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5C5" w:rsidRPr="004E55C5" w:rsidRDefault="004E55C5" w:rsidP="004E55C5">
      <w:pPr>
        <w:widowControl/>
        <w:shd w:val="clear" w:color="auto" w:fill="FFFFFF"/>
        <w:spacing w:line="390" w:lineRule="atLeast"/>
        <w:jc w:val="center"/>
        <w:outlineLvl w:val="0"/>
        <w:rPr>
          <w:rFonts w:ascii="微软雅黑" w:eastAsia="微软雅黑" w:hAnsi="微软雅黑" w:cs="宋体"/>
          <w:b/>
          <w:bCs/>
          <w:color w:val="000000"/>
          <w:kern w:val="36"/>
          <w:sz w:val="30"/>
          <w:szCs w:val="30"/>
        </w:rPr>
      </w:pPr>
      <w:bookmarkStart w:id="0" w:name="_GoBack"/>
      <w:r w:rsidRPr="004E55C5">
        <w:rPr>
          <w:rFonts w:ascii="微软雅黑" w:eastAsia="微软雅黑" w:hAnsi="微软雅黑" w:cs="宋体" w:hint="eastAsia"/>
          <w:b/>
          <w:bCs/>
          <w:color w:val="000000"/>
          <w:kern w:val="36"/>
          <w:sz w:val="30"/>
          <w:szCs w:val="30"/>
        </w:rPr>
        <w:t>广东省经济和信息化委关于组织推荐第三批制造业单项冠军企业和单项冠军产品的通知</w:t>
      </w:r>
    </w:p>
    <w:bookmarkEnd w:id="0"/>
    <w:p w:rsidR="004E55C5" w:rsidRPr="004E55C5" w:rsidRDefault="004E55C5" w:rsidP="004E55C5">
      <w:pPr>
        <w:widowControl/>
        <w:shd w:val="clear" w:color="auto" w:fill="FFFFFF"/>
        <w:spacing w:line="960" w:lineRule="atLeast"/>
        <w:jc w:val="center"/>
        <w:outlineLvl w:val="0"/>
        <w:rPr>
          <w:rFonts w:ascii="宋体" w:eastAsia="宋体" w:hAnsi="宋体" w:cs="宋体"/>
          <w:b/>
          <w:bCs/>
          <w:color w:val="000000"/>
          <w:kern w:val="36"/>
          <w:sz w:val="24"/>
          <w:szCs w:val="24"/>
        </w:rPr>
      </w:pPr>
      <w:r w:rsidRPr="004E55C5">
        <w:rPr>
          <w:rFonts w:ascii="宋体" w:eastAsia="宋体" w:hAnsi="宋体" w:cs="宋体" w:hint="eastAsia"/>
          <w:b/>
          <w:bCs/>
          <w:color w:val="000000"/>
          <w:kern w:val="36"/>
          <w:sz w:val="24"/>
          <w:szCs w:val="24"/>
        </w:rPr>
        <w:t>粤经</w:t>
      </w:r>
      <w:proofErr w:type="gramStart"/>
      <w:r w:rsidRPr="004E55C5">
        <w:rPr>
          <w:rFonts w:ascii="宋体" w:eastAsia="宋体" w:hAnsi="宋体" w:cs="宋体" w:hint="eastAsia"/>
          <w:b/>
          <w:bCs/>
          <w:color w:val="000000"/>
          <w:kern w:val="36"/>
          <w:sz w:val="24"/>
          <w:szCs w:val="24"/>
        </w:rPr>
        <w:t>信创新函</w:t>
      </w:r>
      <w:proofErr w:type="gramEnd"/>
      <w:r w:rsidRPr="004E55C5">
        <w:rPr>
          <w:rFonts w:ascii="宋体" w:eastAsia="宋体" w:hAnsi="宋体" w:cs="宋体" w:hint="eastAsia"/>
          <w:b/>
          <w:bCs/>
          <w:color w:val="000000"/>
          <w:kern w:val="36"/>
          <w:sz w:val="24"/>
          <w:szCs w:val="24"/>
        </w:rPr>
        <w:t>〔2018〕51号</w:t>
      </w:r>
    </w:p>
    <w:p w:rsidR="004E55C5" w:rsidRPr="004E55C5" w:rsidRDefault="004E55C5" w:rsidP="004E55C5">
      <w:pPr>
        <w:widowControl/>
        <w:shd w:val="clear" w:color="auto" w:fill="FFFFFF"/>
        <w:spacing w:line="390" w:lineRule="atLeast"/>
        <w:jc w:val="center"/>
        <w:outlineLvl w:val="1"/>
        <w:rPr>
          <w:rFonts w:ascii="微软雅黑" w:eastAsia="微软雅黑" w:hAnsi="微软雅黑" w:cs="宋体"/>
          <w:color w:val="000000"/>
          <w:kern w:val="0"/>
          <w:sz w:val="18"/>
          <w:szCs w:val="18"/>
        </w:rPr>
      </w:pPr>
      <w:r w:rsidRPr="004E55C5">
        <w:rPr>
          <w:rFonts w:ascii="微软雅黑" w:eastAsia="微软雅黑" w:hAnsi="微软雅黑" w:cs="宋体" w:hint="eastAsia"/>
          <w:color w:val="000000"/>
          <w:kern w:val="0"/>
          <w:sz w:val="18"/>
          <w:szCs w:val="18"/>
        </w:rPr>
        <w:t>来源：技术创新与质量处 发布时间：2018-03-22 【</w:t>
      </w:r>
      <w:hyperlink r:id="rId5" w:history="1">
        <w:r w:rsidRPr="004E55C5">
          <w:rPr>
            <w:rFonts w:ascii="微软雅黑" w:eastAsia="微软雅黑" w:hAnsi="微软雅黑" w:cs="宋体" w:hint="eastAsia"/>
            <w:color w:val="535353"/>
            <w:kern w:val="0"/>
            <w:sz w:val="18"/>
            <w:szCs w:val="18"/>
          </w:rPr>
          <w:t>大</w:t>
        </w:r>
      </w:hyperlink>
      <w:r w:rsidRPr="004E55C5">
        <w:rPr>
          <w:rFonts w:ascii="微软雅黑" w:eastAsia="微软雅黑" w:hAnsi="微软雅黑" w:cs="宋体" w:hint="eastAsia"/>
          <w:color w:val="000000"/>
          <w:kern w:val="0"/>
          <w:sz w:val="18"/>
          <w:szCs w:val="18"/>
        </w:rPr>
        <w:t> </w:t>
      </w:r>
      <w:hyperlink r:id="rId6" w:history="1">
        <w:r w:rsidRPr="004E55C5">
          <w:rPr>
            <w:rFonts w:ascii="微软雅黑" w:eastAsia="微软雅黑" w:hAnsi="微软雅黑" w:cs="宋体" w:hint="eastAsia"/>
            <w:color w:val="535353"/>
            <w:kern w:val="0"/>
            <w:sz w:val="18"/>
            <w:szCs w:val="18"/>
          </w:rPr>
          <w:t>中</w:t>
        </w:r>
      </w:hyperlink>
      <w:r w:rsidRPr="004E55C5">
        <w:rPr>
          <w:rFonts w:ascii="微软雅黑" w:eastAsia="微软雅黑" w:hAnsi="微软雅黑" w:cs="宋体" w:hint="eastAsia"/>
          <w:color w:val="000000"/>
          <w:kern w:val="0"/>
          <w:sz w:val="18"/>
          <w:szCs w:val="18"/>
        </w:rPr>
        <w:t> </w:t>
      </w:r>
      <w:hyperlink r:id="rId7" w:history="1">
        <w:r w:rsidRPr="004E55C5">
          <w:rPr>
            <w:rFonts w:ascii="微软雅黑" w:eastAsia="微软雅黑" w:hAnsi="微软雅黑" w:cs="宋体" w:hint="eastAsia"/>
            <w:color w:val="535353"/>
            <w:kern w:val="0"/>
            <w:sz w:val="18"/>
            <w:szCs w:val="18"/>
          </w:rPr>
          <w:t>小</w:t>
        </w:r>
      </w:hyperlink>
      <w:r w:rsidRPr="004E55C5">
        <w:rPr>
          <w:rFonts w:ascii="微软雅黑" w:eastAsia="微软雅黑" w:hAnsi="微软雅黑" w:cs="宋体" w:hint="eastAsia"/>
          <w:color w:val="000000"/>
          <w:kern w:val="0"/>
          <w:sz w:val="18"/>
          <w:szCs w:val="18"/>
        </w:rPr>
        <w:t>】 </w:t>
      </w:r>
      <w:hyperlink r:id="rId8" w:tooltip="点击以简体中文方式浏览" w:history="1">
        <w:r w:rsidRPr="004E55C5">
          <w:rPr>
            <w:rFonts w:ascii="微软雅黑" w:eastAsia="微软雅黑" w:hAnsi="微软雅黑" w:cs="宋体" w:hint="eastAsia"/>
            <w:color w:val="535353"/>
            <w:kern w:val="0"/>
            <w:sz w:val="18"/>
            <w:szCs w:val="18"/>
          </w:rPr>
          <w:t>【简体】</w:t>
        </w:r>
      </w:hyperlink>
      <w:r w:rsidRPr="004E55C5">
        <w:rPr>
          <w:rFonts w:ascii="微软雅黑" w:eastAsia="微软雅黑" w:hAnsi="微软雅黑" w:cs="宋体" w:hint="eastAsia"/>
          <w:color w:val="000000"/>
          <w:kern w:val="0"/>
          <w:sz w:val="18"/>
          <w:szCs w:val="18"/>
        </w:rPr>
        <w:t> </w:t>
      </w:r>
      <w:hyperlink r:id="rId9" w:tooltip="点击以繁体中文方式浏览" w:history="1">
        <w:r w:rsidRPr="004E55C5">
          <w:rPr>
            <w:rFonts w:ascii="微软雅黑" w:eastAsia="微软雅黑" w:hAnsi="微软雅黑" w:cs="宋体" w:hint="eastAsia"/>
            <w:color w:val="535353"/>
            <w:kern w:val="0"/>
            <w:sz w:val="18"/>
            <w:szCs w:val="18"/>
          </w:rPr>
          <w:t>【繁体】</w:t>
        </w:r>
      </w:hyperlink>
      <w:r w:rsidRPr="004E55C5">
        <w:rPr>
          <w:rFonts w:ascii="微软雅黑" w:eastAsia="微软雅黑" w:hAnsi="微软雅黑" w:cs="宋体" w:hint="eastAsia"/>
          <w:color w:val="000000"/>
          <w:kern w:val="0"/>
          <w:sz w:val="18"/>
          <w:szCs w:val="18"/>
        </w:rPr>
        <w:t> 【</w:t>
      </w:r>
      <w:hyperlink r:id="rId10" w:history="1">
        <w:r w:rsidRPr="004E55C5">
          <w:rPr>
            <w:rFonts w:ascii="微软雅黑" w:eastAsia="微软雅黑" w:hAnsi="微软雅黑" w:cs="宋体" w:hint="eastAsia"/>
            <w:color w:val="535353"/>
            <w:kern w:val="0"/>
            <w:sz w:val="18"/>
            <w:szCs w:val="18"/>
          </w:rPr>
          <w:t>打印</w:t>
        </w:r>
      </w:hyperlink>
      <w:r w:rsidRPr="004E55C5">
        <w:rPr>
          <w:rFonts w:ascii="微软雅黑" w:eastAsia="微软雅黑" w:hAnsi="微软雅黑" w:cs="宋体" w:hint="eastAsia"/>
          <w:color w:val="000000"/>
          <w:kern w:val="0"/>
          <w:sz w:val="18"/>
          <w:szCs w:val="18"/>
        </w:rPr>
        <w:t>】 【</w:t>
      </w:r>
      <w:hyperlink r:id="rId11" w:history="1">
        <w:r w:rsidRPr="004E55C5">
          <w:rPr>
            <w:rFonts w:ascii="微软雅黑" w:eastAsia="微软雅黑" w:hAnsi="微软雅黑" w:cs="宋体" w:hint="eastAsia"/>
            <w:color w:val="535353"/>
            <w:kern w:val="0"/>
            <w:sz w:val="18"/>
            <w:szCs w:val="18"/>
          </w:rPr>
          <w:t>关闭</w:t>
        </w:r>
      </w:hyperlink>
      <w:r w:rsidRPr="004E55C5">
        <w:rPr>
          <w:rFonts w:ascii="微软雅黑" w:eastAsia="微软雅黑" w:hAnsi="微软雅黑" w:cs="宋体" w:hint="eastAsia"/>
          <w:color w:val="000000"/>
          <w:kern w:val="0"/>
          <w:sz w:val="18"/>
          <w:szCs w:val="18"/>
        </w:rPr>
        <w:t>】</w:t>
      </w:r>
    </w:p>
    <w:p w:rsidR="004E55C5" w:rsidRPr="004E55C5" w:rsidRDefault="004E55C5" w:rsidP="004E55C5">
      <w:pPr>
        <w:widowControl/>
        <w:shd w:val="clear" w:color="auto" w:fill="FFFFFF"/>
        <w:spacing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各地级以上市经济和信息化主管部门，省属企业集团，有关行业协会：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为贯彻落实“中国制造2025”部署，加快培育具有创新能力的制造业排头兵企业，按照《制造业单项冠军企业培育提升专项行动实施方案》》（工信部产业〔2016〕105号，以下简称《实施方案》）部署，工业和信息化部办公厅、中国工业经济联合会联合印发了《关于组织推荐第三批制造业单项冠军企业和单项冠军产品的通知》（</w:t>
      </w:r>
      <w:proofErr w:type="gramStart"/>
      <w:r w:rsidRPr="004E55C5">
        <w:rPr>
          <w:rFonts w:ascii="宋体" w:eastAsia="宋体" w:hAnsi="宋体" w:cs="宋体" w:hint="eastAsia"/>
          <w:color w:val="000000"/>
          <w:kern w:val="0"/>
          <w:sz w:val="24"/>
          <w:szCs w:val="24"/>
        </w:rPr>
        <w:t>工信厅联产</w:t>
      </w:r>
      <w:proofErr w:type="gramEnd"/>
      <w:r w:rsidRPr="004E55C5">
        <w:rPr>
          <w:rFonts w:ascii="宋体" w:eastAsia="宋体" w:hAnsi="宋体" w:cs="宋体" w:hint="eastAsia"/>
          <w:color w:val="000000"/>
          <w:kern w:val="0"/>
          <w:sz w:val="24"/>
          <w:szCs w:val="24"/>
        </w:rPr>
        <w:t>业〔2018〕19号）。为做好第三批制造业单项冠军和单项冠军产品推荐申报工作，现将有关事项通知如下：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一、申请类别和条件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（一）单项冠军企业。本类别分为示范企业和培育企业，符合《实施方案》规定的示范（培育）企业9项申请条件的企业可自愿申请。其中，本批次培育企业遴选要按照好中选优原则，要</w:t>
      </w:r>
      <w:proofErr w:type="gramStart"/>
      <w:r w:rsidRPr="004E55C5">
        <w:rPr>
          <w:rFonts w:ascii="宋体" w:eastAsia="宋体" w:hAnsi="宋体" w:cs="宋体" w:hint="eastAsia"/>
          <w:color w:val="000000"/>
          <w:kern w:val="0"/>
          <w:sz w:val="24"/>
          <w:szCs w:val="24"/>
        </w:rPr>
        <w:t>求是近</w:t>
      </w:r>
      <w:proofErr w:type="gramEnd"/>
      <w:r w:rsidRPr="004E55C5">
        <w:rPr>
          <w:rFonts w:ascii="宋体" w:eastAsia="宋体" w:hAnsi="宋体" w:cs="宋体" w:hint="eastAsia"/>
          <w:color w:val="000000"/>
          <w:kern w:val="0"/>
          <w:sz w:val="24"/>
          <w:szCs w:val="24"/>
        </w:rPr>
        <w:t>三年主营产品市场占有率平均位居全球前5位且国内排名第1位的企业。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二）单项冠军产品。申请单项冠军产品主要条件：单项产品在全球市场占有率位居前3位；生产技术、工艺国际领先，产品质量精良，相关关键性能指标处于国际同类产品的领先水平，优先考虑属于“中国制造2025”重点领域的产品；企业具有独立法人资格，各项管理制度完善，实施品牌战略，经营业绩优秀；企业近三年无环境违法记录，产品能耗达到能耗限额标准先进值。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二、工作组织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一）推荐单位。各地级以上市经济和信息化主管部门、省有关行业协会、省属企业集团负责本地区、本行业、本单位企业的组织推荐工作。工作开展中，相关政府部门、行业协会、省属企业集团不得以任何形式向申报企业收取费用。推荐单位无需在申请书中推荐单位一栏填写盖章。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二）严格把关。推荐单位根据本通知和《实施方案》要求，对申请企业、产品进行初步评估论证和严格把关，确保推荐质量；对通过初步评估论证的，由企业按照要求填报相关表格材料。申请示范企业的，填写《企业申请书》（见附件1）；申请培育企业的，填写《企业申请书》并编制《培育发展方案》（参考附件2）；申请单项冠军产品的，填写《产品申请书》（见附件3）。为保证申请质量和遴选工作有序开展，同一企业在示范企业、培育企业、单项冠军产品中只能申请其中一种；申请单项冠军产品类的，只能申请一个产品。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三）材料报送。推荐单位应于2018年5月10日前将正式上报文件、汇总表（格式见附件4）及申报企业相关材料（包括：加盖公章的纸质文件一式三份及电子文档光盘（Word或WPS格式），报省经济和信息化委技术创新与质量处，逾期不再受理。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lastRenderedPageBreak/>
        <w:t xml:space="preserve">　　三、有关要求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（一）细分产品界定。申请企业应准确填报产品名称，填报产品类别原则上按照《统计用产品分类目录》8位或10位代码填报，难以准确归入的应符合行业普遍认可的惯例。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（二）证明材料。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1.产品市场占有率证明：权威第三方机构（一般为民政部注册的全国性行业协会，不包括分会、专委会、行业商会）出具（格式详见附件5）。请有意申报的企业自行咨询所属国家级行业协会出具。企业还需提供该协会在民政部登记注册证明文件。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2.完税证明：可以为税务部门出具的相关材料，也可以企业自行制作交税情况清单并提供缴税回执复印件作为证明。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3.申请材料真实性承诺书：企业须对提供各项材料的真实性负责（格式见附件6）。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4.带有统一社会信用代码的企业法人营业执照复印件、国税、地税登记证副本。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5.银行信用等级证明。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6.2015、2016、2017三年审计报告复印件（如无法提供审计报告，请提供企业财务报表并加盖企业公章）。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7.截止申报时间企业拥有的研发机构清单和证明材料。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8.企业拥有的专利清单和专利证书、核心自主知识产权证明复印件。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9.质量管理体系认证证明文件。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10.2015、2016、2017</w:t>
      </w:r>
      <w:proofErr w:type="gramStart"/>
      <w:r w:rsidRPr="004E55C5">
        <w:rPr>
          <w:rFonts w:ascii="宋体" w:eastAsia="宋体" w:hAnsi="宋体" w:cs="宋体" w:hint="eastAsia"/>
          <w:color w:val="000000"/>
          <w:kern w:val="0"/>
          <w:sz w:val="24"/>
          <w:szCs w:val="24"/>
        </w:rPr>
        <w:t>三</w:t>
      </w:r>
      <w:proofErr w:type="gramEnd"/>
      <w:r w:rsidRPr="004E55C5">
        <w:rPr>
          <w:rFonts w:ascii="宋体" w:eastAsia="宋体" w:hAnsi="宋体" w:cs="宋体" w:hint="eastAsia"/>
          <w:color w:val="000000"/>
          <w:kern w:val="0"/>
          <w:sz w:val="24"/>
          <w:szCs w:val="24"/>
        </w:rPr>
        <w:t>年产品质量监督抽查情况。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11.质量荣誉、</w:t>
      </w:r>
      <w:proofErr w:type="gramStart"/>
      <w:r w:rsidRPr="004E55C5">
        <w:rPr>
          <w:rFonts w:ascii="宋体" w:eastAsia="宋体" w:hAnsi="宋体" w:cs="宋体" w:hint="eastAsia"/>
          <w:color w:val="000000"/>
          <w:kern w:val="0"/>
          <w:sz w:val="24"/>
          <w:szCs w:val="24"/>
        </w:rPr>
        <w:t>品牌荣誉</w:t>
      </w:r>
      <w:proofErr w:type="gramEnd"/>
      <w:r w:rsidRPr="004E55C5">
        <w:rPr>
          <w:rFonts w:ascii="宋体" w:eastAsia="宋体" w:hAnsi="宋体" w:cs="宋体" w:hint="eastAsia"/>
          <w:color w:val="000000"/>
          <w:kern w:val="0"/>
          <w:sz w:val="24"/>
          <w:szCs w:val="24"/>
        </w:rPr>
        <w:t>等其他证明材料。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（三）企业申报材料装订要求。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1.A4纸张，装订成册，在首页封面注明企业名称和所申报类别。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2.申请材料装订顺序：申请材料真实性承诺书、企业（产品）申请书、培育企业培育发展方案（申报培育企业的需要提供）、产品市场占有率证明、完税证明、带有统一社会信用代码的企业法人营业执照复印件、国税、地税登记证副本、银行信用等级证明、截止申报时间企业拥有的研发机构清单和证明材料、企业拥有的专利清单和专利证书、核心自主知识产权证明复印件、近三年审计报告复印件、其他申报证明材料。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附件：1．制造业单项冠军示范（培育）企业申请书（2018年版）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2．制造业单项冠军培育企业培育发展方案（编制提纲）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3．制造业单项冠军产品申请书（2018年版）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4．推荐汇总表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5．产品市场占有率证明（格式）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6．承诺书（格式）</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lastRenderedPageBreak/>
        <w:t xml:space="preserve">　</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w:t>
      </w:r>
    </w:p>
    <w:p w:rsidR="004E55C5" w:rsidRPr="004E55C5" w:rsidRDefault="004E55C5" w:rsidP="004E55C5">
      <w:pPr>
        <w:widowControl/>
        <w:shd w:val="clear" w:color="auto" w:fill="FFFFFF"/>
        <w:spacing w:before="90" w:after="90"/>
        <w:jc w:val="right"/>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广东省经济和信息化委</w:t>
      </w:r>
    </w:p>
    <w:p w:rsidR="004E55C5" w:rsidRPr="004E55C5" w:rsidRDefault="004E55C5" w:rsidP="004E55C5">
      <w:pPr>
        <w:widowControl/>
        <w:shd w:val="clear" w:color="auto" w:fill="FFFFFF"/>
        <w:spacing w:before="90" w:after="90"/>
        <w:jc w:val="right"/>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2018年3月21日</w:t>
      </w:r>
    </w:p>
    <w:p w:rsidR="004E55C5" w:rsidRPr="004E55C5" w:rsidRDefault="004E55C5" w:rsidP="004E55C5">
      <w:pPr>
        <w:widowControl/>
        <w:shd w:val="clear" w:color="auto" w:fill="FFFFFF"/>
        <w:spacing w:before="90" w:after="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（联系人：黄海丹、张景，电话：020-83133226、83133384；电子邮箱：zlc@gdei.gov.cn，</w:t>
      </w:r>
    </w:p>
    <w:p w:rsidR="004E55C5" w:rsidRPr="004E55C5" w:rsidRDefault="004E55C5" w:rsidP="004E55C5">
      <w:pPr>
        <w:widowControl/>
        <w:shd w:val="clear" w:color="auto" w:fill="FFFFFF"/>
        <w:spacing w:before="90"/>
        <w:rPr>
          <w:rFonts w:ascii="宋体" w:eastAsia="宋体" w:hAnsi="宋体" w:cs="宋体"/>
          <w:color w:val="000000"/>
          <w:kern w:val="0"/>
          <w:sz w:val="24"/>
          <w:szCs w:val="24"/>
        </w:rPr>
      </w:pPr>
      <w:r w:rsidRPr="004E55C5">
        <w:rPr>
          <w:rFonts w:ascii="宋体" w:eastAsia="宋体" w:hAnsi="宋体" w:cs="宋体" w:hint="eastAsia"/>
          <w:color w:val="000000"/>
          <w:kern w:val="0"/>
          <w:sz w:val="24"/>
          <w:szCs w:val="24"/>
        </w:rPr>
        <w:t xml:space="preserve">　地址：广州市越秀区吉祥路100号，邮编：510030） </w:t>
      </w:r>
    </w:p>
    <w:p w:rsidR="004E55C5" w:rsidRPr="004E55C5" w:rsidRDefault="004E55C5" w:rsidP="004E55C5">
      <w:pPr>
        <w:widowControl/>
        <w:shd w:val="clear" w:color="auto" w:fill="FFFFFF"/>
        <w:jc w:val="left"/>
        <w:rPr>
          <w:rFonts w:ascii="微软雅黑" w:eastAsia="微软雅黑" w:hAnsi="微软雅黑" w:cs="宋体"/>
          <w:b/>
          <w:bCs/>
          <w:color w:val="FF5D16"/>
          <w:kern w:val="0"/>
          <w:sz w:val="24"/>
          <w:szCs w:val="24"/>
        </w:rPr>
      </w:pPr>
      <w:r w:rsidRPr="004E55C5">
        <w:rPr>
          <w:rFonts w:ascii="微软雅黑" w:eastAsia="微软雅黑" w:hAnsi="微软雅黑" w:cs="宋体" w:hint="eastAsia"/>
          <w:b/>
          <w:bCs/>
          <w:color w:val="FF5D16"/>
          <w:kern w:val="0"/>
          <w:sz w:val="24"/>
          <w:szCs w:val="24"/>
        </w:rPr>
        <w:t>相关附件:</w:t>
      </w:r>
    </w:p>
    <w:p w:rsidR="004E55C5" w:rsidRPr="004E55C5" w:rsidRDefault="00A954D2" w:rsidP="004E55C5">
      <w:pPr>
        <w:widowControl/>
        <w:numPr>
          <w:ilvl w:val="0"/>
          <w:numId w:val="1"/>
        </w:numPr>
        <w:shd w:val="clear" w:color="auto" w:fill="FFFFFF"/>
        <w:spacing w:line="360" w:lineRule="atLeast"/>
        <w:ind w:left="0"/>
        <w:jc w:val="left"/>
        <w:rPr>
          <w:rFonts w:ascii="微软雅黑" w:eastAsia="微软雅黑" w:hAnsi="微软雅黑" w:cs="宋体"/>
          <w:color w:val="000000"/>
          <w:kern w:val="0"/>
          <w:sz w:val="18"/>
          <w:szCs w:val="18"/>
        </w:rPr>
      </w:pPr>
      <w:hyperlink r:id="rId12" w:history="1">
        <w:r w:rsidR="004E55C5" w:rsidRPr="004E55C5">
          <w:rPr>
            <w:rFonts w:ascii="微软雅黑" w:eastAsia="微软雅黑" w:hAnsi="微软雅黑" w:cs="宋体" w:hint="eastAsia"/>
            <w:color w:val="535353"/>
            <w:kern w:val="0"/>
            <w:sz w:val="18"/>
            <w:szCs w:val="18"/>
          </w:rPr>
          <w:t>附件1-6.zip</w:t>
        </w:r>
      </w:hyperlink>
    </w:p>
    <w:p w:rsidR="00F47AE6" w:rsidRDefault="00F47AE6"/>
    <w:sectPr w:rsidR="00F47A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54B47"/>
    <w:multiLevelType w:val="multilevel"/>
    <w:tmpl w:val="6816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910"/>
    <w:rsid w:val="004D6910"/>
    <w:rsid w:val="004E55C5"/>
    <w:rsid w:val="00A954D2"/>
    <w:rsid w:val="00F47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C36F9-6361-45CB-8BFC-C9612F81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E55C5"/>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4E55C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E55C5"/>
    <w:rPr>
      <w:rFonts w:ascii="宋体" w:eastAsia="宋体" w:hAnsi="宋体" w:cs="宋体"/>
      <w:b/>
      <w:bCs/>
      <w:kern w:val="36"/>
      <w:sz w:val="48"/>
      <w:szCs w:val="48"/>
    </w:rPr>
  </w:style>
  <w:style w:type="character" w:customStyle="1" w:styleId="2Char">
    <w:name w:val="标题 2 Char"/>
    <w:basedOn w:val="a0"/>
    <w:link w:val="2"/>
    <w:uiPriority w:val="9"/>
    <w:rsid w:val="004E55C5"/>
    <w:rPr>
      <w:rFonts w:ascii="宋体" w:eastAsia="宋体" w:hAnsi="宋体" w:cs="宋体"/>
      <w:b/>
      <w:bCs/>
      <w:kern w:val="0"/>
      <w:sz w:val="36"/>
      <w:szCs w:val="36"/>
    </w:rPr>
  </w:style>
  <w:style w:type="character" w:styleId="a3">
    <w:name w:val="Hyperlink"/>
    <w:basedOn w:val="a0"/>
    <w:uiPriority w:val="99"/>
    <w:semiHidden/>
    <w:unhideWhenUsed/>
    <w:rsid w:val="004E55C5"/>
    <w:rPr>
      <w:color w:val="0000FF"/>
      <w:u w:val="single"/>
    </w:rPr>
  </w:style>
  <w:style w:type="paragraph" w:styleId="a4">
    <w:name w:val="Normal (Web)"/>
    <w:basedOn w:val="a"/>
    <w:uiPriority w:val="99"/>
    <w:semiHidden/>
    <w:unhideWhenUsed/>
    <w:rsid w:val="004E55C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789375">
      <w:bodyDiv w:val="1"/>
      <w:marLeft w:val="0"/>
      <w:marRight w:val="0"/>
      <w:marTop w:val="0"/>
      <w:marBottom w:val="0"/>
      <w:divBdr>
        <w:top w:val="none" w:sz="0" w:space="0" w:color="auto"/>
        <w:left w:val="none" w:sz="0" w:space="0" w:color="auto"/>
        <w:bottom w:val="none" w:sz="0" w:space="0" w:color="auto"/>
        <w:right w:val="none" w:sz="0" w:space="0" w:color="auto"/>
      </w:divBdr>
      <w:divsChild>
        <w:div w:id="1204639265">
          <w:marLeft w:val="0"/>
          <w:marRight w:val="0"/>
          <w:marTop w:val="0"/>
          <w:marBottom w:val="0"/>
          <w:divBdr>
            <w:top w:val="none" w:sz="0" w:space="0" w:color="auto"/>
            <w:left w:val="none" w:sz="0" w:space="0" w:color="auto"/>
            <w:bottom w:val="none" w:sz="0" w:space="0" w:color="auto"/>
            <w:right w:val="none" w:sz="0" w:space="0" w:color="auto"/>
          </w:divBdr>
          <w:divsChild>
            <w:div w:id="1589926470">
              <w:marLeft w:val="0"/>
              <w:marRight w:val="0"/>
              <w:marTop w:val="0"/>
              <w:marBottom w:val="0"/>
              <w:divBdr>
                <w:top w:val="none" w:sz="0" w:space="0" w:color="auto"/>
                <w:left w:val="none" w:sz="0" w:space="0" w:color="auto"/>
                <w:bottom w:val="none" w:sz="0" w:space="0" w:color="auto"/>
                <w:right w:val="none" w:sz="0" w:space="0" w:color="auto"/>
              </w:divBdr>
            </w:div>
            <w:div w:id="1950428675">
              <w:marLeft w:val="0"/>
              <w:marRight w:val="0"/>
              <w:marTop w:val="90"/>
              <w:marBottom w:val="90"/>
              <w:divBdr>
                <w:top w:val="none" w:sz="0" w:space="0" w:color="auto"/>
                <w:left w:val="none" w:sz="0" w:space="0" w:color="auto"/>
                <w:bottom w:val="none" w:sz="0" w:space="0" w:color="auto"/>
                <w:right w:val="none" w:sz="0" w:space="0" w:color="auto"/>
              </w:divBdr>
              <w:divsChild>
                <w:div w:id="116169500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164663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ClickObject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doZoom(12)" TargetMode="External"/><Relationship Id="rId12" Type="http://schemas.openxmlformats.org/officeDocument/2006/relationships/hyperlink" Target="http://www.gdei.gov.cn/ywfl/jscx/201803/P020180322398775088993.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doZoom(14)" TargetMode="External"/><Relationship Id="rId11" Type="http://schemas.openxmlformats.org/officeDocument/2006/relationships/hyperlink" Target="javascript:window.close();" TargetMode="External"/><Relationship Id="rId5" Type="http://schemas.openxmlformats.org/officeDocument/2006/relationships/hyperlink" Target="javascript:doZoom(16)" TargetMode="External"/><Relationship Id="rId10" Type="http://schemas.openxmlformats.org/officeDocument/2006/relationships/hyperlink" Target="javascript:window.print();" TargetMode="External"/><Relationship Id="rId4" Type="http://schemas.openxmlformats.org/officeDocument/2006/relationships/webSettings" Target="webSettings.xml"/><Relationship Id="rId9" Type="http://schemas.openxmlformats.org/officeDocument/2006/relationships/hyperlink" Target="javascript:ClickObject2()"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2266</Characters>
  <Application>Microsoft Office Word</Application>
  <DocSecurity>0</DocSecurity>
  <Lines>18</Lines>
  <Paragraphs>5</Paragraphs>
  <ScaleCrop>false</ScaleCrop>
  <Company>微软中国</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2019-03-04T07:53:00Z</dcterms:created>
  <dcterms:modified xsi:type="dcterms:W3CDTF">2019-03-04T08:01:00Z</dcterms:modified>
</cp:coreProperties>
</file>