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FF" w:rsidRPr="00A55BFF" w:rsidRDefault="00A55BFF" w:rsidP="00A55BFF">
      <w:pPr>
        <w:widowControl/>
        <w:shd w:val="clear" w:color="auto" w:fill="FFFFFF"/>
        <w:spacing w:before="300" w:after="100" w:afterAutospacing="1" w:line="750" w:lineRule="atLeast"/>
        <w:jc w:val="center"/>
        <w:outlineLvl w:val="1"/>
        <w:rPr>
          <w:rFonts w:ascii="微软雅黑" w:eastAsia="微软雅黑" w:hAnsi="微软雅黑" w:cs="宋体"/>
          <w:b/>
          <w:bCs/>
          <w:color w:val="212121"/>
          <w:kern w:val="36"/>
          <w:sz w:val="45"/>
          <w:szCs w:val="45"/>
        </w:rPr>
      </w:pPr>
      <w:bookmarkStart w:id="0" w:name="_GoBack"/>
      <w:r w:rsidRPr="00A55BFF">
        <w:rPr>
          <w:rFonts w:ascii="微软雅黑" w:eastAsia="微软雅黑" w:hAnsi="微软雅黑" w:cs="宋体" w:hint="eastAsia"/>
          <w:b/>
          <w:bCs/>
          <w:color w:val="212121"/>
          <w:kern w:val="36"/>
          <w:sz w:val="45"/>
          <w:szCs w:val="45"/>
        </w:rPr>
        <w:t>关于加强招商引资工作的实施意见</w:t>
      </w:r>
    </w:p>
    <w:bookmarkEnd w:id="0"/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6592F607" wp14:editId="51F54E46">
                <wp:extent cx="301625" cy="301625"/>
                <wp:effectExtent l="0" t="0" r="0" b="0"/>
                <wp:docPr id="2" name="AutoShape 2" descr="http://lp.cq.gov.cn/html/content/06/09/25559.s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说明: http://lp.cq.gov.cn/html/content/06/09/25559.shtml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hyperlink r:id="rId5" w:tgtFrame="_blank" w:history="1">
        <w:r w:rsidRPr="00A55BFF">
          <w:rPr>
            <w:rFonts w:ascii="宋体" w:eastAsia="宋体" w:hAnsi="宋体" w:cs="宋体" w:hint="eastAsia"/>
            <w:color w:val="333333"/>
            <w:kern w:val="0"/>
            <w:sz w:val="24"/>
            <w:szCs w:val="24"/>
          </w:rPr>
          <w:t>梁委办发（2006）12号.</w:t>
        </w:r>
        <w:proofErr w:type="gramStart"/>
        <w:r w:rsidRPr="00A55BFF">
          <w:rPr>
            <w:rFonts w:ascii="宋体" w:eastAsia="宋体" w:hAnsi="宋体" w:cs="宋体" w:hint="eastAsia"/>
            <w:color w:val="333333"/>
            <w:kern w:val="0"/>
            <w:sz w:val="24"/>
            <w:szCs w:val="24"/>
          </w:rPr>
          <w:t>doc</w:t>
        </w:r>
        <w:proofErr w:type="gramEnd"/>
      </w:hyperlink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480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关于加强招商引资工作的实施意见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(2006年9月6日)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根据《中共梁平县委、梁平县人民政府关于大力发展工业经济的意见》（梁平委发[2006]10号）精神，现就加强招商引资提出如下实施意见。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b/>
          <w:color w:val="333333"/>
          <w:kern w:val="0"/>
          <w:szCs w:val="21"/>
        </w:rPr>
        <w:t>一、拓宽工作思路，创新招商方式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招商引资工作必须因地制宜，突出重点，发挥比较优势，培育后发优势，遵循“有所为，有所不为”的原则，既要保证投入，又要注重实效，着重通过以下招商方式取得突破。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（一）组团招商。由县委2名领导、县政府2名领导、县人大及县政协各1名领导牵头，相关经济部门负责人为成员，组成6个常年招商引资团，分区域、有目的、有重点地对外招商。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（二）委托招商。精选3至5个信誉好、知名度高、信息渠道广的专业中介招商机构、知名人士及驻渝浙江、福建商会委托招商。招商引资成功后，由县政府向受托单位或个人付给相应报酬。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（三）定点招商。在经济发达、产业升级速度快、</w:t>
      </w:r>
      <w:proofErr w:type="gramStart"/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来梁投资</w:t>
      </w:r>
      <w:proofErr w:type="gramEnd"/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可能性大的广东、福建、浙江、江苏、山东等地区，派驻招商引资小组，实行定点招商。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（四）定向招商。围绕产业发展重点，着重策划、论证和包装天然气精细化工、食品深加工、烟花爆竹、竹材综合开发利用、纺织服装等项目，向有投资实力的大企业、大集团和科研院所重点推荐，实行定向招商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（五）以企招商。鼓励原料有保障、产品有销路、经营有效益、市场前景好的现有企业外出招商，扩大资本实力，提高技术含量，拓宽市场份额，促进企业做大盘强。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（六）以情招商。充分调动社会各界人士的积极性，充分利用好亲戚、朋友、同学、战友及梁平籍在外成功人士等人力资源，捕捉、搜集投资信息、项目信息和市场信息，寻求招商最佳效果。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b/>
          <w:color w:val="333333"/>
          <w:kern w:val="0"/>
          <w:szCs w:val="21"/>
        </w:rPr>
        <w:t>二、夯实工作基础，搭建招商平台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招商引资工作是一项系统工程，各级各部门要高度重视，围绕工业发展大局，从自身实际出发，找准定位，找准工作的着力点，切实做好招商引资基础性工作。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（一）强力构筑招商引资优良服务平台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1．县招商办要不断更新升级招商信息网络，充实发布招商信息；工业园区管委会要进一步完善基础设施，健全生产要素，创新工作机制，服务、协调好入园企业；县行政审批服务中心和机关效能建设监察中心要落实好“一站式”办公机制，认真研究实施简化办事程序、提高工作效率的有效措施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2．各部门、各乡镇要从围绕吸引市场主体、培育市场主体出发，共同营造招商引资的良好环境，积极为全县招商引资献计献策，联系实际，创造性地贯彻落实政策法规，并研</w:t>
      </w:r>
      <w:proofErr w:type="gramStart"/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究提出</w:t>
      </w:r>
      <w:proofErr w:type="gramEnd"/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改善环境，吸引投资，促进全县经济发展的具体举措，切实做好招商引资及投资服务工作。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3．建立外来企业代理服务制度。外来投资企业的办证、迎检、</w:t>
      </w:r>
      <w:proofErr w:type="gramStart"/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规</w:t>
      </w:r>
      <w:proofErr w:type="gramEnd"/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费收取、关系协调等工作，由县招商办或工业园区实行全程代理服务。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（二）着力提升投资项目策划论证质量。由县计委牵头，县经委、农办、商委、农牧局、林业局、水利农机局、招商办、旅游局、工业园区管委会等县级相关部门参与配合，</w:t>
      </w: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落实专人，每年重点策划、论证、包装的可用于工业招商的高质量项目不少于10个，推出重大工业招商项目总投资不少于5亿元。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（三）倾力营造招商引资舆论导向氛围。宣传部门要认真做好招商引资工作的宣传报道工作，积极在中央、重庆市主流媒体上介绍重大招商引资项目，《今日梁平》、梁平电视台要开辟宣传专栏，专题介绍重大招商项目，及时报道招商引资经验及典型事例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（四）全力加大招商引资经费投入力度。每年县财政安排300—400万元工作经费，专项用于项目的策划、论证、包装、招商平台及网络建设，组团招商、商务衔接等工作。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b/>
          <w:color w:val="333333"/>
          <w:kern w:val="0"/>
          <w:szCs w:val="21"/>
        </w:rPr>
        <w:t>三、健全工作机制，强化招商职责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（一）县内外投资者申报享受我县鼓励投资政策，工业园区内企业由园区管委会负责申报，园区外的企业由招商办负责申报，并按以下程序办理：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1．对鼓励投资政策中规定明确、界定清楚的申报，县园区管委会或招商办以函、签署意见等方式，送相关单位办理。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2．对鼓励投资政策中规定明确但</w:t>
      </w:r>
      <w:proofErr w:type="gramStart"/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界定较</w:t>
      </w:r>
      <w:proofErr w:type="gramEnd"/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原则的申报，由园区管委会或县招商办提出方案，报县委、县政府分管领导批准或召集相关部门负责人研究决定后，以会议纪要、通知、签署意见等方式，送相关单位执行。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3．对鼓励投资政策中无明确规定或明确由县政府决定的申报，由园区管委会或县招商办提出方案，报请县委、县政府主要领导批准或县政府相关会议决定后，以会议纪要、通知、签署意见等方式，发有关单位执行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（二）县招商办负责全县招商引资信息的收集、筛选和招商引资督促、考核、计奖等工作。各乡镇、各招商团队、工业园区管委会首获的招商信息，报县招商办筛选、指导、协调；对引进成功的项目，要按月向县招商办报告进展情况。项目竣工后，引进单位要认真填报考核申报表，经县招商办审核后报县政府审批计奖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b/>
          <w:color w:val="333333"/>
          <w:kern w:val="0"/>
          <w:szCs w:val="21"/>
        </w:rPr>
        <w:t>四、严格目标考核，完善激励机制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（一）要实现招商引资对工业经济的强大推动，必须进一步充实完善招商引资目标考核责任制，做到目标明确、措施具体、工作到位，责任到人，全县每年工业招商引资目标任务为引进项目总投资不得少于5亿元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（二）按照“对象明确、层次清晰、考核规范、操作简便”的原则和“考出导向、评出压力、奖出动力”的指导方针，进一步完善招商引资奖励办法，为确保目标任务的全面完成，重奖招商引资有功人员，并将招商引资成绩作为干部年终综合考核依据之一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1．设立招商信息奖：凡提供引资成功且项目固定资产实际投资完成额在100万元以上的工业招商引资信息,在项目正式动工后，按项目固定资产实际到位资金多少，给予信息提供人一次性1万元至10万元奖励。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2．设立招商引资奖：根据信息提供人提供的工业企业招商引资项目信息，招商引资人负责全程跟踪、引进及项目后续服务，项目建成投产后，按该项目固定资产实际投资完成额（不得少于200万元）的1.5%--2%给</w:t>
      </w:r>
      <w:proofErr w:type="gramStart"/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予计</w:t>
      </w:r>
      <w:proofErr w:type="gramEnd"/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奖，或从项目投产之日起，按第一年度企业上缴</w:t>
      </w:r>
      <w:proofErr w:type="gramStart"/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税金县</w:t>
      </w:r>
      <w:proofErr w:type="gramEnd"/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实得部分的5%--10%给</w:t>
      </w:r>
      <w:proofErr w:type="gramStart"/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予计</w:t>
      </w:r>
      <w:proofErr w:type="gramEnd"/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奖，现有企业引进投资、扩大生产规模，按企业新增</w:t>
      </w:r>
      <w:proofErr w:type="gramStart"/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税金县</w:t>
      </w:r>
      <w:proofErr w:type="gramEnd"/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实得部分的5%给</w:t>
      </w:r>
      <w:proofErr w:type="gramStart"/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予计</w:t>
      </w:r>
      <w:proofErr w:type="gramEnd"/>
      <w:r w:rsidRPr="00A55BFF">
        <w:rPr>
          <w:rFonts w:ascii="宋体" w:eastAsia="宋体" w:hAnsi="宋体" w:cs="宋体" w:hint="eastAsia"/>
          <w:color w:val="333333"/>
          <w:kern w:val="0"/>
          <w:szCs w:val="21"/>
        </w:rPr>
        <w:t>奖。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b/>
          <w:color w:val="333333"/>
          <w:kern w:val="0"/>
          <w:szCs w:val="21"/>
        </w:rPr>
        <w:t>五、过去有关规定与本意见不一致的，以本意见为准。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b/>
          <w:color w:val="333333"/>
          <w:kern w:val="0"/>
          <w:szCs w:val="21"/>
        </w:rPr>
        <w:t>六、本意见由县招商办负责解释。</w:t>
      </w:r>
    </w:p>
    <w:p w:rsidR="00A55BFF" w:rsidRPr="00A55BFF" w:rsidRDefault="00A55BFF" w:rsidP="00A55BFF">
      <w:pPr>
        <w:widowControl/>
        <w:shd w:val="clear" w:color="auto" w:fill="FFFFFF"/>
        <w:spacing w:before="100" w:beforeAutospacing="1" w:after="100" w:afterAutospacing="1" w:line="440" w:lineRule="exact"/>
        <w:ind w:firstLine="66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A55BFF">
        <w:rPr>
          <w:rFonts w:ascii="宋体" w:eastAsia="宋体" w:hAnsi="宋体" w:cs="宋体" w:hint="eastAsia"/>
          <w:b/>
          <w:color w:val="333333"/>
          <w:kern w:val="0"/>
          <w:szCs w:val="21"/>
        </w:rPr>
        <w:t>七、</w:t>
      </w:r>
      <w:proofErr w:type="gramStart"/>
      <w:r w:rsidRPr="00A55BFF">
        <w:rPr>
          <w:rFonts w:ascii="宋体" w:eastAsia="宋体" w:hAnsi="宋体" w:cs="宋体" w:hint="eastAsia"/>
          <w:b/>
          <w:color w:val="333333"/>
          <w:kern w:val="0"/>
          <w:szCs w:val="21"/>
        </w:rPr>
        <w:t>本意见自发文</w:t>
      </w:r>
      <w:proofErr w:type="gramEnd"/>
      <w:r w:rsidRPr="00A55BFF">
        <w:rPr>
          <w:rFonts w:ascii="宋体" w:eastAsia="宋体" w:hAnsi="宋体" w:cs="宋体" w:hint="eastAsia"/>
          <w:b/>
          <w:color w:val="333333"/>
          <w:kern w:val="0"/>
          <w:szCs w:val="21"/>
        </w:rPr>
        <w:t>之日起施行。</w:t>
      </w:r>
    </w:p>
    <w:p w:rsidR="005E3CB5" w:rsidRPr="00A55BFF" w:rsidRDefault="005E3CB5"/>
    <w:sectPr w:rsidR="005E3CB5" w:rsidRPr="00A55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1A"/>
    <w:rsid w:val="0043681A"/>
    <w:rsid w:val="005E3CB5"/>
    <w:rsid w:val="00A5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1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197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p.cq.gov.cn/upfiles/UploadFile/200697115518767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徐晓明</dc:creator>
  <cp:keywords/>
  <dc:description/>
  <cp:lastModifiedBy>徐晓明</cp:lastModifiedBy>
  <cp:revision>2</cp:revision>
  <dcterms:created xsi:type="dcterms:W3CDTF">2018-05-22T03:39:00Z</dcterms:created>
  <dcterms:modified xsi:type="dcterms:W3CDTF">2018-05-22T03:40:00Z</dcterms:modified>
</cp:coreProperties>
</file>