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E7F" w:rsidRDefault="006C6E7F" w:rsidP="006C6E7F">
      <w:pPr>
        <w:pStyle w:val="a3"/>
        <w:shd w:val="clear" w:color="auto" w:fill="FFFFFF"/>
        <w:spacing w:before="0" w:beforeAutospacing="0" w:after="0" w:afterAutospacing="0"/>
        <w:jc w:val="center"/>
        <w:rPr>
          <w:color w:val="000000"/>
        </w:rPr>
      </w:pPr>
      <w:r>
        <w:rPr>
          <w:rStyle w:val="a4"/>
          <w:rFonts w:hint="eastAsia"/>
          <w:color w:val="000000"/>
        </w:rPr>
        <w:t>涪陵区高层次人才引进办法</w:t>
      </w:r>
    </w:p>
    <w:p w:rsidR="006C6E7F" w:rsidRDefault="006C6E7F" w:rsidP="006C6E7F">
      <w:pPr>
        <w:pStyle w:val="a3"/>
        <w:shd w:val="clear" w:color="auto" w:fill="FFFFFF"/>
        <w:spacing w:before="285" w:beforeAutospacing="0" w:after="0" w:afterAutospacing="0"/>
        <w:jc w:val="center"/>
        <w:rPr>
          <w:rFonts w:hint="eastAsia"/>
          <w:color w:val="000000"/>
        </w:rPr>
      </w:pPr>
      <w:r>
        <w:rPr>
          <w:rFonts w:hint="eastAsia"/>
          <w:color w:val="000000"/>
        </w:rPr>
        <w:t>（涪陵委办发〔20</w:t>
      </w:r>
      <w:bookmarkStart w:id="0" w:name="_GoBack"/>
      <w:bookmarkEnd w:id="0"/>
      <w:r>
        <w:rPr>
          <w:rFonts w:hint="eastAsia"/>
          <w:color w:val="000000"/>
        </w:rPr>
        <w:t>17〕23号）</w:t>
      </w:r>
    </w:p>
    <w:p w:rsidR="006C6E7F" w:rsidRDefault="006C6E7F" w:rsidP="006C6E7F">
      <w:pPr>
        <w:pStyle w:val="a3"/>
        <w:shd w:val="clear" w:color="auto" w:fill="FFFFFF"/>
        <w:spacing w:before="0" w:beforeAutospacing="0" w:after="0" w:afterAutospacing="0"/>
        <w:rPr>
          <w:rFonts w:hint="eastAsia"/>
          <w:color w:val="000000"/>
        </w:rPr>
      </w:pPr>
      <w:r>
        <w:rPr>
          <w:rFonts w:hint="eastAsia"/>
          <w:color w:val="000000"/>
        </w:rPr>
        <w:t>    </w:t>
      </w:r>
      <w:r>
        <w:rPr>
          <w:rStyle w:val="a4"/>
          <w:rFonts w:hint="eastAsia"/>
          <w:color w:val="000000"/>
        </w:rPr>
        <w:t>（一）引进人才对象</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第一类：国家领军人才</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1．中国科学院院士；</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2．中国工程院院士。</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第二类：国家高端人才</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1．国家引进海外高层次人才计划（千人计划）人选；</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2．国家自然科学奖、国家技术发明奖、国家科学技术进步奖一等奖获得者；</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3．国家重点研发计划项目主持人。</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第三类：市（省）级领军人才</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1．国家级重点学科、重点实验室、工程技术研究中心学术技术带头人；</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2．国家自然科学奖、国家技术发明奖、国家科学技术进步奖二等奖获得者；</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3．“新世纪百千万人才工程”国家级人选；</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4．国家杰出青年科学基金获得者；</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5．国家有突出贡献中青年专家；</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6．国家卫生计生委（卫生部）有突出贡献中青年专家；</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7．“长江学者计划”特聘教授；</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8．“中华技能大奖”获得者。</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第四类：市（省）级高端人才</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1．在海外取得博士学位，并在海外知名高等院校、科研机构、金融机构、世界500强企业等单位具备两年以上工作经历的海外高层次人才；</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2．国（境）外经济金融、科教文卫知名专家；</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lastRenderedPageBreak/>
        <w:t>    3．市（省）级特聘专家；</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4．市（省）级有突出贡献的中青年专家、享受政府特殊津贴人员以及市（省）级学术和技术带头人。</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第五类：区级杰出人才</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1．具有博士学位，获得市（省）级政府科学技术奖的人才；</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2．具有正高职称，获得市（省）级政府科学技术奖的人才；</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3．获得市（省）级工匠荣誉称号等具有特殊专长和技能的高级人才；</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4．具有其他特殊技能的各类急需紧缺人才。</w:t>
      </w:r>
    </w:p>
    <w:p w:rsidR="006C6E7F" w:rsidRDefault="006C6E7F" w:rsidP="006C6E7F">
      <w:pPr>
        <w:pStyle w:val="a3"/>
        <w:shd w:val="clear" w:color="auto" w:fill="FFFFFF"/>
        <w:spacing w:before="0" w:beforeAutospacing="0" w:after="0" w:afterAutospacing="0"/>
        <w:rPr>
          <w:rFonts w:hint="eastAsia"/>
          <w:color w:val="000000"/>
        </w:rPr>
      </w:pPr>
      <w:r>
        <w:rPr>
          <w:rFonts w:hint="eastAsia"/>
          <w:color w:val="000000"/>
        </w:rPr>
        <w:t>   </w:t>
      </w:r>
      <w:r>
        <w:rPr>
          <w:rStyle w:val="a4"/>
          <w:rFonts w:hint="eastAsia"/>
          <w:color w:val="000000"/>
        </w:rPr>
        <w:t> （二）引进人才方式</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高层次人才</w:t>
      </w:r>
      <w:proofErr w:type="gramStart"/>
      <w:r>
        <w:rPr>
          <w:rFonts w:hint="eastAsia"/>
          <w:color w:val="000000"/>
        </w:rPr>
        <w:t>引进既</w:t>
      </w:r>
      <w:proofErr w:type="gramEnd"/>
      <w:r>
        <w:rPr>
          <w:rFonts w:hint="eastAsia"/>
          <w:color w:val="000000"/>
        </w:rPr>
        <w:t>可采取录（聘）用或调入（迁入）方式，也可采取柔性引进、智力引进、团队引进等方式。</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柔性引进主要包括临时聘用、借用、兼职、顾问、客座、人才派遣（租赁）、智力服务、技术入股、投资兴办实体、合作开发、技术咨询等。引导和鼓励有科技创新项目的各类企事业单位和各类经济社会组织聘请院士、专家，以咨询、顾问等方式来我区服务。</w:t>
      </w:r>
    </w:p>
    <w:p w:rsidR="006C6E7F" w:rsidRDefault="006C6E7F" w:rsidP="006C6E7F">
      <w:pPr>
        <w:pStyle w:val="a3"/>
        <w:shd w:val="clear" w:color="auto" w:fill="FFFFFF"/>
        <w:spacing w:before="0" w:beforeAutospacing="0" w:after="0" w:afterAutospacing="0"/>
        <w:rPr>
          <w:rFonts w:hint="eastAsia"/>
          <w:color w:val="000000"/>
        </w:rPr>
      </w:pPr>
      <w:r>
        <w:rPr>
          <w:rFonts w:hint="eastAsia"/>
          <w:color w:val="000000"/>
        </w:rPr>
        <w:t>  </w:t>
      </w:r>
      <w:r>
        <w:rPr>
          <w:rStyle w:val="a4"/>
          <w:rFonts w:hint="eastAsia"/>
          <w:color w:val="000000"/>
        </w:rPr>
        <w:t>  （三）优惠政策</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1. 特殊岗位津贴和住房租金补贴（或提供住房）。</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通过录（聘）用、调入（迁入）的各类高层次人才，自签订聘用或引进协议生效次月起，可享受政府特殊岗位津贴、住房租金补贴或提供住房。</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第一类人才：给予10000元/月的区政府特殊岗位津贴、8000元/月的住房租金补贴或提供200㎡住房。</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第二类人才：给予6000元/月的区政府特殊岗位津贴、5000元/月的住房租金补贴或提供180㎡住房。</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第三类人才：给予4000元/月的区政府特殊岗位津贴、3000元/月的住房租金补贴或提供150㎡住房。</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第四类人才：给予2000元/月的区政府特殊岗位津贴、2000元/月的住房租金补贴或提供120㎡住房。</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第五类人才：给予1000元/月的区政府特殊岗位津贴、1500元/月的住房租金补贴或提供100㎡住房。</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2. 安家补助。</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引进人才与用人单位签订5年以上聘用合同的，可享受一次性安家补助费（分5年发放），在涪陵工作满一年后的次月发放上一年的安家补助费。</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第一类人才：最高可享受500万元安家补助费和100万元工作经费；</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第二类人才：最高可享受300万元安家补助费；</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第三类人才：最高可享受200万元安家补助费；</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第四类人才：最高可享受100万元安家补助费；</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第五类人才：最高可享受50万元安家补助费。</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引进的各类人才最多可享受5年的区政府特殊岗位津贴、住房租金补贴和安家补助费。</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3. 工作奖励补助。</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通过柔性引进的各类高层次人才与相关单位签订服务协议，根据其工作成效和贡献，按引进人才的类别，每年给予10万元至50万元的工作奖励补助。</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4. 科技成果奖励。</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引进人才在涪陵工作期间，在开展科技创新活动中，获得国务院发文表彰的人才奖项或奖励证书，给予20万元奖励；获得国家各部委或市委、市政府发文表彰的人才奖项或奖励证书，给予10万元奖励；获得市人力社保局发文表彰的人才奖项或奖励证书，给予5万元奖励。对独立承担或作为第一完成人登记的科技成果，获国家科学技术奖奖励的，再给予10万元奖励；获重庆市科学技术奖一等奖奖励的，再给予5万元奖励。</w:t>
      </w:r>
    </w:p>
    <w:p w:rsidR="006C6E7F" w:rsidRDefault="006C6E7F" w:rsidP="006C6E7F">
      <w:pPr>
        <w:pStyle w:val="a3"/>
        <w:shd w:val="clear" w:color="auto" w:fill="FFFFFF"/>
        <w:spacing w:before="0" w:beforeAutospacing="0" w:after="0" w:afterAutospacing="0"/>
        <w:rPr>
          <w:rFonts w:hint="eastAsia"/>
          <w:color w:val="000000"/>
        </w:rPr>
      </w:pPr>
      <w:r>
        <w:rPr>
          <w:rFonts w:hint="eastAsia"/>
          <w:color w:val="000000"/>
        </w:rPr>
        <w:t>   </w:t>
      </w:r>
      <w:r>
        <w:rPr>
          <w:rStyle w:val="a4"/>
          <w:rFonts w:hint="eastAsia"/>
          <w:color w:val="000000"/>
        </w:rPr>
        <w:t> （四）保障与服务</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1. 引进人才进入我区党政机关事业单位的，在编制上予以特殊保障。引进人才在我区党政机关专业技术岗位的可设置特殊岗位，实行聘任制，专岗专用、人退岗收，岗位职务、薪酬可由用人单位与本人协商。在保留原专业技术岗位等级基础上，五年内符合晋升上一级专业技术职务条件的，不受岗位数额限制。</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2. 引进高层次人才的配偶、子女可随调随迁；属其他灵活就业人员的，引进人才提出申请解决其配偶、子女随调和就业的，由区委人才办牵头，区人力社保局配合用人单位妥善安置。</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3. 引进人才的未成年子女需要在我区就读中小学、幼儿园的，根据其入学意愿，由区教委妥善解决入学（托）问题。</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4. 引进人才看病就医的，在签约医院享受优先就诊预约、优先医生预约、优先安排住院、优先安排手术等“绿色通道”服务。</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5. 引进人才纳入涪陵区科技拔尖人才管理，享受相应的服务和待遇。</w:t>
      </w:r>
    </w:p>
    <w:p w:rsidR="006C6E7F" w:rsidRDefault="006C6E7F" w:rsidP="006C6E7F">
      <w:pPr>
        <w:pStyle w:val="a3"/>
        <w:shd w:val="clear" w:color="auto" w:fill="FFFFFF"/>
        <w:spacing w:before="285" w:beforeAutospacing="0" w:after="0" w:afterAutospacing="0"/>
        <w:rPr>
          <w:rFonts w:hint="eastAsia"/>
          <w:color w:val="000000"/>
        </w:rPr>
      </w:pPr>
      <w:r>
        <w:rPr>
          <w:rFonts w:hint="eastAsia"/>
          <w:color w:val="000000"/>
        </w:rPr>
        <w:t>    6. 大力支持机关、企事业单位和经济社会组织引进人才，鼓励社会团体和个人积极推荐各类人才。引才成功的，分别按第一类人才30万元、第二类人才20万、第三类人才15万、第四类人才10万、第五类人才5万的标准奖励有功单位和人员。</w:t>
      </w:r>
    </w:p>
    <w:p w:rsidR="00B43CE8" w:rsidRPr="006C6E7F" w:rsidRDefault="00B43CE8"/>
    <w:sectPr w:rsidR="00B43CE8" w:rsidRPr="006C6E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E7F"/>
    <w:rsid w:val="006C6E7F"/>
    <w:rsid w:val="00B4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2F1B2-AB7C-47D8-9A2A-83F063BC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6E7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C6E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25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2018-05-07T02:35:00Z</dcterms:created>
  <dcterms:modified xsi:type="dcterms:W3CDTF">2018-05-07T02:36:00Z</dcterms:modified>
</cp:coreProperties>
</file>