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BE2" w:rsidRPr="00567BE2" w:rsidRDefault="00567BE2" w:rsidP="00567BE2">
      <w:pPr>
        <w:widowControl/>
        <w:spacing w:before="100" w:beforeAutospacing="1" w:after="100" w:afterAutospacing="1"/>
        <w:jc w:val="left"/>
        <w:outlineLvl w:val="1"/>
        <w:rPr>
          <w:rFonts w:ascii="Simsun" w:eastAsia="宋体" w:hAnsi="Simsun" w:cs="宋体"/>
          <w:b/>
          <w:bCs/>
          <w:color w:val="000000"/>
          <w:kern w:val="0"/>
          <w:sz w:val="36"/>
          <w:szCs w:val="36"/>
        </w:rPr>
      </w:pPr>
      <w:bookmarkStart w:id="0" w:name="_GoBack"/>
      <w:r w:rsidRPr="00567BE2">
        <w:rPr>
          <w:rFonts w:ascii="Simsun" w:eastAsia="宋体" w:hAnsi="Simsun" w:cs="宋体"/>
          <w:b/>
          <w:bCs/>
          <w:color w:val="000000"/>
          <w:kern w:val="0"/>
          <w:sz w:val="36"/>
          <w:szCs w:val="36"/>
        </w:rPr>
        <w:t>上饶县人民政府关于印发上饶县政府投资建设工程项目管理办法的通知</w:t>
      </w:r>
    </w:p>
    <w:bookmarkEnd w:id="0"/>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饶县府发（2015）3号</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6"/>
          <w:szCs w:val="36"/>
        </w:rPr>
        <w:t>上饶县人民政府关于印发上饶县政府投资建设工程项目管理办法的通知</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各镇（乡）人民政府、街道办事处，县直各单位:</w:t>
      </w:r>
    </w:p>
    <w:p w:rsidR="00567BE2" w:rsidRPr="00567BE2" w:rsidRDefault="00567BE2" w:rsidP="00567BE2">
      <w:pPr>
        <w:widowControl/>
        <w:shd w:val="clear" w:color="auto" w:fill="FFFFFF"/>
        <w:spacing w:before="100" w:beforeAutospacing="1" w:after="100" w:afterAutospacing="1"/>
        <w:ind w:firstLine="88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经县政府第28次常务会议研究同意，现将《上饶县政府投资建设工程项目管理办法》印发给你们，请认真遵照执行。</w:t>
      </w:r>
    </w:p>
    <w:p w:rsidR="00567BE2" w:rsidRPr="00567BE2" w:rsidRDefault="00567BE2" w:rsidP="00567BE2">
      <w:pPr>
        <w:widowControl/>
        <w:shd w:val="clear" w:color="auto" w:fill="FFFFFF"/>
        <w:spacing w:before="100" w:beforeAutospacing="1" w:after="100" w:afterAutospacing="1"/>
        <w:ind w:firstLine="885"/>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ind w:firstLine="4140"/>
        <w:jc w:val="righ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ind w:firstLine="4140"/>
        <w:jc w:val="righ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ind w:right="645" w:firstLine="3000"/>
        <w:jc w:val="righ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上饶县人民政府</w:t>
      </w:r>
      <w:r w:rsidRPr="00567BE2">
        <w:rPr>
          <w:rFonts w:ascii="Calibri" w:eastAsia="仿宋" w:hAnsi="Calibri" w:cs="Calibri"/>
          <w:color w:val="000000"/>
          <w:kern w:val="0"/>
          <w:sz w:val="32"/>
          <w:szCs w:val="32"/>
        </w:rPr>
        <w:t>  </w:t>
      </w:r>
    </w:p>
    <w:p w:rsidR="00567BE2" w:rsidRPr="00567BE2" w:rsidRDefault="00567BE2" w:rsidP="00567BE2">
      <w:pPr>
        <w:widowControl/>
        <w:shd w:val="clear" w:color="auto" w:fill="FFFFFF"/>
        <w:spacing w:before="100" w:beforeAutospacing="1" w:after="100" w:afterAutospacing="1"/>
        <w:ind w:firstLine="3000"/>
        <w:jc w:val="right"/>
        <w:rPr>
          <w:rFonts w:ascii="Simsun" w:eastAsia="宋体" w:hAnsi="Simsun" w:cs="宋体"/>
          <w:color w:val="000000"/>
          <w:kern w:val="0"/>
          <w:sz w:val="27"/>
          <w:szCs w:val="27"/>
        </w:rPr>
      </w:pP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2015年5月1日</w:t>
      </w:r>
      <w:r w:rsidRPr="00567BE2">
        <w:rPr>
          <w:rFonts w:ascii="Simsun" w:eastAsia="宋体" w:hAnsi="Simsun" w:cs="宋体"/>
          <w:color w:val="000000"/>
          <w:kern w:val="0"/>
          <w:sz w:val="27"/>
          <w:szCs w:val="27"/>
        </w:rPr>
        <w:t> </w:t>
      </w:r>
      <w:r w:rsidRPr="00567BE2">
        <w:rPr>
          <w:rFonts w:ascii="Calibri" w:eastAsia="仿宋" w:hAnsi="Calibri" w:cs="Calibri"/>
          <w:b/>
          <w:bCs/>
          <w:color w:val="000000"/>
          <w:kern w:val="0"/>
          <w:sz w:val="44"/>
          <w:szCs w:val="44"/>
        </w:rPr>
        <w:t>  </w:t>
      </w:r>
    </w:p>
    <w:p w:rsidR="00567BE2" w:rsidRPr="00567BE2" w:rsidRDefault="00567BE2" w:rsidP="00567BE2">
      <w:pPr>
        <w:widowControl/>
        <w:shd w:val="clear" w:color="auto" w:fill="FFFFFF"/>
        <w:spacing w:before="100" w:beforeAutospacing="1" w:after="100" w:afterAutospacing="1"/>
        <w:ind w:firstLine="885"/>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lastRenderedPageBreak/>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36"/>
          <w:szCs w:val="36"/>
        </w:rPr>
        <w:t>上饶县政府投资建设工程项目管理办法</w:t>
      </w:r>
    </w:p>
    <w:p w:rsidR="00567BE2" w:rsidRPr="00567BE2" w:rsidRDefault="00567BE2" w:rsidP="00567BE2">
      <w:pPr>
        <w:widowControl/>
        <w:spacing w:before="100" w:beforeAutospacing="1" w:after="100" w:afterAutospacing="1"/>
        <w:jc w:val="left"/>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第一章 总 则</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第二章 投资决策</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第三章 招标投标</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第四章 合同管理</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第五章 监督管理</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第六章 法律责任</w:t>
      </w:r>
      <w:r w:rsidRPr="00567BE2">
        <w:rPr>
          <w:rFonts w:ascii="Calibri" w:eastAsia="仿宋" w:hAnsi="Calibri" w:cs="Calibri"/>
          <w:color w:val="000000"/>
          <w:kern w:val="0"/>
          <w:sz w:val="32"/>
          <w:szCs w:val="32"/>
        </w:rPr>
        <w:t>             </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第七章 附则</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第一章 总</w:t>
      </w:r>
      <w:r w:rsidRPr="00567BE2">
        <w:rPr>
          <w:rFonts w:ascii="Times New Roman" w:eastAsia="宋体" w:hAnsi="Times New Roman" w:cs="Times New Roman"/>
          <w:color w:val="000000"/>
          <w:kern w:val="0"/>
          <w:sz w:val="32"/>
          <w:szCs w:val="32"/>
        </w:rPr>
        <w:t> </w:t>
      </w:r>
      <w:r w:rsidRPr="00567BE2">
        <w:rPr>
          <w:rFonts w:ascii="Simsun" w:eastAsia="宋体" w:hAnsi="Simsun" w:cs="宋体"/>
          <w:color w:val="000000"/>
          <w:kern w:val="0"/>
          <w:sz w:val="27"/>
          <w:szCs w:val="27"/>
        </w:rPr>
        <w:t> </w:t>
      </w:r>
      <w:r w:rsidRPr="00567BE2">
        <w:rPr>
          <w:rFonts w:ascii="仿宋" w:eastAsia="仿宋" w:hAnsi="仿宋" w:cs="宋体" w:hint="eastAsia"/>
          <w:color w:val="000000"/>
          <w:kern w:val="0"/>
          <w:sz w:val="32"/>
          <w:szCs w:val="32"/>
        </w:rPr>
        <w:t>则</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 xml:space="preserve">第一条 </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为进一步加强和规范政府投资建设工程项目管理，完善政府投资建设工程项目监管体系，提高资金使用</w:t>
      </w:r>
      <w:r w:rsidRPr="00567BE2">
        <w:rPr>
          <w:rFonts w:ascii="仿宋" w:eastAsia="仿宋" w:hAnsi="仿宋" w:cs="宋体" w:hint="eastAsia"/>
          <w:color w:val="000000"/>
          <w:kern w:val="0"/>
          <w:sz w:val="32"/>
          <w:szCs w:val="32"/>
        </w:rPr>
        <w:lastRenderedPageBreak/>
        <w:t>效益，保障项目优质、高效和安全，从源头上预防和治理腐败，切实维护公开、公平、公正和诚实信用的建设市场秩序，依据《中华人民共和国合同法》、《中华人民共和国招标投标法》、《中华人民共和国建筑法》、《中华人民共和国招标投标法实施条例》、《江西省实施&lt;中华人民共和国招标投标法&gt;办法》、《江西省重点建设项目招标投标管理办法》、《上饶市政府投资建设工程项目管理办法》等法律、法规和规章，结合本县实际，制定本办法。</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本办法所称的政府投资建设工程项目，是指本行政区域内乡级以上人民政府或部门利用下列资金进行投资的建设项目：</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（一）财政预算内安排的建设资金项目；</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（二）纳入财政预算管理和财政专户管理的行政事业性收费（基金）按照规定用于建设的资金项目；</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（三）上级部门下达的专项补助资金项目；</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（四）国有开发投资公司承担政府投资的融资建设资金项目；</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（五）国际金融组织和国外政府贷款等政府主权外债资金项目；</w:t>
      </w:r>
    </w:p>
    <w:p w:rsidR="00567BE2" w:rsidRPr="00567BE2" w:rsidRDefault="00567BE2" w:rsidP="00567BE2">
      <w:pPr>
        <w:widowControl/>
        <w:spacing w:before="100" w:beforeAutospacing="1" w:after="100" w:afterAutospacing="1"/>
        <w:ind w:firstLine="480"/>
        <w:jc w:val="left"/>
        <w:rPr>
          <w:rFonts w:ascii="Simsun" w:eastAsia="宋体" w:hAnsi="Simsun" w:cs="宋体"/>
          <w:color w:val="000000"/>
          <w:kern w:val="0"/>
          <w:sz w:val="27"/>
          <w:szCs w:val="27"/>
        </w:rPr>
      </w:pPr>
      <w:r w:rsidRPr="00567BE2">
        <w:rPr>
          <w:rFonts w:ascii="Simsun" w:eastAsia="宋体" w:hAnsi="Simsun" w:cs="宋体"/>
          <w:color w:val="000000"/>
          <w:kern w:val="0"/>
          <w:sz w:val="27"/>
          <w:szCs w:val="27"/>
        </w:rPr>
        <w:lastRenderedPageBreak/>
        <w:t> </w:t>
      </w:r>
      <w:r w:rsidRPr="00567BE2">
        <w:rPr>
          <w:rFonts w:ascii="仿宋" w:eastAsia="仿宋" w:hAnsi="仿宋" w:cs="宋体" w:hint="eastAsia"/>
          <w:color w:val="000000"/>
          <w:kern w:val="0"/>
          <w:sz w:val="32"/>
          <w:szCs w:val="32"/>
        </w:rPr>
        <w:t xml:space="preserve">（六）法律、法规规定的其他政府性资金或资产项目。　　</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成立上饶县政府投资建设工程项目监督管理委员会，负责全县建设工程项目投资决策、招标投标及标后管理全过程的协调、指导。监督管理委员会办公室设在</w:t>
      </w:r>
      <w:proofErr w:type="gramStart"/>
      <w:r w:rsidRPr="00567BE2">
        <w:rPr>
          <w:rFonts w:ascii="仿宋" w:eastAsia="仿宋" w:hAnsi="仿宋" w:cs="宋体" w:hint="eastAsia"/>
          <w:color w:val="000000"/>
          <w:kern w:val="0"/>
          <w:sz w:val="32"/>
          <w:szCs w:val="32"/>
        </w:rPr>
        <w:t>县发改</w:t>
      </w:r>
      <w:proofErr w:type="gramEnd"/>
      <w:r w:rsidRPr="00567BE2">
        <w:rPr>
          <w:rFonts w:ascii="仿宋" w:eastAsia="仿宋" w:hAnsi="仿宋" w:cs="宋体" w:hint="eastAsia"/>
          <w:color w:val="000000"/>
          <w:kern w:val="0"/>
          <w:sz w:val="32"/>
          <w:szCs w:val="32"/>
        </w:rPr>
        <w:t>委。</w:t>
      </w:r>
    </w:p>
    <w:p w:rsidR="00567BE2" w:rsidRPr="00567BE2" w:rsidRDefault="00567BE2" w:rsidP="00567BE2">
      <w:pPr>
        <w:widowControl/>
        <w:spacing w:before="100" w:beforeAutospacing="1" w:after="100" w:afterAutospacing="1"/>
        <w:ind w:firstLine="645"/>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发展改革部门负责指导和协调本行政区域内招标投标工作，督促县公共资源交易中心开展规范化建设，推进电子招标投标工作，并对本行政区域内重点、重大建设项目的招标投标活动实施监督检查；负责政府投资建设工程项目的规划和审批；负责政府投资建设工程项目招标事项核准及中标后的综合执法检查。</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工业和信息化委员会负责统筹协调建设工程项目信息公开。</w:t>
      </w:r>
    </w:p>
    <w:p w:rsidR="00567BE2" w:rsidRPr="00567BE2" w:rsidRDefault="00567BE2" w:rsidP="00567BE2">
      <w:pPr>
        <w:widowControl/>
        <w:shd w:val="clear" w:color="auto" w:fill="FFFFFF"/>
        <w:spacing w:before="100" w:beforeAutospacing="1" w:after="100" w:afterAutospacing="1"/>
        <w:ind w:firstLine="67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政府信息中心负责信息体系平台、公共资源网上交易系统与统一电子监测平台系统的建设、维护。</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财政部门负责政府投资建设工程规模以下项目预算的评审；负责政府投资建设工程项目财政性资金以及建设工程项目所需设备、设施等政府采购执行情况的监督管理。</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审计机关负责政府投资建设工程规模以上项目预算审计和决算情况的审计监督。</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行政服务中心负责县公共资源交易中心平台的建设、使用和管理，负责指导镇（乡、街道）公共资源交易中心平台的建设与管理工作。</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公共资源交易中心是公共资源交易活动的服务平台，是政府为社会提供招标投标交易公共服务的场所；负责建立统一规范的信息发布平台；负责交易过程信用采集和信用数据库建设；负责电子招投标平台应用管理；负责对投标企业、中介机构等工程招标投标交易活动信息的采集与统一发布；负责公共资源交易综合服务费的收取与管理；负责各类评标专家的统一抽取见证服务，并负责交易现场和设备的管理；协助相关部门对交易过程中违法违规违纪问题的查处并接受电子监察。</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工商行政管理、公安机关及相关部门负责查处围标、串标及破坏招投标现场秩序等违法违规行为。</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建设、交通运输、水利等有关部门按照规定的职责分工，对招标投标活动实施监督，依法查处招标投标活动中的违法行为。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监察机关依法对与招标投标活动有关的监察对象实施监察。</w:t>
      </w:r>
    </w:p>
    <w:p w:rsidR="00567BE2" w:rsidRPr="00567BE2" w:rsidRDefault="00567BE2" w:rsidP="00567BE2">
      <w:pPr>
        <w:widowControl/>
        <w:spacing w:before="100" w:beforeAutospacing="1" w:after="100" w:afterAutospacing="1"/>
        <w:ind w:firstLine="2895"/>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第二章</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投资决策</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第一节</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投资计划</w:t>
      </w:r>
    </w:p>
    <w:p w:rsidR="00567BE2" w:rsidRPr="00567BE2" w:rsidRDefault="00567BE2" w:rsidP="00567BE2">
      <w:pPr>
        <w:widowControl/>
        <w:shd w:val="clear" w:color="auto" w:fill="FFFFFF"/>
        <w:spacing w:before="100" w:beforeAutospacing="1" w:after="100" w:afterAutospacing="1" w:line="420" w:lineRule="atLeast"/>
        <w:ind w:firstLine="630"/>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第四条</w:t>
      </w:r>
      <w:r w:rsidRPr="00567BE2">
        <w:rPr>
          <w:rFonts w:ascii="仿宋" w:eastAsia="仿宋" w:hAnsi="仿宋" w:cs="宋体" w:hint="eastAsia"/>
          <w:color w:val="000000"/>
          <w:kern w:val="0"/>
          <w:sz w:val="32"/>
          <w:szCs w:val="32"/>
        </w:rPr>
        <w:t xml:space="preserve">　县本级政府投资项目每年确定一次，由</w:t>
      </w:r>
      <w:proofErr w:type="gramStart"/>
      <w:r w:rsidRPr="00567BE2">
        <w:rPr>
          <w:rFonts w:ascii="仿宋" w:eastAsia="仿宋" w:hAnsi="仿宋" w:cs="宋体" w:hint="eastAsia"/>
          <w:color w:val="000000"/>
          <w:kern w:val="0"/>
          <w:sz w:val="32"/>
          <w:szCs w:val="32"/>
        </w:rPr>
        <w:t>县发改</w:t>
      </w:r>
      <w:proofErr w:type="gramEnd"/>
      <w:r w:rsidRPr="00567BE2">
        <w:rPr>
          <w:rFonts w:ascii="仿宋" w:eastAsia="仿宋" w:hAnsi="仿宋" w:cs="宋体" w:hint="eastAsia"/>
          <w:color w:val="000000"/>
          <w:kern w:val="0"/>
          <w:sz w:val="32"/>
          <w:szCs w:val="32"/>
        </w:rPr>
        <w:t>委会同县财政部门根据各有关单位意见综合平衡后提出初步审查意见，并于</w:t>
      </w:r>
      <w:proofErr w:type="gramStart"/>
      <w:r w:rsidRPr="00567BE2">
        <w:rPr>
          <w:rFonts w:ascii="仿宋" w:eastAsia="仿宋" w:hAnsi="仿宋" w:cs="宋体" w:hint="eastAsia"/>
          <w:color w:val="000000"/>
          <w:kern w:val="0"/>
          <w:sz w:val="32"/>
          <w:szCs w:val="32"/>
        </w:rPr>
        <w:t>上年末报县政府</w:t>
      </w:r>
      <w:proofErr w:type="gramEnd"/>
      <w:r w:rsidRPr="00567BE2">
        <w:rPr>
          <w:rFonts w:ascii="仿宋" w:eastAsia="仿宋" w:hAnsi="仿宋" w:cs="宋体" w:hint="eastAsia"/>
          <w:color w:val="000000"/>
          <w:kern w:val="0"/>
          <w:sz w:val="32"/>
          <w:szCs w:val="32"/>
        </w:rPr>
        <w:t>研究确定年度项目投资计划，纳入财政预算。未列入年度计划，又确需当年开工建设的应急项目或其它特殊项目，必须按规定程序报县政府批准后方可实施。</w:t>
      </w:r>
    </w:p>
    <w:p w:rsidR="00567BE2" w:rsidRPr="00567BE2" w:rsidRDefault="00567BE2" w:rsidP="00567BE2">
      <w:pPr>
        <w:widowControl/>
        <w:shd w:val="clear" w:color="auto" w:fill="FFFFFF"/>
        <w:spacing w:before="100" w:beforeAutospacing="1" w:after="100" w:afterAutospacing="1" w:line="420" w:lineRule="atLeast"/>
        <w:jc w:val="left"/>
        <w:rPr>
          <w:rFonts w:ascii="Simsun" w:eastAsia="宋体" w:hAnsi="Simsun" w:cs="宋体"/>
          <w:color w:val="000000"/>
          <w:kern w:val="0"/>
          <w:sz w:val="27"/>
          <w:szCs w:val="27"/>
        </w:rPr>
      </w:pP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各单位在上报政府投资项目计划的同时，应向县财政部门递交项目建设资金筹措计划。</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第二节</w:t>
      </w:r>
      <w:r w:rsidRPr="00567BE2">
        <w:rPr>
          <w:rFonts w:ascii="Calibri" w:eastAsia="仿宋" w:hAnsi="Calibri" w:cs="Calibri"/>
          <w:b/>
          <w:bCs/>
          <w:color w:val="000000"/>
          <w:kern w:val="0"/>
          <w:sz w:val="32"/>
          <w:szCs w:val="32"/>
        </w:rPr>
        <w:t> </w:t>
      </w:r>
      <w:r w:rsidRPr="00567BE2">
        <w:rPr>
          <w:rFonts w:ascii="仿宋" w:eastAsia="仿宋" w:hAnsi="仿宋" w:cs="宋体" w:hint="eastAsia"/>
          <w:b/>
          <w:bCs/>
          <w:color w:val="000000"/>
          <w:kern w:val="0"/>
          <w:sz w:val="32"/>
          <w:szCs w:val="32"/>
        </w:rPr>
        <w:t xml:space="preserve"> 立项审批</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政府投资建设工程项目的建设单位应对拟建项目进行综合分析、科学论证，经集体研究后报发展改革部门立项审批。发展改革部门应当会同有关部门对项目单位申报的政府投资项目的投资风险、经济影响、环境影响、社会评价等方面进行分析，把好投资决策关。</w:t>
      </w:r>
    </w:p>
    <w:p w:rsidR="00567BE2" w:rsidRPr="00567BE2" w:rsidRDefault="00567BE2" w:rsidP="00567BE2">
      <w:pPr>
        <w:widowControl/>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项目建设单位或相关行政主管部门应严格按照基本建设程序和项目投资控制管理要求，做好项目前期各项准备工作。</w:t>
      </w:r>
    </w:p>
    <w:p w:rsidR="00567BE2" w:rsidRPr="00567BE2" w:rsidRDefault="00567BE2" w:rsidP="00567BE2">
      <w:pPr>
        <w:widowControl/>
        <w:spacing w:before="100" w:beforeAutospacing="1" w:after="100" w:afterAutospacing="1" w:line="480" w:lineRule="atLeast"/>
        <w:ind w:firstLine="645"/>
        <w:rPr>
          <w:rFonts w:ascii="Simsun" w:eastAsia="宋体" w:hAnsi="Simsun" w:cs="宋体"/>
          <w:color w:val="000000"/>
          <w:kern w:val="0"/>
          <w:sz w:val="27"/>
          <w:szCs w:val="27"/>
        </w:rPr>
      </w:pP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采用政府直接投资、资本金注入方式的政府投资重大建设工程项目，由发展改革部门根据资金来源、项目性质和建设规模，按照规定的权限对项目建议书、可行性研究报告、初步设计（含项目概算）等进行审批；一般性项目的建议书、可行性研究报告可以合并编制和审批。其中</w:t>
      </w:r>
      <w:r w:rsidRPr="00567BE2">
        <w:rPr>
          <w:rFonts w:ascii="仿宋" w:eastAsia="仿宋" w:hAnsi="仿宋" w:cs="宋体" w:hint="eastAsia"/>
          <w:color w:val="000000"/>
          <w:kern w:val="0"/>
          <w:sz w:val="32"/>
          <w:szCs w:val="32"/>
          <w:shd w:val="clear" w:color="auto" w:fill="FFFFFF"/>
        </w:rPr>
        <w:t>投资额500万元以上（含500万元）项目先审批可行性研究报告再审批初步设计；总投资500万元以下项目可直接审批初步设计（代可</w:t>
      </w:r>
      <w:proofErr w:type="gramStart"/>
      <w:r w:rsidRPr="00567BE2">
        <w:rPr>
          <w:rFonts w:ascii="仿宋" w:eastAsia="仿宋" w:hAnsi="仿宋" w:cs="宋体" w:hint="eastAsia"/>
          <w:color w:val="000000"/>
          <w:kern w:val="0"/>
          <w:sz w:val="32"/>
          <w:szCs w:val="32"/>
          <w:shd w:val="clear" w:color="auto" w:fill="FFFFFF"/>
        </w:rPr>
        <w:t>研</w:t>
      </w:r>
      <w:proofErr w:type="gramEnd"/>
      <w:r w:rsidRPr="00567BE2">
        <w:rPr>
          <w:rFonts w:ascii="仿宋" w:eastAsia="仿宋" w:hAnsi="仿宋" w:cs="宋体" w:hint="eastAsia"/>
          <w:color w:val="000000"/>
          <w:kern w:val="0"/>
          <w:sz w:val="32"/>
          <w:szCs w:val="32"/>
          <w:shd w:val="clear" w:color="auto" w:fill="FFFFFF"/>
        </w:rPr>
        <w:t>）或项目实施方案。</w:t>
      </w:r>
    </w:p>
    <w:p w:rsidR="00567BE2" w:rsidRPr="00567BE2" w:rsidRDefault="00567BE2" w:rsidP="00567BE2">
      <w:pPr>
        <w:widowControl/>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 xml:space="preserve">　　采用投资补助、转贷、贴息的投资项目，按国家、省和上级行业主管部门有关规定履行审批、核准或者备案手续。</w:t>
      </w:r>
    </w:p>
    <w:p w:rsidR="00567BE2" w:rsidRPr="00567BE2" w:rsidRDefault="00567BE2" w:rsidP="00567BE2">
      <w:pPr>
        <w:widowControl/>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 xml:space="preserve">　　</w:t>
      </w:r>
      <w:r w:rsidRPr="00567BE2">
        <w:rPr>
          <w:rFonts w:ascii="仿宋" w:eastAsia="仿宋" w:hAnsi="仿宋" w:cs="宋体" w:hint="eastAsia"/>
          <w:b/>
          <w:bCs/>
          <w:color w:val="000000"/>
          <w:kern w:val="0"/>
          <w:sz w:val="32"/>
          <w:szCs w:val="32"/>
        </w:rPr>
        <w:t>第六条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项目单位报送项目可行性研究报告时，应提交下列材料：</w:t>
      </w:r>
    </w:p>
    <w:p w:rsidR="00567BE2" w:rsidRPr="00567BE2" w:rsidRDefault="00567BE2" w:rsidP="00567BE2">
      <w:pPr>
        <w:widowControl/>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 xml:space="preserve">　　（一）城市规划部门出具的建设项目选址意见书或规划设计条件；</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（二）国土资源部门出具的建设项目用地预审意见或国有土地使用证明；</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（三）环保部门出具的对环境影响评价的审批意见；</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（四）发展改革部门出具的节能审查意见或节能登记备案意见；</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（五）资金（资本）来源证明；</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（六）法律、法规规定应当提交的其他文件。</w:t>
      </w:r>
    </w:p>
    <w:p w:rsidR="00567BE2" w:rsidRPr="00567BE2" w:rsidRDefault="00567BE2" w:rsidP="00567BE2">
      <w:pPr>
        <w:widowControl/>
        <w:spacing w:before="100" w:beforeAutospacing="1" w:after="100" w:afterAutospacing="1"/>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 xml:space="preserve">　　</w:t>
      </w:r>
      <w:r w:rsidRPr="00567BE2">
        <w:rPr>
          <w:rFonts w:ascii="仿宋" w:eastAsia="仿宋" w:hAnsi="仿宋" w:cs="宋体" w:hint="eastAsia"/>
          <w:b/>
          <w:bCs/>
          <w:color w:val="000000"/>
          <w:kern w:val="0"/>
          <w:sz w:val="32"/>
          <w:szCs w:val="32"/>
        </w:rPr>
        <w:t>第七条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发展改革部门在审批重大项目前，除涉及国家安全、国家秘密、商业秘密，以及法律、法规和国家有关规定不允许公开的以外，应当通过公示、专家评议或听证会等方式广泛征求社会各界和公众的意见，涉及有关行业主管部门的，应当征求其意见，同时要开展重大项目社会稳定风险评估。</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发展改革部门在审批政府投资项目可行性研究报告时，应当根据实际需要委托具有相应资质的咨询中介机构，或者邀请专家组成专家组进行评估论证。</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在审批项目可行性研究报告时应根据国家有关法律法规对招标人提出的招标范围、招标方式、招标组织形式等招标事项进行核准。行政监督部门应督促招标人严格按照核准的招标事项进行招标。</w:t>
      </w:r>
    </w:p>
    <w:p w:rsidR="00567BE2" w:rsidRPr="00567BE2" w:rsidRDefault="00567BE2" w:rsidP="00567BE2">
      <w:pPr>
        <w:widowControl/>
        <w:spacing w:before="100" w:beforeAutospacing="1" w:after="100" w:afterAutospacing="1"/>
        <w:ind w:firstLine="2730"/>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pacing w:before="100" w:beforeAutospacing="1" w:after="100" w:afterAutospacing="1"/>
        <w:ind w:firstLine="2730"/>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lastRenderedPageBreak/>
        <w:t>第三节</w:t>
      </w:r>
      <w:r w:rsidRPr="00567BE2">
        <w:rPr>
          <w:rFonts w:ascii="Calibri" w:eastAsia="仿宋" w:hAnsi="Calibri" w:cs="Calibri"/>
          <w:b/>
          <w:bCs/>
          <w:color w:val="000000"/>
          <w:kern w:val="0"/>
          <w:sz w:val="32"/>
          <w:szCs w:val="32"/>
        </w:rPr>
        <w:t> </w:t>
      </w:r>
      <w:r w:rsidRPr="00567BE2">
        <w:rPr>
          <w:rFonts w:ascii="仿宋" w:eastAsia="仿宋" w:hAnsi="仿宋" w:cs="宋体" w:hint="eastAsia"/>
          <w:b/>
          <w:bCs/>
          <w:color w:val="000000"/>
          <w:kern w:val="0"/>
          <w:sz w:val="32"/>
          <w:szCs w:val="32"/>
        </w:rPr>
        <w:t xml:space="preserve"> 设计审批</w:t>
      </w:r>
      <w:r w:rsidRPr="00567BE2">
        <w:rPr>
          <w:rFonts w:ascii="仿宋" w:eastAsia="仿宋" w:hAnsi="仿宋" w:cs="宋体" w:hint="eastAsia"/>
          <w:b/>
          <w:bCs/>
          <w:color w:val="000000"/>
          <w:kern w:val="0"/>
          <w:sz w:val="32"/>
          <w:szCs w:val="32"/>
        </w:rPr>
        <w:br/>
      </w:r>
      <w:r w:rsidRPr="00567BE2">
        <w:rPr>
          <w:rFonts w:ascii="Calibri" w:eastAsia="仿宋" w:hAnsi="Calibri" w:cs="Calibri"/>
          <w:color w:val="000000"/>
          <w:kern w:val="0"/>
          <w:sz w:val="32"/>
          <w:szCs w:val="32"/>
        </w:rPr>
        <w:t>   </w:t>
      </w:r>
      <w:r w:rsidRPr="00567BE2">
        <w:rPr>
          <w:rFonts w:ascii="Calibri" w:eastAsia="仿宋" w:hAnsi="Calibri" w:cs="Calibri"/>
          <w:b/>
          <w:bCs/>
          <w:color w:val="000000"/>
          <w:kern w:val="0"/>
          <w:sz w:val="32"/>
          <w:szCs w:val="32"/>
        </w:rPr>
        <w:t> </w:t>
      </w:r>
      <w:r w:rsidRPr="00567BE2">
        <w:rPr>
          <w:rFonts w:ascii="仿宋" w:eastAsia="仿宋" w:hAnsi="仿宋" w:cs="宋体" w:hint="eastAsia"/>
          <w:b/>
          <w:bCs/>
          <w:color w:val="000000"/>
          <w:kern w:val="0"/>
          <w:sz w:val="32"/>
          <w:szCs w:val="32"/>
        </w:rPr>
        <w:t>第八条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可行性研究报告经批准后，项目单位应当按照发展改革部门核准的招标事项，委托设计单位依据批准的可行性研究报告编制初步设计（含项目概算）。</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初步设计确定的建设内容、建设标准和建设规模不得超过可行性研究报告批复的范围，并应明确工程的建设内容、建设规模、建设标准、用地规模、主要材料和设备选型以及设计概算等。</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初步设计由项目单位按规定报发展改革部门审批，发展改革部门应及时组织有关部门会同专家对初步设计（含项目概算）进行审查并批复。</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第九条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项目单位应当以批准的初步设计（含项目概算）作为控制投资的依据，遵循概算控制预算的原则进行施工图设计。</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施工图设计由项目单位委托有资质的设计单位设计，并委托有图审资质的中介机构进行审查，报行政主管部门备案。</w:t>
      </w:r>
    </w:p>
    <w:p w:rsidR="00567BE2" w:rsidRPr="00567BE2" w:rsidRDefault="00567BE2" w:rsidP="00567BE2">
      <w:pPr>
        <w:widowControl/>
        <w:spacing w:before="100" w:beforeAutospacing="1" w:after="100" w:afterAutospacing="1"/>
        <w:ind w:firstLine="480"/>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工程勘察设计质量管理应严格执行“先勘察、后设计、再施工”的基本建设程序。推行工程勘察过程外业见证、勘察成果审查备案制度。</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lastRenderedPageBreak/>
        <w:t> </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第四节 概算调整</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第十一条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建设工程项目应严格按照发展改革部门审批的概算控制投资，除不可抗拒因素或涉及规模标准改变和安全、质量问题外不得随意调整概算；确需调整概算的，应当报原审批机关审批，一个项目原则上只审批一次。</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第十二条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工程在建设过程中出现下列情形之一，项目单位可以申请概算调整：</w:t>
      </w:r>
    </w:p>
    <w:p w:rsidR="00567BE2" w:rsidRPr="00567BE2" w:rsidRDefault="00567BE2" w:rsidP="00567BE2">
      <w:pPr>
        <w:widowControl/>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（一）因自然灾害等不可抗力造成工程建设条件发生重大变化的；</w:t>
      </w:r>
    </w:p>
    <w:p w:rsidR="00567BE2" w:rsidRPr="00567BE2" w:rsidRDefault="00567BE2" w:rsidP="00567BE2">
      <w:pPr>
        <w:widowControl/>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（二）因资源、水文地质、工程地质、考古及调查、勘察等情况有重大变化，造成投资增加或需要调整建设方案的；</w:t>
      </w:r>
    </w:p>
    <w:p w:rsidR="00567BE2" w:rsidRPr="00567BE2" w:rsidRDefault="00567BE2" w:rsidP="00567BE2">
      <w:pPr>
        <w:widowControl/>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（三）因国家和省重大政策变化或者材料价格波动超过省级行政主管部门规定的风险包干幅度，对工程造价影响较大的；</w:t>
      </w:r>
    </w:p>
    <w:p w:rsidR="00567BE2" w:rsidRPr="00567BE2" w:rsidRDefault="00567BE2" w:rsidP="00567BE2">
      <w:pPr>
        <w:widowControl/>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（四）因工程建设实施过程中出现特殊情况，原设计方案经批准已作重大修改的。</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lastRenderedPageBreak/>
        <w:t>第十三条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项目审批部门受理概算调整申请报告，实行一次性调整概算程序。</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概算调整幅度在原项目批复概算总投资10%以内的，由项目审批部门核定后予以调整。投资200万元（含200万元）以上且超过原项目批复概算总投资10%及以上的项目，由项目审批部门组织专家评审后予以核定批准，并报上饶县政府投资工程建设项目监督管理委员会备案；投资200万元（不含200万元）以内，超过原项目批复概算总投资10%及以上且超概算50万元以上的项目，须报县政府研究同意。未经概算调整批复的项目，财政部门不予拨款，审计机关不予决算审计。</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第三章</w:t>
      </w:r>
      <w:r w:rsidRPr="00567BE2">
        <w:rPr>
          <w:rFonts w:ascii="Times New Roman" w:eastAsia="宋体" w:hAnsi="Times New Roman" w:cs="Times New Roman"/>
          <w:color w:val="000000"/>
          <w:kern w:val="0"/>
          <w:sz w:val="32"/>
          <w:szCs w:val="32"/>
        </w:rPr>
        <w:t>  </w:t>
      </w:r>
      <w:r w:rsidRPr="00567BE2">
        <w:rPr>
          <w:rFonts w:ascii="Simsun" w:eastAsia="宋体" w:hAnsi="Simsun" w:cs="宋体"/>
          <w:color w:val="000000"/>
          <w:kern w:val="0"/>
          <w:sz w:val="27"/>
          <w:szCs w:val="27"/>
        </w:rPr>
        <w:t> </w:t>
      </w:r>
      <w:r w:rsidRPr="00567BE2">
        <w:rPr>
          <w:rFonts w:ascii="仿宋" w:eastAsia="仿宋" w:hAnsi="仿宋" w:cs="宋体" w:hint="eastAsia"/>
          <w:color w:val="000000"/>
          <w:kern w:val="0"/>
          <w:sz w:val="32"/>
          <w:szCs w:val="32"/>
        </w:rPr>
        <w:t>招标投标</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第一节</w:t>
      </w:r>
      <w:r w:rsidRPr="00567BE2">
        <w:rPr>
          <w:rFonts w:ascii="Calibri" w:eastAsia="仿宋" w:hAnsi="Calibri" w:cs="Calibri"/>
          <w:color w:val="000000"/>
          <w:kern w:val="0"/>
          <w:sz w:val="32"/>
          <w:szCs w:val="32"/>
        </w:rPr>
        <w:t>  </w:t>
      </w:r>
      <w:r w:rsidRPr="00567BE2">
        <w:rPr>
          <w:rFonts w:ascii="Times New Roman" w:eastAsia="宋体" w:hAnsi="Times New Roman" w:cs="Times New Roman"/>
          <w:color w:val="000000"/>
          <w:kern w:val="0"/>
          <w:sz w:val="32"/>
          <w:szCs w:val="32"/>
        </w:rPr>
        <w:t> </w:t>
      </w:r>
      <w:r w:rsidRPr="00567BE2">
        <w:rPr>
          <w:rFonts w:ascii="仿宋" w:eastAsia="仿宋" w:hAnsi="仿宋" w:cs="宋体" w:hint="eastAsia"/>
          <w:color w:val="000000"/>
          <w:kern w:val="0"/>
          <w:sz w:val="32"/>
          <w:szCs w:val="32"/>
        </w:rPr>
        <w:t>招</w:t>
      </w:r>
      <w:r w:rsidRPr="00567BE2">
        <w:rPr>
          <w:rFonts w:ascii="Times New Roman" w:eastAsia="宋体" w:hAnsi="Times New Roman" w:cs="Times New Roman"/>
          <w:color w:val="000000"/>
          <w:kern w:val="0"/>
          <w:sz w:val="32"/>
          <w:szCs w:val="32"/>
        </w:rPr>
        <w:t> </w:t>
      </w:r>
      <w:r w:rsidRPr="00567BE2">
        <w:rPr>
          <w:rFonts w:ascii="Simsun" w:eastAsia="宋体" w:hAnsi="Simsun" w:cs="宋体"/>
          <w:color w:val="000000"/>
          <w:kern w:val="0"/>
          <w:sz w:val="27"/>
          <w:szCs w:val="27"/>
        </w:rPr>
        <w:t> </w:t>
      </w:r>
      <w:r w:rsidRPr="00567BE2">
        <w:rPr>
          <w:rFonts w:ascii="仿宋" w:eastAsia="仿宋" w:hAnsi="仿宋" w:cs="宋体" w:hint="eastAsia"/>
          <w:color w:val="000000"/>
          <w:kern w:val="0"/>
          <w:sz w:val="32"/>
          <w:szCs w:val="32"/>
        </w:rPr>
        <w:t>标</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第十四条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推行招标事项审批、核准制度。依法必须招标</w:t>
      </w:r>
      <w:proofErr w:type="gramStart"/>
      <w:r w:rsidRPr="00567BE2">
        <w:rPr>
          <w:rFonts w:ascii="仿宋" w:eastAsia="仿宋" w:hAnsi="仿宋" w:cs="宋体" w:hint="eastAsia"/>
          <w:color w:val="000000"/>
          <w:kern w:val="0"/>
          <w:sz w:val="32"/>
          <w:szCs w:val="32"/>
        </w:rPr>
        <w:t>且按照</w:t>
      </w:r>
      <w:proofErr w:type="gramEnd"/>
      <w:r w:rsidRPr="00567BE2">
        <w:rPr>
          <w:rFonts w:ascii="仿宋" w:eastAsia="仿宋" w:hAnsi="仿宋" w:cs="宋体" w:hint="eastAsia"/>
          <w:color w:val="000000"/>
          <w:kern w:val="0"/>
          <w:sz w:val="32"/>
          <w:szCs w:val="32"/>
        </w:rPr>
        <w:t>规定需要履行招标事项核准手续的项目，其招标范围、招标方式、招标组织形式等招标事项，应当由项目审批、核准部门在审核、批准项目时一并审批、核准，未经招标事项核准的项目，不得进入招标投标程序。</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依法必须进行招标的建设项目，招标人应当制定招标方案，招标方案包括招标已具备的条件、招标范围、招标方式、招标组织形式、标段划分、资格审查方式等，经有关行政主管部门审查后，报</w:t>
      </w:r>
      <w:proofErr w:type="gramStart"/>
      <w:r w:rsidRPr="00567BE2">
        <w:rPr>
          <w:rFonts w:ascii="仿宋" w:eastAsia="仿宋" w:hAnsi="仿宋" w:cs="宋体" w:hint="eastAsia"/>
          <w:color w:val="000000"/>
          <w:kern w:val="0"/>
          <w:sz w:val="32"/>
          <w:szCs w:val="32"/>
        </w:rPr>
        <w:t>县发改</w:t>
      </w:r>
      <w:proofErr w:type="gramEnd"/>
      <w:r w:rsidRPr="00567BE2">
        <w:rPr>
          <w:rFonts w:ascii="仿宋" w:eastAsia="仿宋" w:hAnsi="仿宋" w:cs="宋体" w:hint="eastAsia"/>
          <w:color w:val="000000"/>
          <w:kern w:val="0"/>
          <w:sz w:val="32"/>
          <w:szCs w:val="32"/>
        </w:rPr>
        <w:t>委备案，其中重点建设项目（纳入省、市重点项目计划的项目，下同）须由</w:t>
      </w:r>
      <w:proofErr w:type="gramStart"/>
      <w:r w:rsidRPr="00567BE2">
        <w:rPr>
          <w:rFonts w:ascii="仿宋" w:eastAsia="仿宋" w:hAnsi="仿宋" w:cs="宋体" w:hint="eastAsia"/>
          <w:color w:val="000000"/>
          <w:kern w:val="0"/>
          <w:sz w:val="32"/>
          <w:szCs w:val="32"/>
        </w:rPr>
        <w:t>县发改</w:t>
      </w:r>
      <w:proofErr w:type="gramEnd"/>
      <w:r w:rsidRPr="00567BE2">
        <w:rPr>
          <w:rFonts w:ascii="仿宋" w:eastAsia="仿宋" w:hAnsi="仿宋" w:cs="宋体" w:hint="eastAsia"/>
          <w:color w:val="000000"/>
          <w:kern w:val="0"/>
          <w:sz w:val="32"/>
          <w:szCs w:val="32"/>
        </w:rPr>
        <w:t>委转报市重点办备案。</w:t>
      </w:r>
    </w:p>
    <w:p w:rsidR="00567BE2" w:rsidRPr="00567BE2" w:rsidRDefault="00567BE2" w:rsidP="00567BE2">
      <w:pPr>
        <w:widowControl/>
        <w:shd w:val="clear" w:color="auto" w:fill="FFFFFF"/>
        <w:spacing w:before="100" w:beforeAutospacing="1" w:after="100" w:afterAutospacing="1" w:line="360" w:lineRule="atLeast"/>
        <w:ind w:firstLine="480"/>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第十五条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符合国家规定的规模标准的基础设施、公用事业等关系社会公共利益、公众安全的项目，全部或者部分使用国有资金投资或者国家融资的项目，使用国际组织或者外国政府资金的项目，以及其它根据法律、法规规定应当进行招标的项目，包括项目的勘察、设计、施工、监理以及与工程建设有关的重要设备、材料等的采购，必须进行招标；</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符合《江西省工程建设项目招标规模标准规定》的政府投资建设工程项目，应当依法进行公开招标。确需邀请招标或不招标的，需经项目审批（核准）部门或行政监督部门审核。</w:t>
      </w:r>
      <w:r w:rsidRPr="00567BE2">
        <w:rPr>
          <w:rFonts w:ascii="Calibri" w:eastAsia="仿宋" w:hAnsi="Calibri" w:cs="Calibri"/>
          <w:color w:val="000000"/>
          <w:kern w:val="0"/>
          <w:sz w:val="32"/>
          <w:szCs w:val="32"/>
        </w:rPr>
        <w:t> </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总投资10万元（含10万元）以上、50万元（不含50万元）以下的房屋与市政建设和100万元（不含100万元）以下的交通与水利建设工程项目，采用简易招标方式</w:t>
      </w:r>
      <w:r w:rsidRPr="00567BE2">
        <w:rPr>
          <w:rFonts w:ascii="仿宋" w:eastAsia="仿宋" w:hAnsi="仿宋" w:cs="宋体" w:hint="eastAsia"/>
          <w:color w:val="000000"/>
          <w:kern w:val="0"/>
          <w:sz w:val="32"/>
          <w:szCs w:val="32"/>
        </w:rPr>
        <w:lastRenderedPageBreak/>
        <w:t>进行交易，特殊情况经县政府研究，可按国家标准执行。简易招标操作程序按如下程序办理：</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招标前，到县公共资源交易中心或镇（乡、街道）公共资源交易站办理进场登记，并提供以下相关资料：同意项目施工的有关单位批文或会议纪要；设计图纸和经有关部门审核确定、有关行政职能部门备案同意的工程招标控制价资料；单位资金证明；其他按规定提供的相关资料。</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（二）在县政府门户网站、县公共资源交易中心网站或镇（乡、街道）公共资源交易</w:t>
      </w:r>
      <w:proofErr w:type="gramStart"/>
      <w:r w:rsidRPr="00567BE2">
        <w:rPr>
          <w:rFonts w:ascii="仿宋" w:eastAsia="仿宋" w:hAnsi="仿宋" w:cs="宋体" w:hint="eastAsia"/>
          <w:color w:val="000000"/>
          <w:kern w:val="0"/>
          <w:sz w:val="32"/>
          <w:szCs w:val="32"/>
        </w:rPr>
        <w:t>站发布</w:t>
      </w:r>
      <w:proofErr w:type="gramEnd"/>
      <w:r w:rsidRPr="00567BE2">
        <w:rPr>
          <w:rFonts w:ascii="仿宋" w:eastAsia="仿宋" w:hAnsi="仿宋" w:cs="宋体" w:hint="eastAsia"/>
          <w:color w:val="000000"/>
          <w:kern w:val="0"/>
          <w:sz w:val="32"/>
          <w:szCs w:val="32"/>
        </w:rPr>
        <w:t>招标公告，公告期为5个工作日。符合相应资质和要求的投标人均可参加投标报名，报名时间为5个工作日，即自发布公告次日起连续5个工作日。业主单位在</w:t>
      </w:r>
      <w:proofErr w:type="gramStart"/>
      <w:r w:rsidRPr="00567BE2">
        <w:rPr>
          <w:rFonts w:ascii="仿宋" w:eastAsia="仿宋" w:hAnsi="仿宋" w:cs="宋体" w:hint="eastAsia"/>
          <w:color w:val="000000"/>
          <w:kern w:val="0"/>
          <w:sz w:val="32"/>
          <w:szCs w:val="32"/>
        </w:rPr>
        <w:t>县相关</w:t>
      </w:r>
      <w:proofErr w:type="gramEnd"/>
      <w:r w:rsidRPr="00567BE2">
        <w:rPr>
          <w:rFonts w:ascii="仿宋" w:eastAsia="仿宋" w:hAnsi="仿宋" w:cs="宋体" w:hint="eastAsia"/>
          <w:color w:val="000000"/>
          <w:kern w:val="0"/>
          <w:sz w:val="32"/>
          <w:szCs w:val="32"/>
        </w:rPr>
        <w:t>主管部门或镇（乡、街道）公共资源交易站的指导下，制作简易招标文件。</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（三）自报名结束之日起3个工作日内召开开标会。开标会由招标人在县公共资源交易中心或镇（乡、街道）公共资源交易站的指导下组织进行；在</w:t>
      </w:r>
      <w:proofErr w:type="gramStart"/>
      <w:r w:rsidRPr="00567BE2">
        <w:rPr>
          <w:rFonts w:ascii="仿宋" w:eastAsia="仿宋" w:hAnsi="仿宋" w:cs="宋体" w:hint="eastAsia"/>
          <w:color w:val="000000"/>
          <w:kern w:val="0"/>
          <w:sz w:val="32"/>
          <w:szCs w:val="32"/>
        </w:rPr>
        <w:t>县相关</w:t>
      </w:r>
      <w:proofErr w:type="gramEnd"/>
      <w:r w:rsidRPr="00567BE2">
        <w:rPr>
          <w:rFonts w:ascii="仿宋" w:eastAsia="仿宋" w:hAnsi="仿宋" w:cs="宋体" w:hint="eastAsia"/>
          <w:color w:val="000000"/>
          <w:kern w:val="0"/>
          <w:sz w:val="32"/>
          <w:szCs w:val="32"/>
        </w:rPr>
        <w:t>行政监督部门或镇（乡、街道）纪检监察部门的监督下，先按招标文件要求审核投标人有关资格，符合条件后允许参加投标，并当场宣布有效合格投标人，对合格投标人采取随机抽取方法确定前三名中标候选人（即由合格投标人按到会签到</w:t>
      </w:r>
      <w:r w:rsidRPr="00567BE2">
        <w:rPr>
          <w:rFonts w:ascii="仿宋" w:eastAsia="仿宋" w:hAnsi="仿宋" w:cs="宋体" w:hint="eastAsia"/>
          <w:color w:val="000000"/>
          <w:kern w:val="0"/>
          <w:sz w:val="32"/>
          <w:szCs w:val="32"/>
        </w:rPr>
        <w:lastRenderedPageBreak/>
        <w:t>的顺序抽取一个号码，抽取的号码对应各投标人，并予登记，而后将各合格投标人抽取的号码进行集中，再由招标人从中依次抽选三个号码，依次抽选的三个号码对应的投标人即为第一、第二、第三中标候选人）。</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公示前三名中标候选人，公示时间为2个工作日。公示期结束后无异议的，即确定第一排序中标候选人为中标人。中标人确定后，招标人即向中标人发出中标通知书，同时，向未中标人发出未中标通知书。招标人和中标人自中标通知书发出之日起3个工作日内，按照招标文件规定订立施工合同。</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（五）自签订合同之日起7日内，招标人到县或镇（乡、街道）有关行政监督部门以及县公共资源交易中心或镇（乡、街道）公共资源交易站办理备案手续。</w:t>
      </w:r>
    </w:p>
    <w:p w:rsidR="00567BE2" w:rsidRPr="00567BE2" w:rsidRDefault="00567BE2" w:rsidP="00567BE2">
      <w:pPr>
        <w:widowControl/>
        <w:shd w:val="clear" w:color="auto" w:fill="FFFFFF"/>
        <w:spacing w:before="100" w:beforeAutospacing="1" w:after="100" w:afterAutospacing="1" w:line="360" w:lineRule="atLeast"/>
        <w:ind w:firstLine="48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县直单位10万元（含10万元）以上、镇（乡、街道）与行政村（居、场）50万元（含50万元）以上建设工程项目（含房屋与市政建设、交通建设、水利建设、土地整理等工程项目，以及上述工程的装饰装修、附属设施建设工程项目，下同），进入县公共资源交易中心进行公开交易；镇（乡、街道）与行政村（居、场）10万元（含10万元）以上、50万元（不含50万元）以下的建设工程项目，进入镇（乡、街道）公共资源交易站进行公开交易。总投</w:t>
      </w:r>
      <w:r w:rsidRPr="00567BE2">
        <w:rPr>
          <w:rFonts w:ascii="仿宋" w:eastAsia="仿宋" w:hAnsi="仿宋" w:cs="宋体" w:hint="eastAsia"/>
          <w:color w:val="000000"/>
          <w:kern w:val="0"/>
          <w:sz w:val="32"/>
          <w:szCs w:val="32"/>
        </w:rPr>
        <w:lastRenderedPageBreak/>
        <w:t>资10万元（不含10万元）以下的建设工程项目，由相关县直单位、镇（乡、街道）按照公开公平公正的原则确定承包人，并在建设单位所在地公示2个工作日，公示后无异议的直接发包。</w:t>
      </w:r>
    </w:p>
    <w:p w:rsidR="00567BE2" w:rsidRPr="00567BE2" w:rsidRDefault="00567BE2" w:rsidP="00567BE2">
      <w:pPr>
        <w:widowControl/>
        <w:shd w:val="clear" w:color="auto" w:fill="FFFFFF"/>
        <w:spacing w:before="100" w:beforeAutospacing="1" w:after="100" w:afterAutospacing="1" w:line="360" w:lineRule="atLeast"/>
        <w:ind w:firstLine="48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第十六条 应当招标的工程项目有下列情形之一的，属于规避招标：</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（一）涉及国家安全的建设项目未经国家安全部门认定，涉及国家秘密的建设工程项目未经保密部门认定，属于紧急抢险救灾事后未经有关部门认定；</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w:t>
      </w:r>
      <w:proofErr w:type="gramStart"/>
      <w:r w:rsidRPr="00567BE2">
        <w:rPr>
          <w:rFonts w:ascii="仿宋" w:eastAsia="仿宋" w:hAnsi="仿宋" w:cs="宋体" w:hint="eastAsia"/>
          <w:color w:val="000000"/>
          <w:kern w:val="0"/>
          <w:sz w:val="32"/>
          <w:szCs w:val="32"/>
        </w:rPr>
        <w:t>未经项目</w:t>
      </w:r>
      <w:proofErr w:type="gramEnd"/>
      <w:r w:rsidRPr="00567BE2">
        <w:rPr>
          <w:rFonts w:ascii="仿宋" w:eastAsia="仿宋" w:hAnsi="仿宋" w:cs="宋体" w:hint="eastAsia"/>
          <w:color w:val="000000"/>
          <w:kern w:val="0"/>
          <w:sz w:val="32"/>
          <w:szCs w:val="32"/>
        </w:rPr>
        <w:t>审批部门认定的追加工程或附属小型建设工程；</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（三)单项合同估算价虽低于法定招标标准，但年度使用国有资金达到《江西省工程建设项目招标规模标准规定》标准的建设工程；</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（四）肢解建设工程项目的。</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第十七条</w:t>
      </w:r>
      <w:r w:rsidRPr="00567BE2">
        <w:rPr>
          <w:rFonts w:ascii="Times New Roman" w:eastAsia="宋体" w:hAnsi="Times New Roman" w:cs="Times New Roman"/>
          <w:color w:val="000000"/>
          <w:kern w:val="0"/>
          <w:sz w:val="32"/>
          <w:szCs w:val="32"/>
        </w:rPr>
        <w:t> </w:t>
      </w:r>
      <w:r w:rsidRPr="00567BE2">
        <w:rPr>
          <w:rFonts w:ascii="Simsun" w:eastAsia="宋体" w:hAnsi="Simsun" w:cs="宋体"/>
          <w:color w:val="000000"/>
          <w:kern w:val="0"/>
          <w:sz w:val="27"/>
          <w:szCs w:val="27"/>
        </w:rPr>
        <w:t> </w:t>
      </w:r>
      <w:r w:rsidRPr="00567BE2">
        <w:rPr>
          <w:rFonts w:ascii="仿宋" w:eastAsia="仿宋" w:hAnsi="仿宋" w:cs="宋体" w:hint="eastAsia"/>
          <w:color w:val="000000"/>
          <w:kern w:val="0"/>
          <w:sz w:val="32"/>
          <w:szCs w:val="32"/>
        </w:rPr>
        <w:t>符合《江西省工程建设项目招标规模标准规定》标准的建设工程项目的招标投标实行网上交易。采取网上报名，由潜在投标人从网上自行下载招标文件或资格审查文件。招标人应当优先采取资格后审方式进行资格审</w:t>
      </w:r>
      <w:r w:rsidRPr="00567BE2">
        <w:rPr>
          <w:rFonts w:ascii="仿宋" w:eastAsia="仿宋" w:hAnsi="仿宋" w:cs="宋体" w:hint="eastAsia"/>
          <w:color w:val="000000"/>
          <w:kern w:val="0"/>
          <w:sz w:val="32"/>
          <w:szCs w:val="32"/>
        </w:rPr>
        <w:lastRenderedPageBreak/>
        <w:t>查；但对于技术复杂或者专业性强的特殊项目，招标人可以采取资格预审的方式进行资格审查。招标人不得设置与法律法规相违背的资格审查条件。</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专家委员会负责资格审查工作，资格审查专家委员会应当从省综合评标专家库内相关专业的专家名单采用随机抽取方式组建。</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第十八条</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color w:val="000000"/>
          <w:kern w:val="0"/>
          <w:sz w:val="32"/>
          <w:szCs w:val="32"/>
        </w:rPr>
        <w:t>符合《江西省工程建设项目招标规模标准规定》、应当公开招标的建设工程项目，招标人应当在国家、省人民政府指定的“三报一网”（</w:t>
      </w:r>
      <w:r w:rsidRPr="00567BE2">
        <w:rPr>
          <w:rFonts w:ascii="仿宋" w:eastAsia="仿宋" w:hAnsi="仿宋" w:cs="宋体" w:hint="eastAsia"/>
          <w:color w:val="000000"/>
          <w:kern w:val="0"/>
          <w:sz w:val="32"/>
          <w:szCs w:val="32"/>
          <w:shd w:val="clear" w:color="auto" w:fill="FFFFFF"/>
        </w:rPr>
        <w:t>《中国日报》、《中国经济导报》、《中国建设报》、《中国采购与招标网》</w:t>
      </w:r>
      <w:r w:rsidRPr="00567BE2">
        <w:rPr>
          <w:rFonts w:ascii="仿宋" w:eastAsia="仿宋" w:hAnsi="仿宋" w:cs="宋体" w:hint="eastAsia"/>
          <w:color w:val="000000"/>
          <w:kern w:val="0"/>
          <w:sz w:val="32"/>
          <w:szCs w:val="32"/>
        </w:rPr>
        <w:t>）中的至少一家媒介和本级政府门户网站、公共资源交易中心网站同时发布招标公告。公告时间不得少于五个工作日。</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政府门户网站、公共资源交易中心网站不得收取发布公告的费用。</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第十九条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公开招标的建设工程项目，应当以法定的资质等级作为报名准入条件，不得以行业或地区为由提出过高资质等级或设定多项资质或附加其它不合理条件排斥潜在投标人。其中工程项目实行总承包方式招标的，只允许设置一项符合工程项目规模要求的施工总承包资质；采用</w:t>
      </w:r>
      <w:r w:rsidRPr="00567BE2">
        <w:rPr>
          <w:rFonts w:ascii="仿宋" w:eastAsia="仿宋" w:hAnsi="仿宋" w:cs="宋体" w:hint="eastAsia"/>
          <w:color w:val="000000"/>
          <w:kern w:val="0"/>
          <w:sz w:val="32"/>
          <w:szCs w:val="32"/>
        </w:rPr>
        <w:lastRenderedPageBreak/>
        <w:t>专业承包方式招标的，招标人应按照规定，一个标段原则上只能提出一项专业承包资质要求，确因工程专业需要，可增加设置一项与工程相关的重要专业承包资质，最多不得超过两项专业承包资质。</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第二十条</w:t>
      </w:r>
      <w:r w:rsidRPr="00567BE2">
        <w:rPr>
          <w:rFonts w:ascii="Simsun" w:eastAsia="宋体" w:hAnsi="Simsun" w:cs="宋体"/>
          <w:color w:val="000000"/>
          <w:kern w:val="0"/>
          <w:sz w:val="27"/>
          <w:szCs w:val="27"/>
        </w:rPr>
        <w:t> </w:t>
      </w:r>
      <w:r w:rsidRPr="00567BE2">
        <w:rPr>
          <w:rFonts w:ascii="Times New Roman" w:eastAsia="宋体" w:hAnsi="Times New Roman" w:cs="Times New Roman"/>
          <w:color w:val="000000"/>
          <w:kern w:val="0"/>
          <w:sz w:val="32"/>
          <w:szCs w:val="32"/>
        </w:rPr>
        <w:t> </w:t>
      </w:r>
      <w:r w:rsidRPr="00567BE2">
        <w:rPr>
          <w:rFonts w:ascii="仿宋" w:eastAsia="仿宋" w:hAnsi="仿宋" w:cs="宋体" w:hint="eastAsia"/>
          <w:color w:val="000000"/>
          <w:kern w:val="0"/>
          <w:sz w:val="32"/>
          <w:szCs w:val="32"/>
        </w:rPr>
        <w:t>招标公告、资格审查文件和招标文件发出前，招标人应当向有关行政主管部门备案，备案机关应当自收到备案文件之日起3个工作日内完成备案工作。有关行政主管部门发现备案文件存在违法违规情况的，应当以书面形式及时要求招标人纠正。</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第二十一条</w:t>
      </w:r>
      <w:r w:rsidRPr="00567BE2">
        <w:rPr>
          <w:rFonts w:ascii="Calibri" w:eastAsia="仿宋" w:hAnsi="Calibri" w:cs="Calibri"/>
          <w:b/>
          <w:bCs/>
          <w:color w:val="000000"/>
          <w:kern w:val="0"/>
          <w:sz w:val="32"/>
          <w:szCs w:val="32"/>
        </w:rPr>
        <w:t> </w:t>
      </w:r>
      <w:r w:rsidRPr="00567BE2">
        <w:rPr>
          <w:rFonts w:ascii="Calibri" w:eastAsia="黑体" w:hAnsi="Calibri" w:cs="Calibri"/>
          <w:b/>
          <w:bCs/>
          <w:color w:val="000000"/>
          <w:kern w:val="0"/>
          <w:sz w:val="32"/>
          <w:szCs w:val="32"/>
        </w:rPr>
        <w:t> </w:t>
      </w:r>
      <w:r w:rsidRPr="00567BE2">
        <w:rPr>
          <w:rFonts w:ascii="仿宋" w:eastAsia="仿宋" w:hAnsi="仿宋" w:cs="宋体" w:hint="eastAsia"/>
          <w:color w:val="000000"/>
          <w:kern w:val="0"/>
          <w:sz w:val="32"/>
          <w:szCs w:val="32"/>
        </w:rPr>
        <w:t>招标人应当严格按照规范、工程定额和经审查批准的概算，委托具备相应资质的中介机构编制工程预算和工程量清单。预算投资20万元（含20万元）以上、1000万元（不含1000万元）以下的建设工程项目工程预算必须经过财政部门预算评审，1000万元（含1000万元）以上的建设工程项目，工程预算必须经过审计部门预算审计，未经预算评审（或预算审计）的工程预算不得作为招标控制价。招标控制价的确定，应根据工程建设实际情况，参照预算价进行合理下浮。招标人在发布招标文件时应同时公布招标控制价，招标人的工程预算价、工程量清单和招标控制价应同时报有关行政主管部门备案。</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Calibri" w:eastAsia="仿宋" w:hAnsi="Calibri" w:cs="Calibri"/>
          <w:color w:val="000000"/>
          <w:kern w:val="0"/>
          <w:sz w:val="32"/>
          <w:szCs w:val="32"/>
        </w:rPr>
        <w:lastRenderedPageBreak/>
        <w:t>    </w:t>
      </w:r>
      <w:r w:rsidRPr="00567BE2">
        <w:rPr>
          <w:rFonts w:ascii="仿宋" w:eastAsia="仿宋" w:hAnsi="仿宋" w:cs="宋体" w:hint="eastAsia"/>
          <w:color w:val="000000"/>
          <w:kern w:val="0"/>
          <w:sz w:val="32"/>
          <w:szCs w:val="32"/>
        </w:rPr>
        <w:t>招标人设有最高投标限价的，应当在招标文件中明确最高投标限价或最高投标限价计算方法。招标人不得规定最低投标限价。</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招标文件编制不得以暂定形式确定主要材料、设备的品牌或价格，特殊情况确需以暂定形式确定主要材料、设备品牌或价格的，施工过程中要通过询价，并进行公开招标采购。</w:t>
      </w:r>
    </w:p>
    <w:p w:rsidR="00567BE2" w:rsidRPr="00567BE2" w:rsidRDefault="00567BE2" w:rsidP="00567BE2">
      <w:pPr>
        <w:widowControl/>
        <w:spacing w:before="100" w:beforeAutospacing="1" w:after="100" w:afterAutospacing="1" w:line="360" w:lineRule="atLeast"/>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房屋建筑和市政基础设施工程施工招标项目中，控制价在5000万元以内的，全面推行报价承诺法。</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第二十二条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招标代理、监理、工程造价咨询等中介机构应当在其资质许可和招标人委托的范围内从事中介服务事项，不得明知委托事项违法而进行中介服务活动。中介机构有下列情形之一的，由相关行政主管部门记录不良行为，并在本级政府门户网站和公共资源交易中心网站等媒体同时公布：</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（一）无证、挂靠或超越资质等级承接中介业务的；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（二）违规向他人转让中介业务的；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（三）违反规程、规范操作的；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（四）聘用无证人员从事中介业务的；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（五）中介档案资料不完备，资料未及时备案的；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（六）工程预算价编制偏差超过工程预算评审价±5%的；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（七）工程决（结）算金额（即“一审”金额）与审计机关最终出具的审计报告审定的工程决（结）算金额（即“二审”金额）偏差超过±5%的；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（八）阻碍或不配合行政主管部门依法对有关问题查处的；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（九）其他不良行为。</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第二十三条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工程项目的勘察、设计、监理、检测、造价咨询等中介服务，其规模标准在《江西省工程建设项目招标规模标准规定》以上的，应当严格采取公开招标方式择优确定。在《江西省工程建设项目招标规模标准规定》标准以下的，可由招标人采用公开方式自行确定。</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建设工程项目的招标代理应采用公开方式择优确定，具体办法按我县原有规定执行：总投资小于200万元的，由项目业主单位自行择优确定；总投资200万元至1000万元的，采取摸球方式确定；总投资大于1000万元的，采取评分方式确定。</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lastRenderedPageBreak/>
        <w:t>第二十四条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招标人选择勘察、设计、施工、监理、造价咨询等单位在开标抽取评标专家之前，应当在建设市场信用数据库中查询潜在投标人及评标专家的信用记录，对被省级或上饶市行政区域有关行政主管部门记录不良行为的，招标人应当作如下处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（一）不得选择在不良记录有效期内的中介机构；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（二）不得接收、开启在不良记录有效期内的投标人的投标文件；</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（三）不得聘请在不良记录有效期内的人员为评标专家。</w:t>
      </w:r>
      <w:r w:rsidRPr="00567BE2">
        <w:rPr>
          <w:rFonts w:ascii="Times New Roman" w:eastAsia="宋体" w:hAnsi="Times New Roman" w:cs="Times New Roman"/>
          <w:color w:val="000000"/>
          <w:kern w:val="0"/>
          <w:sz w:val="32"/>
          <w:szCs w:val="32"/>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第二节</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b/>
          <w:bCs/>
          <w:color w:val="000000"/>
          <w:kern w:val="0"/>
          <w:sz w:val="32"/>
          <w:szCs w:val="32"/>
        </w:rPr>
        <w:t>投</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b/>
          <w:bCs/>
          <w:color w:val="000000"/>
          <w:kern w:val="0"/>
          <w:sz w:val="32"/>
          <w:szCs w:val="32"/>
        </w:rPr>
        <w:t>标</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第二十五条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投标保证金纳入县财政非税专户管理，由县公共资源交易中心按规定统一办理、相关主管部门监督管理</w:t>
      </w:r>
      <w:r w:rsidRPr="00567BE2">
        <w:rPr>
          <w:rFonts w:ascii="黑体" w:eastAsia="黑体" w:hAnsi="黑体" w:cs="宋体" w:hint="eastAsia"/>
          <w:color w:val="000000"/>
          <w:kern w:val="0"/>
          <w:sz w:val="32"/>
          <w:szCs w:val="32"/>
        </w:rPr>
        <w:t>。</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投标保证金为招标项目估算价的百分之二。投标保证金有效期应当与投标有效期一致。投标保证金必须从投标企业法人营业执照注册所在地该企业基本账户汇至指定的财政非税专户，交纳时间的确认以指定银行出具的有效对</w:t>
      </w:r>
      <w:r w:rsidRPr="00567BE2">
        <w:rPr>
          <w:rFonts w:ascii="仿宋" w:eastAsia="仿宋" w:hAnsi="仿宋" w:cs="宋体" w:hint="eastAsia"/>
          <w:color w:val="000000"/>
          <w:kern w:val="0"/>
          <w:sz w:val="32"/>
          <w:szCs w:val="32"/>
        </w:rPr>
        <w:lastRenderedPageBreak/>
        <w:t>账单为准，未按规定交纳投标保证金的视为放弃投标或无效投标。</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各有关行政监督部门凭投标人的未中标通知书、中标人的中标通知书及施工合同，在5个工作日内办理投标保证金退还手续。投标保证金必须退还到投标企业法人营业执照注册所在地该企业基本账户。</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第二十六条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投标企业的法定代表人或其委托人及建造师应到场参加投标活动。委托人和建造</w:t>
      </w:r>
      <w:proofErr w:type="gramStart"/>
      <w:r w:rsidRPr="00567BE2">
        <w:rPr>
          <w:rFonts w:ascii="仿宋" w:eastAsia="仿宋" w:hAnsi="仿宋" w:cs="宋体" w:hint="eastAsia"/>
          <w:color w:val="000000"/>
          <w:kern w:val="0"/>
          <w:sz w:val="32"/>
          <w:szCs w:val="32"/>
        </w:rPr>
        <w:t>师应当</w:t>
      </w:r>
      <w:proofErr w:type="gramEnd"/>
      <w:r w:rsidRPr="00567BE2">
        <w:rPr>
          <w:rFonts w:ascii="仿宋" w:eastAsia="仿宋" w:hAnsi="仿宋" w:cs="宋体" w:hint="eastAsia"/>
          <w:color w:val="000000"/>
          <w:kern w:val="0"/>
          <w:sz w:val="32"/>
          <w:szCs w:val="32"/>
        </w:rPr>
        <w:t>是与本企业建立了劳动关系的员工，并提供本工程开标当月前6个月或以上有效劳动合同和基本养老保险等证明材料。基本养老保险证明材料应由投标企业所在地社保部门盖章认可。</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第二十七条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实行资格预审的建设工程项目，招标人应在资格审查结束后当场宣布合格与不合格名单，并及时发出资格预审合格与不合格通知书，投标申请人在规定时间内应予以回函确认，否则视为自动放弃投标资格。通过资格预审的投标申请人，若不递交投标文件，视为不良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第二十八条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投标人不得相互串通投标或与招标人串通投标，投标人不得以他人名义投标，不得以明显低于成本</w:t>
      </w:r>
      <w:r w:rsidRPr="00567BE2">
        <w:rPr>
          <w:rFonts w:ascii="仿宋" w:eastAsia="仿宋" w:hAnsi="仿宋" w:cs="宋体" w:hint="eastAsia"/>
          <w:color w:val="000000"/>
          <w:kern w:val="0"/>
          <w:sz w:val="32"/>
          <w:szCs w:val="32"/>
        </w:rPr>
        <w:lastRenderedPageBreak/>
        <w:t>价的报价投标。有以下情形之一的，其投标文件</w:t>
      </w:r>
      <w:proofErr w:type="gramStart"/>
      <w:r w:rsidRPr="00567BE2">
        <w:rPr>
          <w:rFonts w:ascii="仿宋" w:eastAsia="仿宋" w:hAnsi="仿宋" w:cs="宋体" w:hint="eastAsia"/>
          <w:color w:val="000000"/>
          <w:kern w:val="0"/>
          <w:sz w:val="32"/>
          <w:szCs w:val="32"/>
        </w:rPr>
        <w:t>按废标处理</w:t>
      </w:r>
      <w:proofErr w:type="gramEnd"/>
      <w:r w:rsidRPr="00567BE2">
        <w:rPr>
          <w:rFonts w:ascii="仿宋" w:eastAsia="仿宋" w:hAnsi="仿宋" w:cs="宋体" w:hint="eastAsia"/>
          <w:color w:val="000000"/>
          <w:kern w:val="0"/>
          <w:sz w:val="32"/>
          <w:szCs w:val="32"/>
        </w:rPr>
        <w:t>，并视为不良行为。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（一）投标人之间的投标文件非正常一致的；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（二）投标人之间的投标报价、工程量清单综合单价及组成非正常一致或呈规律性变化的；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（三）投标人之间的投标文件由同一单位或同一人编制的；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（四）投标人之间的投标文件或招标人要求提供的相关资料相互混装的；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（五）投标人之间的投标保证金出自同一单位、个人或同一银行账号的；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（六）其他串通投标的行为。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第三节</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b/>
          <w:bCs/>
          <w:color w:val="000000"/>
          <w:kern w:val="0"/>
          <w:sz w:val="32"/>
          <w:szCs w:val="32"/>
        </w:rPr>
        <w:t>开标、评标</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第二十九条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招标人应当依法组建评标委员会。评标委员会专家成员应当从省人民政府、国务院有关部门组建的综合评标专家库内相关专业的专家名单中确定。一般项目，评标委员会专家成员应当采取随机抽取的方式组建；</w:t>
      </w:r>
      <w:r w:rsidRPr="00567BE2">
        <w:rPr>
          <w:rFonts w:ascii="仿宋" w:eastAsia="仿宋" w:hAnsi="仿宋" w:cs="宋体" w:hint="eastAsia"/>
          <w:color w:val="000000"/>
          <w:kern w:val="0"/>
          <w:sz w:val="32"/>
          <w:szCs w:val="32"/>
        </w:rPr>
        <w:lastRenderedPageBreak/>
        <w:t>技术复杂、专业性强或者国家有特殊要求的招标项目，采取随机抽取方式确定的专家难以保证胜任的，可以由招标人直接确定。</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在县公共资源交易中心招标的建设项目，招标人应当在</w:t>
      </w:r>
      <w:proofErr w:type="gramStart"/>
      <w:r w:rsidRPr="00567BE2">
        <w:rPr>
          <w:rFonts w:ascii="仿宋" w:eastAsia="仿宋" w:hAnsi="仿宋" w:cs="宋体" w:hint="eastAsia"/>
          <w:color w:val="000000"/>
          <w:kern w:val="0"/>
          <w:sz w:val="32"/>
          <w:szCs w:val="32"/>
        </w:rPr>
        <w:t>县发改</w:t>
      </w:r>
      <w:proofErr w:type="gramEnd"/>
      <w:r w:rsidRPr="00567BE2">
        <w:rPr>
          <w:rFonts w:ascii="仿宋" w:eastAsia="仿宋" w:hAnsi="仿宋" w:cs="宋体" w:hint="eastAsia"/>
          <w:color w:val="000000"/>
          <w:kern w:val="0"/>
          <w:sz w:val="32"/>
          <w:szCs w:val="32"/>
        </w:rPr>
        <w:t>委（重点项目应当由市重点办）、行政监督部门的现场监督下抽取评标专家，并记录评标专家的抽取过程存档备查。</w:t>
      </w:r>
      <w:r w:rsidRPr="00567BE2">
        <w:rPr>
          <w:rFonts w:ascii="Simsun" w:eastAsia="宋体" w:hAnsi="Simsun" w:cs="宋体"/>
          <w:color w:val="000000"/>
          <w:kern w:val="0"/>
          <w:sz w:val="27"/>
          <w:szCs w:val="27"/>
        </w:rPr>
        <w:t>                  </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下列人员不得担任评标委员会成员：</w:t>
      </w:r>
    </w:p>
    <w:p w:rsidR="00567BE2" w:rsidRPr="00567BE2" w:rsidRDefault="00567BE2" w:rsidP="00567BE2">
      <w:pPr>
        <w:widowControl/>
        <w:shd w:val="clear" w:color="auto" w:fill="FFFFFF"/>
        <w:spacing w:before="100" w:beforeAutospacing="1" w:after="100" w:afterAutospacing="1"/>
        <w:ind w:firstLine="57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（一）投标单位人员及编制投标文件的人员；</w:t>
      </w:r>
    </w:p>
    <w:p w:rsidR="00567BE2" w:rsidRPr="00567BE2" w:rsidRDefault="00567BE2" w:rsidP="00567BE2">
      <w:pPr>
        <w:widowControl/>
        <w:shd w:val="clear" w:color="auto" w:fill="FFFFFF"/>
        <w:spacing w:before="100" w:beforeAutospacing="1" w:after="100" w:afterAutospacing="1"/>
        <w:ind w:firstLine="57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（二）投标单位所属人员或相关负责人的近亲属；</w:t>
      </w:r>
    </w:p>
    <w:p w:rsidR="00567BE2" w:rsidRPr="00567BE2" w:rsidRDefault="00567BE2" w:rsidP="00567BE2">
      <w:pPr>
        <w:widowControl/>
        <w:shd w:val="clear" w:color="auto" w:fill="FFFFFF"/>
        <w:spacing w:before="100" w:beforeAutospacing="1" w:after="100" w:afterAutospacing="1"/>
        <w:ind w:firstLine="57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（三）与投标单位有经济利益或者其他利害关系的人员；</w:t>
      </w:r>
      <w:r w:rsidRPr="00567BE2">
        <w:rPr>
          <w:rFonts w:ascii="Simsun" w:eastAsia="宋体" w:hAnsi="Simsun" w:cs="宋体"/>
          <w:color w:val="000000"/>
          <w:kern w:val="0"/>
          <w:sz w:val="27"/>
          <w:szCs w:val="27"/>
        </w:rPr>
        <w:t>                       </w:t>
      </w:r>
    </w:p>
    <w:p w:rsidR="00567BE2" w:rsidRPr="00567BE2" w:rsidRDefault="00567BE2" w:rsidP="00567BE2">
      <w:pPr>
        <w:widowControl/>
        <w:shd w:val="clear" w:color="auto" w:fill="FFFFFF"/>
        <w:spacing w:before="100" w:beforeAutospacing="1" w:after="100" w:afterAutospacing="1"/>
        <w:ind w:firstLine="57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（四）项目主管部门或行政监督部门的人员；</w:t>
      </w:r>
    </w:p>
    <w:p w:rsidR="00567BE2" w:rsidRPr="00567BE2" w:rsidRDefault="00567BE2" w:rsidP="00567BE2">
      <w:pPr>
        <w:widowControl/>
        <w:shd w:val="clear" w:color="auto" w:fill="FFFFFF"/>
        <w:spacing w:before="100" w:beforeAutospacing="1" w:after="100" w:afterAutospacing="1"/>
        <w:ind w:firstLine="57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（五）在其他招标投标活动中因违法违规而受到行政处罚或刑事处罚且仍在处罚期内的人员；</w:t>
      </w:r>
    </w:p>
    <w:p w:rsidR="00567BE2" w:rsidRPr="00567BE2" w:rsidRDefault="00567BE2" w:rsidP="00567BE2">
      <w:pPr>
        <w:widowControl/>
        <w:shd w:val="clear" w:color="auto" w:fill="FFFFFF"/>
        <w:spacing w:before="100" w:beforeAutospacing="1" w:after="100" w:afterAutospacing="1"/>
        <w:ind w:firstLine="57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（六）其他依法应当回避的人员。</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lastRenderedPageBreak/>
        <w:t>第三十一条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评标委员会成员不得私下就评审标准、方法等影响评标结果的事项进行讨论，确需讨论的应当由评标委员会负责人组织集体讨论并形成书面意见。</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第三十二条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评标专家对投标文件有明显围标、串通投标情形，应当发现而未发现、应当提出处理意见未提出处理意见，或未按规定处理的，或者评标不公正的，视为不良行为；评标专家按规定应当回避而不提出回避请求，取消评委资格，并依法给予处罚。</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第四章</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合同管理</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第一节</w:t>
      </w:r>
      <w:r w:rsidRPr="00567BE2">
        <w:rPr>
          <w:rFonts w:ascii="Times New Roman" w:eastAsia="宋体" w:hAnsi="Times New Roman" w:cs="Times New Roman"/>
          <w:color w:val="000000"/>
          <w:kern w:val="0"/>
          <w:sz w:val="32"/>
          <w:szCs w:val="32"/>
        </w:rPr>
        <w:t>  </w:t>
      </w:r>
      <w:r w:rsidRPr="00567BE2">
        <w:rPr>
          <w:rFonts w:ascii="仿宋" w:eastAsia="仿宋" w:hAnsi="仿宋" w:cs="宋体" w:hint="eastAsia"/>
          <w:color w:val="000000"/>
          <w:kern w:val="0"/>
          <w:sz w:val="32"/>
          <w:szCs w:val="32"/>
        </w:rPr>
        <w:t>合</w:t>
      </w:r>
      <w:r w:rsidRPr="00567BE2">
        <w:rPr>
          <w:rFonts w:ascii="Times New Roman" w:eastAsia="宋体" w:hAnsi="Times New Roman" w:cs="Times New Roman"/>
          <w:color w:val="000000"/>
          <w:kern w:val="0"/>
          <w:sz w:val="32"/>
          <w:szCs w:val="32"/>
        </w:rPr>
        <w:t> </w:t>
      </w:r>
      <w:r w:rsidRPr="00567BE2">
        <w:rPr>
          <w:rFonts w:ascii="仿宋" w:eastAsia="仿宋" w:hAnsi="仿宋" w:cs="宋体" w:hint="eastAsia"/>
          <w:color w:val="000000"/>
          <w:kern w:val="0"/>
          <w:sz w:val="32"/>
          <w:szCs w:val="32"/>
        </w:rPr>
        <w:t>同</w:t>
      </w:r>
      <w:r w:rsidRPr="00567BE2">
        <w:rPr>
          <w:rFonts w:ascii="Times New Roman" w:eastAsia="宋体" w:hAnsi="Times New Roman" w:cs="Times New Roman"/>
          <w:color w:val="000000"/>
          <w:kern w:val="0"/>
          <w:sz w:val="32"/>
          <w:szCs w:val="32"/>
        </w:rPr>
        <w:t> </w:t>
      </w:r>
      <w:r w:rsidRPr="00567BE2">
        <w:rPr>
          <w:rFonts w:ascii="仿宋" w:eastAsia="仿宋" w:hAnsi="仿宋" w:cs="宋体" w:hint="eastAsia"/>
          <w:color w:val="000000"/>
          <w:kern w:val="0"/>
          <w:sz w:val="32"/>
          <w:szCs w:val="32"/>
        </w:rPr>
        <w:t>签</w:t>
      </w:r>
      <w:r w:rsidRPr="00567BE2">
        <w:rPr>
          <w:rFonts w:ascii="Times New Roman" w:eastAsia="宋体" w:hAnsi="Times New Roman" w:cs="Times New Roman"/>
          <w:color w:val="000000"/>
          <w:kern w:val="0"/>
          <w:sz w:val="32"/>
          <w:szCs w:val="32"/>
        </w:rPr>
        <w:t> </w:t>
      </w:r>
      <w:r w:rsidRPr="00567BE2">
        <w:rPr>
          <w:rFonts w:ascii="仿宋" w:eastAsia="仿宋" w:hAnsi="仿宋" w:cs="宋体" w:hint="eastAsia"/>
          <w:color w:val="000000"/>
          <w:kern w:val="0"/>
          <w:sz w:val="32"/>
          <w:szCs w:val="32"/>
        </w:rPr>
        <w:t>订</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第三十三条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建设单位应依法按招标文件要求和中标文件承诺的内容及时与中标单位签订规范的勘察、设计、招标代理、施工、监理等合同（包括补充合同），报有关行政主管部门备案。</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第三十四条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建设单位应将施工单位建造师、技术负责人和监理单位总监理工程师、监理工程师等主要管理人员的名单，在本级政府门户网站和公共资源交易中心网站等媒体同时公布，并在合同条款中载明下列内容：</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一）建设工程项目施工现场管理人员不得擅自变更，确需变更的，必须按程序报建设单位(项目法人)同意后方可变更，建设单位应将变更人员情况报有关行政主管部门备案。所有变更人员的资格、业绩和信誉不得低于投标时的承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（二）监理工程师、建造师和技术负责人等主要人员在施工现场的工作时间每月不得少于20个工作日，并实行施工现场指纹（人像）打卡考勤；</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（三）建设单位或者代建单位可以在招标文件中载明或者与承接项目的单位在合同中约定，建设项目被纳入审计项目计划的，审计结果作为工程结算的依据；</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（四）建设单位与监理单位要在监理合同中约定如工程审计总核减率超出10%的，建设单位有权追究该监理单位责任并报相关行政主管部门要求对监理单位进行处罚。</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第三十五条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实行建造师、总监理工程师和技术负责人等主要人员（包括经批准更换的人员）押证制度。</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中标人应将投标文件中承诺的建造师、总监理工程师、技术负责人及主要技术人员的执业资格证书原件交至有关行政主管部门封存后，方可与建设单位签订合同。</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项目主体工程完成80％以上工程量 (房屋建筑工程主体构筑物封顶) 的，由施工单位提出申请，凭建设单位(项目法人)、监理单位共同出具的证明，报有关行政主管部门审核后，方可退回执业资格证书原件。</w:t>
      </w:r>
      <w:r w:rsidRPr="00567BE2">
        <w:rPr>
          <w:rFonts w:ascii="Calibri" w:eastAsia="仿宋" w:hAnsi="Calibri" w:cs="Calibri"/>
          <w:color w:val="000000"/>
          <w:kern w:val="0"/>
          <w:sz w:val="32"/>
          <w:szCs w:val="32"/>
        </w:rPr>
        <w:t>                                                    </w:t>
      </w:r>
    </w:p>
    <w:p w:rsidR="00567BE2" w:rsidRPr="00567BE2" w:rsidRDefault="00567BE2" w:rsidP="00567BE2">
      <w:pPr>
        <w:widowControl/>
        <w:spacing w:before="100" w:beforeAutospacing="1" w:after="100" w:afterAutospacing="1"/>
        <w:ind w:firstLine="645"/>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第三十六条</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招标人和中标人应当在自中标通知书发出之日起30日内，按照招标文件和中标人投标文件的约定依法签订书面合同，中标人在期限内无正当理由不与招标人签订合同，或者未能按照招标文件的要求提供履约保证金的，视为放弃中标，招标人应当不予退还投标保证金，并自期限届满之日起3个工作日内，按照中标候选人名单排序向后1个中标候选人发出中标通知书，也可以重新招标。履约保证金的数额应为中标价的10%。</w:t>
      </w:r>
    </w:p>
    <w:p w:rsidR="00567BE2" w:rsidRPr="00567BE2" w:rsidRDefault="00567BE2" w:rsidP="00567BE2">
      <w:pPr>
        <w:widowControl/>
        <w:spacing w:before="100" w:beforeAutospacing="1" w:after="100" w:afterAutospacing="1"/>
        <w:ind w:firstLine="645"/>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履约保证金纳入县财政非税专户管理，由县公共资源交易中心按规定统一办理</w:t>
      </w:r>
      <w:r w:rsidRPr="00567BE2">
        <w:rPr>
          <w:rFonts w:ascii="黑体" w:eastAsia="黑体" w:hAnsi="黑体" w:cs="宋体" w:hint="eastAsia"/>
          <w:color w:val="000000"/>
          <w:kern w:val="0"/>
          <w:sz w:val="32"/>
          <w:szCs w:val="32"/>
        </w:rPr>
        <w:t>。</w:t>
      </w:r>
      <w:r w:rsidRPr="00567BE2">
        <w:rPr>
          <w:rFonts w:ascii="仿宋" w:eastAsia="仿宋" w:hAnsi="仿宋" w:cs="宋体" w:hint="eastAsia"/>
          <w:color w:val="000000"/>
          <w:kern w:val="0"/>
          <w:sz w:val="32"/>
          <w:szCs w:val="32"/>
        </w:rPr>
        <w:t>履约保证金的缴纳由项目业主单位负责落实，各有关行政监督部门负责履约保证金的分口监管，并按照合同履约情况与工程施工实际进度办理履约保证金返还支付手续。发展改革部门可对履约保证金的</w:t>
      </w:r>
      <w:proofErr w:type="gramStart"/>
      <w:r w:rsidRPr="00567BE2">
        <w:rPr>
          <w:rFonts w:ascii="仿宋" w:eastAsia="仿宋" w:hAnsi="仿宋" w:cs="宋体" w:hint="eastAsia"/>
          <w:color w:val="000000"/>
          <w:kern w:val="0"/>
          <w:sz w:val="32"/>
          <w:szCs w:val="32"/>
        </w:rPr>
        <w:t>缴退情况</w:t>
      </w:r>
      <w:proofErr w:type="gramEnd"/>
      <w:r w:rsidRPr="00567BE2">
        <w:rPr>
          <w:rFonts w:ascii="仿宋" w:eastAsia="仿宋" w:hAnsi="仿宋" w:cs="宋体" w:hint="eastAsia"/>
          <w:color w:val="000000"/>
          <w:kern w:val="0"/>
          <w:sz w:val="32"/>
          <w:szCs w:val="32"/>
        </w:rPr>
        <w:t>进行监督检查。</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履约保证金的返还由中标单位提出申请、监理单位审核、建设单位出具意见报行政监督部门同意后，按照法定程序办理支付手续。</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第三十七条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直接发包工程或经两次招标均失败而直接确定承包商的工程，应确定合理承包合同价，并经过有关行政主管部门审核，依据建设工程管理要求签订施工合同。</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第三十八条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设立财政部门监管的农民工工资保障金专用账户。建设工程项目的农民工工资保障金按下列规定缴纳：工程中标价在1000万元（含1000万元）以下的，建设单位和建筑企业分别按中标价的1.5%缴纳；1000万元以上的，建设单位和建筑企业分别按中标价的1%缴纳，农民工工资保障金缴纳最高限额不超过500万元。建设单位和建筑企业缴纳农民工工资保障金后分别到劳动部门登记备案，劳动保障行政部门监督使用，专款专用，任何单位和个人不得挪用。</w:t>
      </w:r>
    </w:p>
    <w:p w:rsidR="00567BE2" w:rsidRPr="00567BE2" w:rsidRDefault="00567BE2" w:rsidP="00567BE2">
      <w:pPr>
        <w:widowControl/>
        <w:shd w:val="clear" w:color="auto" w:fill="FFFFFF"/>
        <w:spacing w:before="100" w:beforeAutospacing="1" w:after="100" w:afterAutospacing="1"/>
        <w:ind w:firstLine="2250"/>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第二节</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b/>
          <w:bCs/>
          <w:color w:val="000000"/>
          <w:kern w:val="0"/>
          <w:sz w:val="32"/>
          <w:szCs w:val="32"/>
        </w:rPr>
        <w:t>合</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b/>
          <w:bCs/>
          <w:color w:val="000000"/>
          <w:kern w:val="0"/>
          <w:sz w:val="32"/>
          <w:szCs w:val="32"/>
        </w:rPr>
        <w:t>同</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b/>
          <w:bCs/>
          <w:color w:val="000000"/>
          <w:kern w:val="0"/>
          <w:sz w:val="32"/>
          <w:szCs w:val="32"/>
        </w:rPr>
        <w:t>履</w:t>
      </w:r>
      <w:r w:rsidRPr="00567BE2">
        <w:rPr>
          <w:rFonts w:ascii="Times New Roman" w:eastAsia="宋体" w:hAnsi="Times New Roman" w:cs="Times New Roman"/>
          <w:b/>
          <w:bCs/>
          <w:color w:val="000000"/>
          <w:kern w:val="0"/>
          <w:sz w:val="32"/>
          <w:szCs w:val="32"/>
        </w:rPr>
        <w:t> </w:t>
      </w:r>
      <w:r w:rsidRPr="00567BE2">
        <w:rPr>
          <w:rFonts w:ascii="仿宋" w:eastAsia="仿宋" w:hAnsi="仿宋" w:cs="宋体" w:hint="eastAsia"/>
          <w:b/>
          <w:bCs/>
          <w:color w:val="000000"/>
          <w:kern w:val="0"/>
          <w:sz w:val="32"/>
          <w:szCs w:val="32"/>
        </w:rPr>
        <w:t>行</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第三十九条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建设单位(项目法人)应当在工程开工前按照相关法律、法规的规定办理施工许可(开工审批)手续,并</w:t>
      </w:r>
      <w:r w:rsidRPr="00567BE2">
        <w:rPr>
          <w:rFonts w:ascii="仿宋" w:eastAsia="仿宋" w:hAnsi="仿宋" w:cs="宋体" w:hint="eastAsia"/>
          <w:color w:val="000000"/>
          <w:kern w:val="0"/>
          <w:sz w:val="32"/>
          <w:szCs w:val="32"/>
        </w:rPr>
        <w:lastRenderedPageBreak/>
        <w:t>对工程建设全过程实施管理，建立健全对驻地监理、施工项目部等参建单位主要管理人员的监督、考勤制度，确保中标企业用于工程的施工设备、材料等不低于招标文件和投标承诺的标准；派出的监理工程师、项目经理（建造师）等主要技术管理人员按要求到岗到位，工程完工后，及时办理完工结算、竣工验收备案、竣工审计与管理移交；建设过程中切实履行职责，检查和制止承包单位的转包、非法分包、挂靠以及其他违法违规行为。未完成竣工验收备案的不予出具决算审计报告。</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凡有下列行为之一的，属转包行为：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（一）承包单位不履行合同约定的义务，将其承包的全部工程转包给他人，或者将其承包的全部工程肢解后分包给他人的；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（二）承包单位将主体工程使用的建筑材料、建筑构（配）件转包给其他单位或人员采购的；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（三）承包单位未按投标约定在施工现场派驻项目管理人员，且未对该工程的施工活动进行组织管理的；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（四）法律法规规定的其他转包行为。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Times New Roman" w:eastAsia="宋体" w:hAnsi="Times New Roman" w:cs="Times New Roman"/>
          <w:color w:val="000000"/>
          <w:kern w:val="0"/>
          <w:sz w:val="32"/>
          <w:szCs w:val="32"/>
        </w:rPr>
        <w:t> </w:t>
      </w:r>
      <w:r w:rsidRPr="00567BE2">
        <w:rPr>
          <w:rFonts w:ascii="仿宋" w:eastAsia="仿宋" w:hAnsi="仿宋" w:cs="宋体" w:hint="eastAsia"/>
          <w:b/>
          <w:bCs/>
          <w:color w:val="000000"/>
          <w:kern w:val="0"/>
          <w:sz w:val="32"/>
          <w:szCs w:val="32"/>
        </w:rPr>
        <w:t>第四十一条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下列行为属非法分包行为：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（一）承包单位将工程分包给不具备相应资质条件单位的；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（二）未经建设单位认可，承包单位将其承包的部分建设工程交由其他单位实施的；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（三）施工承包单位将建设工程主体结构转给其他单位施工的；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（四）分包单位将其承包的建设工程再行分包的；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（五）法律、法规、规章规定的其他非法分包行为。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第四十二条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有下列情形之一的，为挂靠行为：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（一）合同约定的承包单位与现场实际施工方之间无产权隶属关系的；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（二）合同约定的承包单位与现场实际施工方之间无统一财务管理的；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（三）合同约定的主要管理人员与施工现场的主要管理人员不一致的；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（四）合同约定承包单位项目部管理技术人员虽基本到位，但其财务、人事、材料、机械设备调配由他人负责的；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（五）在办理工程变更、结算手续时不是本单位人员的。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第四十三条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总监理工程师、建造师、技术负责人等有下列行为之一的，对个人及其所在单位作不良行为记录，并在本级政府门户网站和公共资源交易中心网站等媒体同时公布:</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（一）施工现场管理不到位的；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（二）本人的聘书或劳动合同不属于中标单位的；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（三）监理工程师、建造师、技术负责人未按照投标文件承诺到位的；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（四）其他违反法律、法规、规章规定的。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第四十四条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建设单位按月向财政部门编报财务报表和项目用款计划，并报审计部门备案,财政部门应根据工程进度及资金筹集情况，审核拨付工程建设资金。</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第四十五条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应当根据监理单位核定完成的工程量结算工程款，但支付比例最高不得超过核定完成的工程量折算工程款的50%，在决（结）算审计前工程款支付不得超过工程价款的60%，最终支付应以审计机关出具的审计报告为依据。工程建设资金应当专款专用，建设单位不得</w:t>
      </w:r>
      <w:r w:rsidRPr="00567BE2">
        <w:rPr>
          <w:rFonts w:ascii="仿宋" w:eastAsia="仿宋" w:hAnsi="仿宋" w:cs="宋体" w:hint="eastAsia"/>
          <w:color w:val="000000"/>
          <w:kern w:val="0"/>
          <w:sz w:val="32"/>
          <w:szCs w:val="32"/>
        </w:rPr>
        <w:lastRenderedPageBreak/>
        <w:t>挪作他用，工程款应支付给工程中标单位，不得支付到个人</w:t>
      </w:r>
      <w:proofErr w:type="gramStart"/>
      <w:r w:rsidRPr="00567BE2">
        <w:rPr>
          <w:rFonts w:ascii="仿宋" w:eastAsia="仿宋" w:hAnsi="仿宋" w:cs="宋体" w:hint="eastAsia"/>
          <w:color w:val="000000"/>
          <w:kern w:val="0"/>
          <w:sz w:val="32"/>
          <w:szCs w:val="32"/>
        </w:rPr>
        <w:t>帐户</w:t>
      </w:r>
      <w:proofErr w:type="gramEnd"/>
      <w:r w:rsidRPr="00567BE2">
        <w:rPr>
          <w:rFonts w:ascii="仿宋" w:eastAsia="仿宋" w:hAnsi="仿宋" w:cs="宋体" w:hint="eastAsia"/>
          <w:color w:val="000000"/>
          <w:kern w:val="0"/>
          <w:sz w:val="32"/>
          <w:szCs w:val="32"/>
        </w:rPr>
        <w:t>。</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政府的投资建设工程项目决（结）</w:t>
      </w:r>
      <w:proofErr w:type="gramStart"/>
      <w:r w:rsidRPr="00567BE2">
        <w:rPr>
          <w:rFonts w:ascii="仿宋" w:eastAsia="仿宋" w:hAnsi="仿宋" w:cs="宋体" w:hint="eastAsia"/>
          <w:color w:val="000000"/>
          <w:kern w:val="0"/>
          <w:sz w:val="32"/>
          <w:szCs w:val="32"/>
        </w:rPr>
        <w:t>算需经过</w:t>
      </w:r>
      <w:proofErr w:type="gramEnd"/>
      <w:r w:rsidRPr="00567BE2">
        <w:rPr>
          <w:rFonts w:ascii="仿宋" w:eastAsia="仿宋" w:hAnsi="仿宋" w:cs="宋体" w:hint="eastAsia"/>
          <w:color w:val="000000"/>
          <w:kern w:val="0"/>
          <w:sz w:val="32"/>
          <w:szCs w:val="32"/>
        </w:rPr>
        <w:t>两次审核。第一次由项目建设单位按照国家有关规定，对不同投资额的项目，委托具有相应资质的造价咨询机构进行审核（即“一审”）</w:t>
      </w:r>
      <w:r w:rsidRPr="00567BE2">
        <w:rPr>
          <w:rFonts w:ascii="宋体" w:eastAsia="宋体" w:hAnsi="宋体" w:cs="宋体" w:hint="eastAsia"/>
          <w:color w:val="000000"/>
          <w:kern w:val="0"/>
          <w:sz w:val="32"/>
          <w:szCs w:val="32"/>
        </w:rPr>
        <w:t>，其中投资500万元以上项目由审计部门统一安排“一审”</w:t>
      </w:r>
      <w:r w:rsidRPr="00567BE2">
        <w:rPr>
          <w:rFonts w:ascii="黑体" w:eastAsia="黑体" w:hAnsi="黑体" w:cs="宋体" w:hint="eastAsia"/>
          <w:color w:val="000000"/>
          <w:kern w:val="0"/>
          <w:sz w:val="32"/>
          <w:szCs w:val="32"/>
        </w:rPr>
        <w:t>。</w:t>
      </w:r>
      <w:r w:rsidRPr="00567BE2">
        <w:rPr>
          <w:rFonts w:ascii="仿宋" w:eastAsia="仿宋" w:hAnsi="仿宋" w:cs="宋体" w:hint="eastAsia"/>
          <w:color w:val="000000"/>
          <w:kern w:val="0"/>
          <w:sz w:val="32"/>
          <w:szCs w:val="32"/>
        </w:rPr>
        <w:t>审核结果由项目建设单位及负责该项目的监理、造价咨询机构的单位负责人签字盖章后，报送审计机关进行审计（即“二审”），每年抽取一定数量项目委托第三方进行“三审”，建设项目最终造价以审计机关出具审计报告为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第四十六条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建设单位应当建立工程建设资金支付档案，记载工程款的支付情况，工程款支付情况应包含以下内容，并应张榜公示：</w:t>
      </w:r>
    </w:p>
    <w:p w:rsidR="00567BE2" w:rsidRPr="00567BE2" w:rsidRDefault="00567BE2" w:rsidP="00567BE2">
      <w:pPr>
        <w:widowControl/>
        <w:shd w:val="clear" w:color="auto" w:fill="FFFFFF"/>
        <w:spacing w:before="100" w:beforeAutospacing="1" w:after="100" w:afterAutospacing="1"/>
        <w:ind w:firstLine="48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（一）合同总价及付款情况；</w:t>
      </w:r>
    </w:p>
    <w:p w:rsidR="00567BE2" w:rsidRPr="00567BE2" w:rsidRDefault="00567BE2" w:rsidP="00567BE2">
      <w:pPr>
        <w:widowControl/>
        <w:shd w:val="clear" w:color="auto" w:fill="FFFFFF"/>
        <w:ind w:left="480"/>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（二）工程量完成情况。</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第四十七条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建设单位应于工程竣工备案3个月内完成竣工决（结）算编制工作，及时向审计机关提出审计申请，并提供真实、规范、齐全的施工决（结）</w:t>
      </w:r>
      <w:proofErr w:type="gramStart"/>
      <w:r w:rsidRPr="00567BE2">
        <w:rPr>
          <w:rFonts w:ascii="仿宋" w:eastAsia="仿宋" w:hAnsi="仿宋" w:cs="宋体" w:hint="eastAsia"/>
          <w:color w:val="000000"/>
          <w:kern w:val="0"/>
          <w:sz w:val="32"/>
          <w:szCs w:val="32"/>
        </w:rPr>
        <w:t>算相关</w:t>
      </w:r>
      <w:proofErr w:type="gramEnd"/>
      <w:r w:rsidRPr="00567BE2">
        <w:rPr>
          <w:rFonts w:ascii="仿宋" w:eastAsia="仿宋" w:hAnsi="仿宋" w:cs="宋体" w:hint="eastAsia"/>
          <w:color w:val="000000"/>
          <w:kern w:val="0"/>
          <w:sz w:val="32"/>
          <w:szCs w:val="32"/>
        </w:rPr>
        <w:t>资料</w:t>
      </w:r>
      <w:r w:rsidRPr="00567BE2">
        <w:rPr>
          <w:rFonts w:ascii="仿宋" w:eastAsia="仿宋" w:hAnsi="仿宋" w:cs="宋体" w:hint="eastAsia"/>
          <w:color w:val="000000"/>
          <w:kern w:val="0"/>
          <w:sz w:val="32"/>
          <w:szCs w:val="32"/>
        </w:rPr>
        <w:lastRenderedPageBreak/>
        <w:t>（包括施工日志、监理日记），审计机关应当按照规定组织项目决（结）算审计。</w:t>
      </w:r>
    </w:p>
    <w:p w:rsidR="00567BE2" w:rsidRPr="00567BE2" w:rsidRDefault="00567BE2" w:rsidP="00567BE2">
      <w:pPr>
        <w:widowControl/>
        <w:shd w:val="clear" w:color="auto" w:fill="FFFFFF"/>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第四十八条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建立建设工程项目税收联管制度。建设行政主管部门在审批施工许可（开工报告）时，必须要求施工承包单位提供有关税务登记证件，建设单位应当</w:t>
      </w:r>
      <w:proofErr w:type="gramStart"/>
      <w:r w:rsidRPr="00567BE2">
        <w:rPr>
          <w:rFonts w:ascii="仿宋" w:eastAsia="仿宋" w:hAnsi="仿宋" w:cs="宋体" w:hint="eastAsia"/>
          <w:color w:val="000000"/>
          <w:kern w:val="0"/>
          <w:sz w:val="32"/>
          <w:szCs w:val="32"/>
        </w:rPr>
        <w:t>凭承包</w:t>
      </w:r>
      <w:proofErr w:type="gramEnd"/>
      <w:r w:rsidRPr="00567BE2">
        <w:rPr>
          <w:rFonts w:ascii="仿宋" w:eastAsia="仿宋" w:hAnsi="仿宋" w:cs="宋体" w:hint="eastAsia"/>
          <w:color w:val="000000"/>
          <w:kern w:val="0"/>
          <w:sz w:val="32"/>
          <w:szCs w:val="32"/>
        </w:rPr>
        <w:t>单位提供的税务发票支（预）付工程款，在申请拨付项目资金时，必须向财政部门提供已完成工程的纳税税票复印件（包括来源于财政部门之外的项目资金）。税务部门要加强对建设工程项目税收征缴情况的监督管理。财政部门对不按规定缴纳相关税款的建设单位，可以暂缓或停止拨付项目建设资金。</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第三节 工程变更</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第四十九条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建设工程除不可抗拒因素或涉及安全、质量问题外不得随意变更，确须变更的，应当坚持“分级审批，先批后变”和“科学、合理、真实、经济、及时”的原则。</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施工图预算超初步设计概算、初步设计</w:t>
      </w:r>
      <w:proofErr w:type="gramStart"/>
      <w:r w:rsidRPr="00567BE2">
        <w:rPr>
          <w:rFonts w:ascii="仿宋" w:eastAsia="仿宋" w:hAnsi="仿宋" w:cs="宋体" w:hint="eastAsia"/>
          <w:color w:val="000000"/>
          <w:kern w:val="0"/>
          <w:sz w:val="32"/>
          <w:szCs w:val="32"/>
        </w:rPr>
        <w:t>概算超</w:t>
      </w:r>
      <w:proofErr w:type="gramEnd"/>
      <w:r w:rsidRPr="00567BE2">
        <w:rPr>
          <w:rFonts w:ascii="仿宋" w:eastAsia="仿宋" w:hAnsi="仿宋" w:cs="宋体" w:hint="eastAsia"/>
          <w:color w:val="000000"/>
          <w:kern w:val="0"/>
          <w:sz w:val="32"/>
          <w:szCs w:val="32"/>
        </w:rPr>
        <w:t>可行性研究报告估算10%及以上的，或者建设单位、建设性质、建设地点、建设规模、建设标准、工艺技术设计方案发生重</w:t>
      </w:r>
      <w:r w:rsidRPr="00567BE2">
        <w:rPr>
          <w:rFonts w:ascii="仿宋" w:eastAsia="仿宋" w:hAnsi="仿宋" w:cs="宋体" w:hint="eastAsia"/>
          <w:color w:val="000000"/>
          <w:kern w:val="0"/>
          <w:sz w:val="32"/>
          <w:szCs w:val="32"/>
        </w:rPr>
        <w:lastRenderedPageBreak/>
        <w:t>大变更的，项目可行性研究报告及初步设计（含项目概算）应当重新报请原审批部门审批。</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有下列情形之一的为重大设计变更：</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（一）项目建设规模大于（或小于）原初步设计批准规模10％及以上的；</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（二）项目主要建筑物等级、结构、用途发生变化的；</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（三）项目主要材料及设备选型发生变化的；</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（四）项目投资总额大于（或小于）原初步设计批准概算10％及以上的；</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（五）单项工程投资额大于（或小于）原初步设计批准概算30％及以上的；</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（六）其他重大设计变更。</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工程变更实行备案审批制度，重大设计变更实行报告审批制，发生重大设计变更时应先向原审批部门报告；一般设计变更由项目法人（建设单位）组织设计、监理单位和有关专家进行审核后实施。</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（一）工程量价款变更累计增加费用在承包合同价款2%以内或单项工程变更增加费用在承包合同价款1%以内的，由建设单位（项目法人）审批，</w:t>
      </w:r>
      <w:proofErr w:type="gramStart"/>
      <w:r w:rsidRPr="00567BE2">
        <w:rPr>
          <w:rFonts w:ascii="仿宋" w:eastAsia="仿宋" w:hAnsi="仿宋" w:cs="宋体" w:hint="eastAsia"/>
          <w:color w:val="000000"/>
          <w:kern w:val="0"/>
          <w:sz w:val="32"/>
          <w:szCs w:val="32"/>
        </w:rPr>
        <w:t>报行业</w:t>
      </w:r>
      <w:proofErr w:type="gramEnd"/>
      <w:r w:rsidRPr="00567BE2">
        <w:rPr>
          <w:rFonts w:ascii="仿宋" w:eastAsia="仿宋" w:hAnsi="仿宋" w:cs="宋体" w:hint="eastAsia"/>
          <w:color w:val="000000"/>
          <w:kern w:val="0"/>
          <w:sz w:val="32"/>
          <w:szCs w:val="32"/>
        </w:rPr>
        <w:t>行政主管部门备案。</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（二）工程量价款变更累计增加费用在承包合同价款2-5%以内或单项工程变更增加费用在承包合同价款1-10%以内的，由项目单位提出变更申请，</w:t>
      </w:r>
      <w:proofErr w:type="gramStart"/>
      <w:r w:rsidRPr="00567BE2">
        <w:rPr>
          <w:rFonts w:ascii="仿宋" w:eastAsia="仿宋" w:hAnsi="仿宋" w:cs="宋体" w:hint="eastAsia"/>
          <w:color w:val="000000"/>
          <w:kern w:val="0"/>
          <w:sz w:val="32"/>
          <w:szCs w:val="32"/>
        </w:rPr>
        <w:t>报行业</w:t>
      </w:r>
      <w:proofErr w:type="gramEnd"/>
      <w:r w:rsidRPr="00567BE2">
        <w:rPr>
          <w:rFonts w:ascii="仿宋" w:eastAsia="仿宋" w:hAnsi="仿宋" w:cs="宋体" w:hint="eastAsia"/>
          <w:color w:val="000000"/>
          <w:kern w:val="0"/>
          <w:sz w:val="32"/>
          <w:szCs w:val="32"/>
        </w:rPr>
        <w:t>行政主管部门审批后，报财政、发展改革部门备案。</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（三）工程量价款变更累计增加费用在承包合同价款5-10%以内或单项工程变更增加费用在承包合同价款10-30%以内的，项目单位提出变更申请，由行业行政主管部门、财政部门同意后报发展改革部门审批。</w:t>
      </w:r>
    </w:p>
    <w:p w:rsidR="00567BE2" w:rsidRPr="00567BE2" w:rsidRDefault="00567BE2" w:rsidP="00567BE2">
      <w:pPr>
        <w:widowControl/>
        <w:spacing w:before="100" w:beforeAutospacing="1" w:after="100" w:afterAutospacing="1"/>
        <w:ind w:firstLine="79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工程变更需提供下列资料：</w:t>
      </w:r>
    </w:p>
    <w:p w:rsidR="00567BE2" w:rsidRPr="00567BE2" w:rsidRDefault="00567BE2" w:rsidP="00567BE2">
      <w:pPr>
        <w:widowControl/>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（一）经建设、设计和监理等单位签字盖章认可的工程变更申报单；</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（二）工程变更估价清单、工程量计算表；</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（三）适用变更的合同条款，变更前、后的施工图；</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（四）隐蔽工程的影像资料；</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（五）其它相关资料。</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第五十一条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建设、监理、设计、施工四方应当现场签字确认工程变更,并注明时间,不允许事后补办,变更资料不得随意涂改。凡事后补办变更手续的，结算时审核部门一律不予认可。</w:t>
      </w:r>
    </w:p>
    <w:p w:rsidR="00567BE2" w:rsidRPr="00567BE2" w:rsidRDefault="00567BE2" w:rsidP="00567BE2">
      <w:pPr>
        <w:widowControl/>
        <w:shd w:val="clear" w:color="auto" w:fill="FFFFFF"/>
        <w:spacing w:before="100" w:beforeAutospacing="1" w:after="100" w:afterAutospacing="1"/>
        <w:ind w:firstLine="271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第五章</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监督管理</w:t>
      </w:r>
    </w:p>
    <w:p w:rsidR="00567BE2" w:rsidRPr="00567BE2" w:rsidRDefault="00567BE2" w:rsidP="00567BE2">
      <w:pPr>
        <w:widowControl/>
        <w:shd w:val="clear" w:color="auto" w:fill="FFFFFF"/>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第五十二条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建立健全建设工程项目行政监督、检查制度。有关行政主管部门应定期或不定期组织开展建设工程项目监督检查工作，监督检查的主要内容是：</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（一）开工前执行建设工程项目基本建设程序的情况；</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（二）招投标活动执行法定程序和规范的情况；</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（三）受理并查处招投标活动中的投诉和举报的情况；</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（四）招投标各方执行招投标法律、法规和规章的情况；</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（五）建设工程项目合同履约、工程变更报批、资金拨付等情况；</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（六）对建设工程质量安全的法律、法规和强制性标准执行情况的监督检查，建设工程项目的进度、质量、安全等受控情况。</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对监督检查中发现的问题要及时处理，检查处理情况应当在本级政府门户网站和公共资源交易中心网站等媒体同时公布。涉及案件线索的，应当按照案件线索移送制度办理。行政主管部门应将上述检查情况及时报送监察机关。</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第五十三条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健全工程项目信息公开和信用档案管理制度。行政主管部门应当建立工程建设活动的从业单位、从业人员信用记录制度，完善信用档案，同时推行诚信评价奖罚制度。</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第五十四条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建立健全招投标投诉受理制度。县政府投资建设工程项目监督管理委员会和相关行政监督部门收到投诉书后，应当在5日内进行审查，并根据《工程建设项目招标投标活动投诉处理办法》的规定处理：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（一）不符合投诉处理条件的，决定不予受理并将不予受理的理由书面告知投诉人。投诉材料符合规定的，应当受理；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（二）投诉书不齐全的，应当一次性告知需要补正的材料。投诉人在投诉有效期内提交全部补正材料的，应当受理；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（三）投诉事项不属于本部门受理范围的，应当采用书面或其他方式告知投诉人向有关行政监督部门提出投诉。</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第五十五条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负责受理投诉的行政监督部门应当在法定期限内对投诉事项进行调查核实，并</w:t>
      </w:r>
      <w:proofErr w:type="gramStart"/>
      <w:r w:rsidRPr="00567BE2">
        <w:rPr>
          <w:rFonts w:ascii="仿宋" w:eastAsia="仿宋" w:hAnsi="仿宋" w:cs="宋体" w:hint="eastAsia"/>
          <w:color w:val="000000"/>
          <w:kern w:val="0"/>
          <w:sz w:val="32"/>
          <w:szCs w:val="32"/>
        </w:rPr>
        <w:t>作出</w:t>
      </w:r>
      <w:proofErr w:type="gramEnd"/>
      <w:r w:rsidRPr="00567BE2">
        <w:rPr>
          <w:rFonts w:ascii="仿宋" w:eastAsia="仿宋" w:hAnsi="仿宋" w:cs="宋体" w:hint="eastAsia"/>
          <w:color w:val="000000"/>
          <w:kern w:val="0"/>
          <w:sz w:val="32"/>
          <w:szCs w:val="32"/>
        </w:rPr>
        <w:t>处理决定。处理决定应当以书面形式通知投诉人、被投诉人和其他相关当事人。</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行政主管部门认为必要，可以组织招标人、投标人、评标委员会及其他利益关系人就投诉的事项举行听证。</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第五十六条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立健全工程项目投资控制责任管理与追究制度。严格按照规程规范与预（概）算定额做好项目可行性研究报告、初步设计、施工等各阶段的预、结（决）算投资控制。财政、审计部门应严格执行国家、省、市有关规定，按照招标文件、投标文件、中标通知书、合同要求及变更批复等进行审核、审计，并将审核、审计报告抄送有关行政主管部门。</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lastRenderedPageBreak/>
        <w:t>第五十七条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立健全工程项目建设联合执法检查制度。县政府投资建设工程项目监督管理委员会应当组织有关行政主管部门，不定期开展建设工程项目建设质量、安全、进度、投资控制管理情况联合监督执法大检查，对存在的问题及时调查处理，处理结果应当在本级政府门户网站和公共资源交易中心网站等媒体同时公布，并通过新闻媒体曝光。</w:t>
      </w:r>
    </w:p>
    <w:p w:rsidR="00567BE2" w:rsidRPr="00567BE2" w:rsidRDefault="00567BE2" w:rsidP="00567BE2">
      <w:pPr>
        <w:widowControl/>
        <w:shd w:val="clear" w:color="auto" w:fill="FFFFFF"/>
        <w:spacing w:before="100" w:beforeAutospacing="1" w:after="100" w:afterAutospacing="1"/>
        <w:jc w:val="left"/>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第六章</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法律责任</w:t>
      </w:r>
    </w:p>
    <w:p w:rsidR="00567BE2" w:rsidRPr="00567BE2" w:rsidRDefault="00567BE2" w:rsidP="00567BE2">
      <w:pPr>
        <w:widowControl/>
        <w:shd w:val="clear" w:color="auto" w:fill="FFFFFF"/>
        <w:spacing w:before="100" w:beforeAutospacing="1" w:after="100" w:afterAutospacing="1"/>
        <w:ind w:firstLine="630"/>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ind w:firstLine="630"/>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第五十八条</w:t>
      </w:r>
      <w:r w:rsidRPr="00567BE2">
        <w:rPr>
          <w:rFonts w:ascii="Calibri" w:eastAsia="仿宋" w:hAnsi="Calibri" w:cs="Calibri"/>
          <w:b/>
          <w:bCs/>
          <w:color w:val="000000"/>
          <w:kern w:val="0"/>
          <w:sz w:val="32"/>
          <w:szCs w:val="32"/>
        </w:rPr>
        <w:t> </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建立“红名单”、“黑名单”制度，施工、勘察、设计、监理、造价咨询、检测机构与招标代理等在参与我县项目建设过程中，遵守规定、表现良好的，列入“红名单”，同等条件下，应优先选择列入“红名单”的单位参与我县工程建设；未按合同约定，造成勘察不到位、设计不合理、造价不科学、监理不认真，造成超概算10%及以上的，以及不按进度要求施工、工程质量达不到要求等违反本办法规定的，业主单位应扣除上述参建单位的保证金、拒绝支付有关费用并在签订合同时予以明确，相关行政主管部门应将其记录为不良行为，列入“黑名单”，被列入“黑名单”的参建单位不得参与我县项目</w:t>
      </w:r>
      <w:r w:rsidRPr="00567BE2">
        <w:rPr>
          <w:rFonts w:ascii="仿宋" w:eastAsia="仿宋" w:hAnsi="仿宋" w:cs="宋体" w:hint="eastAsia"/>
          <w:color w:val="000000"/>
          <w:kern w:val="0"/>
          <w:sz w:val="32"/>
          <w:szCs w:val="32"/>
        </w:rPr>
        <w:lastRenderedPageBreak/>
        <w:t>工程建设。有违法行为的，依法进行处罚。涉嫌犯罪的，移送司法机关依法处理。列入“红名单”、“黑名单”的参建单位均应在本级政府门户网站和公共资源交易中心网站等媒体同时公布。</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第五十九条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承包单位有转包、非法分包、挂靠等违法违规行为，情节严重的，由相关行政主管部门记录不良行为，并依据《中华人民共和国招标投标法》、《中华人民共和国招标投标法实施条例》、《中华人民共和国建筑法》、《江西省重点建设项目招标投标管理办法》等法律法规予以处理，处理结果在本级政府门户网站和公共资源交易中心网站等媒体同时公布。</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第六十条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招标人在招投标活动中违反法律、法规的，由相关行政主管部门依法给予行政处罚。行政主管部门应当将招标人违反法律、法规的行为及时通知项目审批部门和财政部门，财政部门可以视情节暂停项目资金拨付。</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第六十一条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建设单位、有关行政监督部门在工程建设和监督管理中不履行或不正确履行职责，情节轻微的，由监察机关或行政主管部门按照管理权限，依据有关规定</w:t>
      </w:r>
      <w:proofErr w:type="gramStart"/>
      <w:r w:rsidRPr="00567BE2">
        <w:rPr>
          <w:rFonts w:ascii="仿宋" w:eastAsia="仿宋" w:hAnsi="仿宋" w:cs="宋体" w:hint="eastAsia"/>
          <w:color w:val="000000"/>
          <w:kern w:val="0"/>
          <w:sz w:val="32"/>
          <w:szCs w:val="32"/>
        </w:rPr>
        <w:t>实行问</w:t>
      </w:r>
      <w:proofErr w:type="gramEnd"/>
      <w:r w:rsidRPr="00567BE2">
        <w:rPr>
          <w:rFonts w:ascii="仿宋" w:eastAsia="仿宋" w:hAnsi="仿宋" w:cs="宋体" w:hint="eastAsia"/>
          <w:color w:val="000000"/>
          <w:kern w:val="0"/>
          <w:sz w:val="32"/>
          <w:szCs w:val="32"/>
        </w:rPr>
        <w:t>责或追究纪律责任；涉嫌犯罪的，移送司法机关依法处理。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lastRenderedPageBreak/>
        <w:t>第六十二条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建设单位、行政主管部门等单位公职人员有下列行为的，依法从严从重查处。涉嫌犯罪的，移送司法机关依法处理：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（一）与投标人或招标代理等中介机构串通投标的；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（二）与监理、设计、施工单位虚假签证、抬高工程造价的；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（三）默许施工单位用材以次充好或不按规范施工导致工程质量降低或不符合标准的；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（四）利用职权分包工程，为自己或亲友谋取私利的；</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（五）收受设计、施工、监理等从业单位钱物或支付工程款时索、拿、卡、要等。</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宋体" w:eastAsia="宋体" w:hAnsi="宋体" w:cs="宋体" w:hint="eastAsia"/>
          <w:color w:val="000000"/>
          <w:kern w:val="0"/>
          <w:sz w:val="24"/>
          <w:szCs w:val="24"/>
        </w:rPr>
        <w:t> </w:t>
      </w:r>
    </w:p>
    <w:p w:rsidR="00567BE2" w:rsidRPr="00567BE2" w:rsidRDefault="00567BE2" w:rsidP="00567BE2">
      <w:pPr>
        <w:widowControl/>
        <w:shd w:val="clear" w:color="auto" w:fill="FFFFFF"/>
        <w:spacing w:before="100" w:beforeAutospacing="1" w:after="100" w:afterAutospacing="1"/>
        <w:jc w:val="center"/>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第七章</w:t>
      </w:r>
      <w:r w:rsidRPr="00567BE2">
        <w:rPr>
          <w:rFonts w:ascii="Times New Roman" w:eastAsia="宋体" w:hAnsi="Times New Roman" w:cs="Times New Roman"/>
          <w:color w:val="000000"/>
          <w:kern w:val="0"/>
          <w:sz w:val="32"/>
          <w:szCs w:val="32"/>
        </w:rPr>
        <w:t>  </w:t>
      </w:r>
      <w:r w:rsidRPr="00567BE2">
        <w:rPr>
          <w:rFonts w:ascii="Simsun" w:eastAsia="宋体" w:hAnsi="Simsun" w:cs="宋体"/>
          <w:color w:val="000000"/>
          <w:kern w:val="0"/>
          <w:sz w:val="27"/>
          <w:szCs w:val="27"/>
        </w:rPr>
        <w:t> </w:t>
      </w:r>
      <w:r w:rsidRPr="00567BE2">
        <w:rPr>
          <w:rFonts w:ascii="仿宋" w:eastAsia="仿宋" w:hAnsi="仿宋" w:cs="宋体" w:hint="eastAsia"/>
          <w:color w:val="000000"/>
          <w:kern w:val="0"/>
          <w:sz w:val="32"/>
          <w:szCs w:val="32"/>
        </w:rPr>
        <w:t>附</w:t>
      </w:r>
      <w:r w:rsidRPr="00567BE2">
        <w:rPr>
          <w:rFonts w:ascii="Calibri" w:eastAsia="仿宋" w:hAnsi="Calibri" w:cs="Calibri"/>
          <w:color w:val="000000"/>
          <w:kern w:val="0"/>
          <w:sz w:val="32"/>
          <w:szCs w:val="32"/>
        </w:rPr>
        <w:t>  </w:t>
      </w:r>
      <w:r w:rsidRPr="00567BE2">
        <w:rPr>
          <w:rFonts w:ascii="仿宋" w:eastAsia="仿宋" w:hAnsi="仿宋" w:cs="宋体" w:hint="eastAsia"/>
          <w:color w:val="000000"/>
          <w:kern w:val="0"/>
          <w:sz w:val="32"/>
          <w:szCs w:val="32"/>
        </w:rPr>
        <w:t xml:space="preserve"> 则</w:t>
      </w:r>
    </w:p>
    <w:p w:rsidR="00567BE2" w:rsidRPr="00567BE2" w:rsidRDefault="00567BE2" w:rsidP="00567BE2">
      <w:pPr>
        <w:widowControl/>
        <w:shd w:val="clear" w:color="auto" w:fill="FFFFFF"/>
        <w:spacing w:before="100" w:beforeAutospacing="1" w:after="100" w:afterAutospacing="1"/>
        <w:ind w:firstLine="480"/>
        <w:jc w:val="left"/>
        <w:rPr>
          <w:rFonts w:ascii="Simsun" w:eastAsia="宋体" w:hAnsi="Simsun" w:cs="宋体"/>
          <w:color w:val="000000"/>
          <w:kern w:val="0"/>
          <w:sz w:val="27"/>
          <w:szCs w:val="27"/>
        </w:rPr>
      </w:pPr>
      <w:r w:rsidRPr="00567BE2">
        <w:rPr>
          <w:rFonts w:ascii="宋体" w:eastAsia="宋体" w:hAnsi="宋体" w:cs="宋体" w:hint="eastAsia"/>
          <w:b/>
          <w:bCs/>
          <w:color w:val="000000"/>
          <w:kern w:val="0"/>
          <w:sz w:val="24"/>
          <w:szCs w:val="24"/>
        </w:rPr>
        <w:t> </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第六十三条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本办法所称的工程，是指建设工程，包括建筑物和构筑物的新建、改建、扩建及其相关的装修、拆除、修缮等。</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lastRenderedPageBreak/>
        <w:t>所称与工程建设有关的货物，是指构成工程不可分割的组成部分，且为实现工程基本功能所必需的设备、材料等。</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所称与工程建设有关的服务，是指为完成工程所需的勘察、设计、监理等服务。</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所称的重点建设项目，是指对全县社会发展、经济发展有重大影响的基础设施项目、基础产业项目和支柱产业的大中型项目、重大民生项目以及带动行业技术进步和结构升级的高科技项目（包括省重点建设项目、经市政府批准的市级重点建设项目）。</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color w:val="000000"/>
          <w:kern w:val="0"/>
          <w:sz w:val="32"/>
          <w:szCs w:val="32"/>
        </w:rPr>
        <w:t>所称的建设工程监督管理，是指有关行政监督部门按照职能规定，对工程项目建设活动全过程以及与工程建设有关设备设施采购供应和勘察、设计、监理、检测、招标代理、造价咨询等与工程建设有关中介服务进行管理。</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第六十四条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工程项目建设各相关行业协会按照依法制定的章程与本办法开展活动，加强行业自律和服务。</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第六十五条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本行政区域的政府投资建设工程项目的管理工作按本办法执行，法律、法规、规章另有规定的，从其规定。本行政区域内原有相关规定与本办法不一致的，</w:t>
      </w:r>
      <w:r w:rsidRPr="00567BE2">
        <w:rPr>
          <w:rFonts w:ascii="仿宋" w:eastAsia="仿宋" w:hAnsi="仿宋" w:cs="宋体" w:hint="eastAsia"/>
          <w:color w:val="000000"/>
          <w:kern w:val="0"/>
          <w:sz w:val="32"/>
          <w:szCs w:val="32"/>
        </w:rPr>
        <w:lastRenderedPageBreak/>
        <w:t>以本办法为准。其它资金的项目工程预算价、工程量清单参照本办法执行。</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第六十六条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本办法由</w:t>
      </w:r>
      <w:proofErr w:type="gramStart"/>
      <w:r w:rsidRPr="00567BE2">
        <w:rPr>
          <w:rFonts w:ascii="仿宋" w:eastAsia="仿宋" w:hAnsi="仿宋" w:cs="宋体" w:hint="eastAsia"/>
          <w:color w:val="000000"/>
          <w:kern w:val="0"/>
          <w:sz w:val="32"/>
          <w:szCs w:val="32"/>
        </w:rPr>
        <w:t>县发改</w:t>
      </w:r>
      <w:proofErr w:type="gramEnd"/>
      <w:r w:rsidRPr="00567BE2">
        <w:rPr>
          <w:rFonts w:ascii="仿宋" w:eastAsia="仿宋" w:hAnsi="仿宋" w:cs="宋体" w:hint="eastAsia"/>
          <w:color w:val="000000"/>
          <w:kern w:val="0"/>
          <w:sz w:val="32"/>
          <w:szCs w:val="32"/>
        </w:rPr>
        <w:t>委负责解释。</w:t>
      </w:r>
    </w:p>
    <w:p w:rsidR="00567BE2" w:rsidRPr="00567BE2" w:rsidRDefault="00567BE2" w:rsidP="00567BE2">
      <w:pPr>
        <w:widowControl/>
        <w:shd w:val="clear" w:color="auto" w:fill="FFFFFF"/>
        <w:spacing w:before="100" w:beforeAutospacing="1" w:after="100" w:afterAutospacing="1"/>
        <w:ind w:firstLine="645"/>
        <w:jc w:val="left"/>
        <w:rPr>
          <w:rFonts w:ascii="Simsun" w:eastAsia="宋体" w:hAnsi="Simsun" w:cs="宋体"/>
          <w:color w:val="000000"/>
          <w:kern w:val="0"/>
          <w:sz w:val="27"/>
          <w:szCs w:val="27"/>
        </w:rPr>
      </w:pPr>
      <w:r w:rsidRPr="00567BE2">
        <w:rPr>
          <w:rFonts w:ascii="仿宋" w:eastAsia="仿宋" w:hAnsi="仿宋" w:cs="宋体" w:hint="eastAsia"/>
          <w:b/>
          <w:bCs/>
          <w:color w:val="000000"/>
          <w:kern w:val="0"/>
          <w:sz w:val="32"/>
          <w:szCs w:val="32"/>
        </w:rPr>
        <w:t>第六十七条</w:t>
      </w:r>
      <w:r w:rsidRPr="00567BE2">
        <w:rPr>
          <w:rFonts w:ascii="Calibri" w:eastAsia="仿宋" w:hAnsi="Calibri" w:cs="Calibri"/>
          <w:b/>
          <w:bCs/>
          <w:color w:val="000000"/>
          <w:kern w:val="0"/>
          <w:sz w:val="32"/>
          <w:szCs w:val="32"/>
        </w:rPr>
        <w:t>  </w:t>
      </w:r>
      <w:r w:rsidRPr="00567BE2">
        <w:rPr>
          <w:rFonts w:ascii="仿宋" w:eastAsia="仿宋" w:hAnsi="仿宋" w:cs="宋体" w:hint="eastAsia"/>
          <w:color w:val="000000"/>
          <w:kern w:val="0"/>
          <w:sz w:val="32"/>
          <w:szCs w:val="32"/>
        </w:rPr>
        <w:t>本办法自公布之日起施行。</w:t>
      </w:r>
    </w:p>
    <w:p w:rsidR="00567BE2" w:rsidRPr="00567BE2" w:rsidRDefault="00567BE2" w:rsidP="00567BE2">
      <w:pPr>
        <w:widowControl/>
        <w:spacing w:before="100" w:beforeAutospacing="1" w:after="100" w:afterAutospacing="1"/>
        <w:jc w:val="left"/>
        <w:rPr>
          <w:rFonts w:ascii="Simsun" w:eastAsia="宋体" w:hAnsi="Simsun" w:cs="宋体"/>
          <w:color w:val="000000"/>
          <w:kern w:val="0"/>
          <w:sz w:val="27"/>
          <w:szCs w:val="27"/>
        </w:rPr>
      </w:pPr>
      <w:r w:rsidRPr="00567BE2">
        <w:rPr>
          <w:rFonts w:ascii="Simsun" w:eastAsia="宋体" w:hAnsi="Simsun" w:cs="宋体"/>
          <w:color w:val="000000"/>
          <w:kern w:val="0"/>
          <w:sz w:val="27"/>
          <w:szCs w:val="27"/>
        </w:rPr>
        <w:t> </w:t>
      </w:r>
    </w:p>
    <w:p w:rsidR="00C42848" w:rsidRPr="00567BE2" w:rsidRDefault="00C42848"/>
    <w:sectPr w:rsidR="00C42848" w:rsidRPr="00567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E2"/>
    <w:rsid w:val="00567BE2"/>
    <w:rsid w:val="00C4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6B2CF-248F-45E2-9D64-57BFCBDA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67BE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67BE2"/>
    <w:rPr>
      <w:rFonts w:ascii="宋体" w:eastAsia="宋体" w:hAnsi="宋体" w:cs="宋体"/>
      <w:b/>
      <w:bCs/>
      <w:kern w:val="0"/>
      <w:sz w:val="36"/>
      <w:szCs w:val="36"/>
    </w:rPr>
  </w:style>
  <w:style w:type="character" w:customStyle="1" w:styleId="apple-converted-space">
    <w:name w:val="apple-converted-space"/>
    <w:basedOn w:val="a0"/>
    <w:rsid w:val="00567BE2"/>
  </w:style>
  <w:style w:type="character" w:styleId="a3">
    <w:name w:val="Hyperlink"/>
    <w:basedOn w:val="a0"/>
    <w:uiPriority w:val="99"/>
    <w:semiHidden/>
    <w:unhideWhenUsed/>
    <w:rsid w:val="00567BE2"/>
    <w:rPr>
      <w:color w:val="0000FF"/>
      <w:u w:val="single"/>
    </w:rPr>
  </w:style>
  <w:style w:type="paragraph" w:styleId="a4">
    <w:name w:val="Normal (Web)"/>
    <w:basedOn w:val="a"/>
    <w:uiPriority w:val="99"/>
    <w:semiHidden/>
    <w:unhideWhenUsed/>
    <w:rsid w:val="00567BE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67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1244">
      <w:bodyDiv w:val="1"/>
      <w:marLeft w:val="0"/>
      <w:marRight w:val="0"/>
      <w:marTop w:val="0"/>
      <w:marBottom w:val="0"/>
      <w:divBdr>
        <w:top w:val="none" w:sz="0" w:space="0" w:color="auto"/>
        <w:left w:val="none" w:sz="0" w:space="0" w:color="auto"/>
        <w:bottom w:val="none" w:sz="0" w:space="0" w:color="auto"/>
        <w:right w:val="none" w:sz="0" w:space="0" w:color="auto"/>
      </w:divBdr>
      <w:divsChild>
        <w:div w:id="351297465">
          <w:marLeft w:val="0"/>
          <w:marRight w:val="0"/>
          <w:marTop w:val="0"/>
          <w:marBottom w:val="0"/>
          <w:divBdr>
            <w:top w:val="none" w:sz="0" w:space="0" w:color="auto"/>
            <w:left w:val="none" w:sz="0" w:space="0" w:color="auto"/>
            <w:bottom w:val="none" w:sz="0" w:space="0" w:color="auto"/>
            <w:right w:val="none" w:sz="0" w:space="0" w:color="auto"/>
          </w:divBdr>
        </w:div>
        <w:div w:id="444346685">
          <w:marLeft w:val="0"/>
          <w:marRight w:val="0"/>
          <w:marTop w:val="0"/>
          <w:marBottom w:val="0"/>
          <w:divBdr>
            <w:top w:val="none" w:sz="0" w:space="0" w:color="auto"/>
            <w:left w:val="none" w:sz="0" w:space="0" w:color="auto"/>
            <w:bottom w:val="none" w:sz="0" w:space="0" w:color="auto"/>
            <w:right w:val="none" w:sz="0" w:space="0" w:color="auto"/>
          </w:divBdr>
          <w:divsChild>
            <w:div w:id="17082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2374</Words>
  <Characters>13532</Characters>
  <Application>Microsoft Office Word</Application>
  <DocSecurity>0</DocSecurity>
  <Lines>112</Lines>
  <Paragraphs>31</Paragraphs>
  <ScaleCrop>false</ScaleCrop>
  <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2018-05-14T08:33:00Z</dcterms:created>
  <dcterms:modified xsi:type="dcterms:W3CDTF">2018-05-14T08:34:00Z</dcterms:modified>
</cp:coreProperties>
</file>