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3D017" w14:textId="77777777" w:rsidR="00AF670F" w:rsidRDefault="00AF670F" w:rsidP="00AF670F">
      <w:pPr>
        <w:pStyle w:val="a3"/>
        <w:spacing w:before="0" w:beforeAutospacing="0" w:after="0" w:afterAutospacing="0" w:line="720" w:lineRule="atLeast"/>
        <w:jc w:val="center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葫芦岛市人民政府关于进一步鼓励</w:t>
      </w:r>
    </w:p>
    <w:p w14:paraId="4B22AE6A" w14:textId="77777777" w:rsidR="00AF670F" w:rsidRDefault="00AF670F" w:rsidP="00AF670F">
      <w:pPr>
        <w:pStyle w:val="a3"/>
        <w:spacing w:before="0" w:beforeAutospacing="0" w:after="0" w:afterAutospacing="0" w:line="720" w:lineRule="atLeast"/>
        <w:jc w:val="center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民营经济发展的若干意见</w:t>
      </w:r>
    </w:p>
    <w:p w14:paraId="0C89EADC" w14:textId="77777777" w:rsidR="00AF670F" w:rsidRDefault="00AF670F" w:rsidP="00AF670F">
      <w:pPr>
        <w:pStyle w:val="a3"/>
        <w:spacing w:before="0" w:beforeAutospacing="0" w:after="0" w:afterAutospacing="0" w:line="720" w:lineRule="atLeast"/>
        <w:jc w:val="center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 </w:t>
      </w:r>
    </w:p>
    <w:p w14:paraId="22039EF0" w14:textId="77777777" w:rsidR="00AF670F" w:rsidRDefault="00AF670F" w:rsidP="00AF670F">
      <w:pPr>
        <w:pStyle w:val="a3"/>
        <w:spacing w:before="0" w:beforeAutospacing="0" w:after="0" w:afterAutospacing="0" w:line="620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各县（市）区人民政府，各开发区（园区）管委会，市政府各部门：</w:t>
      </w:r>
    </w:p>
    <w:p w14:paraId="7FF52CAF" w14:textId="77777777" w:rsidR="00AF670F" w:rsidRDefault="00AF670F" w:rsidP="00AF670F">
      <w:pPr>
        <w:pStyle w:val="a3"/>
        <w:spacing w:before="0" w:beforeAutospacing="0" w:after="0" w:afterAutospacing="0" w:line="600" w:lineRule="atLeast"/>
        <w:ind w:firstLine="64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为认真贯彻落实《辽宁省人民政府关于印发辽宁省发展民营经济实施方案的通知》（辽政发〔</w:t>
      </w:r>
      <w:r>
        <w:rPr>
          <w:rFonts w:ascii="&amp;quot" w:hAnsi="&amp;quot"/>
          <w:color w:val="000000"/>
          <w:sz w:val="21"/>
          <w:szCs w:val="21"/>
        </w:rPr>
        <w:t>2015</w:t>
      </w:r>
      <w:r>
        <w:rPr>
          <w:rFonts w:ascii="&amp;quot" w:hAnsi="&amp;quot"/>
          <w:color w:val="000000"/>
          <w:sz w:val="21"/>
          <w:szCs w:val="21"/>
        </w:rPr>
        <w:t>〕</w:t>
      </w:r>
      <w:r>
        <w:rPr>
          <w:rFonts w:ascii="&amp;quot" w:hAnsi="&amp;quot"/>
          <w:color w:val="000000"/>
          <w:sz w:val="21"/>
          <w:szCs w:val="21"/>
        </w:rPr>
        <w:t>31</w:t>
      </w:r>
      <w:r>
        <w:rPr>
          <w:rFonts w:ascii="&amp;quot" w:hAnsi="&amp;quot"/>
          <w:color w:val="000000"/>
          <w:sz w:val="21"/>
          <w:szCs w:val="21"/>
        </w:rPr>
        <w:t>号），促进我市民营经济加速发展，结合我市实际，提出如下意见：</w:t>
      </w:r>
    </w:p>
    <w:p w14:paraId="7BC02B0F" w14:textId="77777777" w:rsidR="00AF670F" w:rsidRDefault="00AF670F" w:rsidP="00AF670F">
      <w:pPr>
        <w:pStyle w:val="a3"/>
        <w:spacing w:before="0" w:beforeAutospacing="0" w:after="0" w:afterAutospacing="0" w:line="600" w:lineRule="atLeast"/>
        <w:ind w:firstLine="64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一、优化民营经济营商环境，提高服务效率</w:t>
      </w:r>
    </w:p>
    <w:p w14:paraId="1640D776" w14:textId="77777777" w:rsidR="00AF670F" w:rsidRDefault="00AF670F" w:rsidP="00AF670F">
      <w:pPr>
        <w:pStyle w:val="a3"/>
        <w:spacing w:before="0" w:beforeAutospacing="0" w:after="0" w:afterAutospacing="0" w:line="600" w:lineRule="atLeast"/>
        <w:ind w:firstLine="64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（一）研究设立</w:t>
      </w:r>
      <w:r>
        <w:rPr>
          <w:rFonts w:ascii="&amp;quot" w:hAnsi="&amp;quot"/>
          <w:color w:val="000000"/>
          <w:sz w:val="21"/>
          <w:szCs w:val="21"/>
        </w:rPr>
        <w:t>“</w:t>
      </w:r>
      <w:r>
        <w:rPr>
          <w:rFonts w:ascii="&amp;quot" w:hAnsi="&amp;quot"/>
          <w:color w:val="000000"/>
          <w:sz w:val="21"/>
          <w:szCs w:val="21"/>
        </w:rPr>
        <w:t>代办服务中心</w:t>
      </w:r>
      <w:r>
        <w:rPr>
          <w:rFonts w:ascii="&amp;quot" w:hAnsi="&amp;quot"/>
          <w:color w:val="000000"/>
          <w:sz w:val="21"/>
          <w:szCs w:val="21"/>
        </w:rPr>
        <w:t>”</w:t>
      </w:r>
      <w:r>
        <w:rPr>
          <w:rFonts w:ascii="&amp;quot" w:hAnsi="&amp;quot"/>
          <w:color w:val="000000"/>
          <w:sz w:val="21"/>
          <w:szCs w:val="21"/>
        </w:rPr>
        <w:t>，为企业提供兜底式服务。及时调查整理企业需求信息，为企业协调生产要素并提供代办服务。同时，对各地区、各部门帮助、服务企业情况进行监督、考核。（市经济和信息化委负责）</w:t>
      </w:r>
    </w:p>
    <w:p w14:paraId="50968AD4" w14:textId="77777777" w:rsidR="00AF670F" w:rsidRDefault="00AF670F" w:rsidP="00AF670F">
      <w:pPr>
        <w:pStyle w:val="a3"/>
        <w:spacing w:before="0" w:beforeAutospacing="0" w:after="0" w:afterAutospacing="0" w:line="600" w:lineRule="atLeast"/>
        <w:ind w:firstLine="64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（二）支持民营企业成立协会、商会、产业联盟等组织。为部分商会悬挂</w:t>
      </w:r>
      <w:r>
        <w:rPr>
          <w:rFonts w:ascii="&amp;quot" w:hAnsi="&amp;quot"/>
          <w:color w:val="000000"/>
          <w:sz w:val="21"/>
          <w:szCs w:val="21"/>
        </w:rPr>
        <w:t>“</w:t>
      </w:r>
      <w:r>
        <w:rPr>
          <w:rFonts w:ascii="&amp;quot" w:hAnsi="&amp;quot"/>
          <w:color w:val="000000"/>
          <w:sz w:val="21"/>
          <w:szCs w:val="21"/>
        </w:rPr>
        <w:t>招商分局</w:t>
      </w:r>
      <w:r>
        <w:rPr>
          <w:rFonts w:ascii="&amp;quot" w:hAnsi="&amp;quot"/>
          <w:color w:val="000000"/>
          <w:sz w:val="21"/>
          <w:szCs w:val="21"/>
        </w:rPr>
        <w:t>”</w:t>
      </w:r>
      <w:r>
        <w:rPr>
          <w:rFonts w:ascii="&amp;quot" w:hAnsi="&amp;quot"/>
          <w:color w:val="000000"/>
          <w:sz w:val="21"/>
          <w:szCs w:val="21"/>
        </w:rPr>
        <w:t>牌匾，并给予经费支持，鼓励其依托自身优势，在我市招商及企业服务工作中发挥更大的积极作用。（市招商局负责）</w:t>
      </w:r>
    </w:p>
    <w:p w14:paraId="3A58D35D" w14:textId="77777777" w:rsidR="00AF670F" w:rsidRDefault="00AF670F" w:rsidP="00AF670F">
      <w:pPr>
        <w:pStyle w:val="a3"/>
        <w:spacing w:before="0" w:beforeAutospacing="0" w:after="0" w:afterAutospacing="0" w:line="600" w:lineRule="atLeast"/>
        <w:ind w:firstLine="64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（三）进一步简政放权。民营企业到相关部门办理手续，除国家法律法规及省有关规定外，不再设置地方性前置审批项目。加快各级行政审批服务中心建设，简化审批手续，实行限时办理制度。（各相关行政审批部门负责）</w:t>
      </w:r>
    </w:p>
    <w:p w14:paraId="7CB16349" w14:textId="77777777" w:rsidR="00AF670F" w:rsidRDefault="00AF670F" w:rsidP="00AF670F">
      <w:pPr>
        <w:pStyle w:val="a3"/>
        <w:spacing w:before="0" w:beforeAutospacing="0" w:after="0" w:afterAutospacing="0" w:line="600" w:lineRule="atLeast"/>
        <w:ind w:firstLine="64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（四）规范行政执法，减轻企业负担。进一步清理和规范对民营企业的各种收费和检查，政府部门到企业检查要实施登记卡制度。任何单位和个人不得干预民营企业依法进行的生产活动。（市监察局负责）</w:t>
      </w:r>
    </w:p>
    <w:p w14:paraId="3C3AD2D1" w14:textId="77777777" w:rsidR="00AF670F" w:rsidRDefault="00AF670F" w:rsidP="00AF670F">
      <w:pPr>
        <w:pStyle w:val="a3"/>
        <w:spacing w:before="0" w:beforeAutospacing="0" w:after="0" w:afterAutospacing="0" w:line="600" w:lineRule="atLeast"/>
        <w:ind w:firstLine="64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（五）加强知识产权保护和质量品牌建设。加大专利行政执法力度，健全知识产权维权援助体系，形成保护、创新、发展的良性循环。建立健全产品质量和产品溯源管理制</w:t>
      </w:r>
      <w:r>
        <w:rPr>
          <w:rFonts w:ascii="&amp;quot" w:hAnsi="&amp;quot"/>
          <w:color w:val="000000"/>
          <w:sz w:val="21"/>
          <w:szCs w:val="21"/>
        </w:rPr>
        <w:lastRenderedPageBreak/>
        <w:t>度，积极开展产品质量提升活动，支持民营企业争创名牌。（市科技局、市质监局、市工商局负责）</w:t>
      </w:r>
    </w:p>
    <w:p w14:paraId="37B679F6" w14:textId="77777777" w:rsidR="00AF670F" w:rsidRDefault="00AF670F" w:rsidP="00AF670F">
      <w:pPr>
        <w:pStyle w:val="a3"/>
        <w:spacing w:before="0" w:beforeAutospacing="0" w:after="0" w:afterAutospacing="0" w:line="600" w:lineRule="atLeast"/>
        <w:ind w:firstLine="64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二、放宽市场准入，鼓励民营经济创新创业</w:t>
      </w:r>
    </w:p>
    <w:p w14:paraId="6E71AAA1" w14:textId="77777777" w:rsidR="00AF670F" w:rsidRDefault="00AF670F" w:rsidP="00AF670F">
      <w:pPr>
        <w:pStyle w:val="a3"/>
        <w:spacing w:before="0" w:beforeAutospacing="0" w:after="0" w:afterAutospacing="0" w:line="600" w:lineRule="atLeast"/>
        <w:ind w:firstLine="64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（六）扩大民间资本投资领域。鼓励民营资本通过</w:t>
      </w:r>
      <w:r>
        <w:rPr>
          <w:rFonts w:ascii="&amp;quot" w:hAnsi="&amp;quot"/>
          <w:color w:val="000000"/>
          <w:sz w:val="21"/>
          <w:szCs w:val="21"/>
        </w:rPr>
        <w:t>PPP</w:t>
      </w:r>
      <w:r>
        <w:rPr>
          <w:rFonts w:ascii="&amp;quot" w:hAnsi="&amp;quot"/>
          <w:color w:val="000000"/>
          <w:sz w:val="21"/>
          <w:szCs w:val="21"/>
        </w:rPr>
        <w:t>等多种方式参与政府相关项目建设。除国家明令禁止的以外，所有领域</w:t>
      </w:r>
      <w:proofErr w:type="gramStart"/>
      <w:r>
        <w:rPr>
          <w:rFonts w:ascii="&amp;quot" w:hAnsi="&amp;quot"/>
          <w:color w:val="000000"/>
          <w:sz w:val="21"/>
          <w:szCs w:val="21"/>
        </w:rPr>
        <w:t>一律对</w:t>
      </w:r>
      <w:proofErr w:type="gramEnd"/>
      <w:r>
        <w:rPr>
          <w:rFonts w:ascii="&amp;quot" w:hAnsi="&amp;quot"/>
          <w:color w:val="000000"/>
          <w:sz w:val="21"/>
          <w:szCs w:val="21"/>
        </w:rPr>
        <w:t>民间资本开放。（市发展改革委、市财政局、市经济和信息化委、市住建委、市工商局、市交通局、市水利局、市国资委、市卫计委、市教育局、市文广局、市国土资源局、市政府金融办负责）</w:t>
      </w:r>
    </w:p>
    <w:p w14:paraId="19ABE1A5" w14:textId="77777777" w:rsidR="00AF670F" w:rsidRDefault="00AF670F" w:rsidP="00AF670F">
      <w:pPr>
        <w:pStyle w:val="a3"/>
        <w:spacing w:before="0" w:beforeAutospacing="0" w:after="0" w:afterAutospacing="0" w:line="600" w:lineRule="atLeast"/>
        <w:ind w:firstLine="64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（七）加快创新创业载体建设。集中力量重点打造孵化器大平台，构建一批低成本、便利化、全要素、开放式</w:t>
      </w:r>
      <w:proofErr w:type="gramStart"/>
      <w:r>
        <w:rPr>
          <w:rFonts w:ascii="&amp;quot" w:hAnsi="&amp;quot"/>
          <w:color w:val="000000"/>
          <w:sz w:val="21"/>
          <w:szCs w:val="21"/>
        </w:rPr>
        <w:t>的众创空间</w:t>
      </w:r>
      <w:proofErr w:type="gramEnd"/>
      <w:r>
        <w:rPr>
          <w:rFonts w:ascii="&amp;quot" w:hAnsi="&amp;quot"/>
          <w:color w:val="000000"/>
          <w:sz w:val="21"/>
          <w:szCs w:val="21"/>
        </w:rPr>
        <w:t>。通过整合资源，积极打造创新创业集聚区。（市科技局、市</w:t>
      </w:r>
      <w:proofErr w:type="gramStart"/>
      <w:r>
        <w:rPr>
          <w:rFonts w:ascii="&amp;quot" w:hAnsi="&amp;quot"/>
          <w:color w:val="000000"/>
          <w:sz w:val="21"/>
          <w:szCs w:val="21"/>
        </w:rPr>
        <w:t>人社局</w:t>
      </w:r>
      <w:proofErr w:type="gramEnd"/>
      <w:r>
        <w:rPr>
          <w:rFonts w:ascii="&amp;quot" w:hAnsi="&amp;quot"/>
          <w:color w:val="000000"/>
          <w:sz w:val="21"/>
          <w:szCs w:val="21"/>
        </w:rPr>
        <w:t>、市经济和信息化委负责）</w:t>
      </w:r>
    </w:p>
    <w:p w14:paraId="71FC33DB" w14:textId="77777777" w:rsidR="00AF670F" w:rsidRDefault="00AF670F" w:rsidP="00AF670F">
      <w:pPr>
        <w:pStyle w:val="a3"/>
        <w:spacing w:before="0" w:beforeAutospacing="0" w:after="0" w:afterAutospacing="0" w:line="600" w:lineRule="atLeast"/>
        <w:ind w:firstLine="64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（八）推进登记注册便利化。进一步提高</w:t>
      </w:r>
      <w:r>
        <w:rPr>
          <w:rFonts w:ascii="&amp;quot" w:hAnsi="&amp;quot"/>
          <w:color w:val="000000"/>
          <w:sz w:val="21"/>
          <w:szCs w:val="21"/>
        </w:rPr>
        <w:t>“</w:t>
      </w:r>
      <w:r>
        <w:rPr>
          <w:rFonts w:ascii="&amp;quot" w:hAnsi="&amp;quot"/>
          <w:color w:val="000000"/>
          <w:sz w:val="21"/>
          <w:szCs w:val="21"/>
        </w:rPr>
        <w:t>一站式</w:t>
      </w:r>
      <w:r>
        <w:rPr>
          <w:rFonts w:ascii="&amp;quot" w:hAnsi="&amp;quot"/>
          <w:color w:val="000000"/>
          <w:sz w:val="21"/>
          <w:szCs w:val="21"/>
        </w:rPr>
        <w:t>”</w:t>
      </w:r>
      <w:r>
        <w:rPr>
          <w:rFonts w:ascii="&amp;quot" w:hAnsi="&amp;quot"/>
          <w:color w:val="000000"/>
          <w:sz w:val="21"/>
          <w:szCs w:val="21"/>
        </w:rPr>
        <w:t>登记服务效率；放宽注册登记条件，企业登记允许</w:t>
      </w:r>
      <w:proofErr w:type="gramStart"/>
      <w:r>
        <w:rPr>
          <w:rFonts w:ascii="&amp;quot" w:hAnsi="&amp;quot"/>
          <w:color w:val="000000"/>
          <w:sz w:val="21"/>
          <w:szCs w:val="21"/>
        </w:rPr>
        <w:t>一址多</w:t>
      </w:r>
      <w:proofErr w:type="gramEnd"/>
      <w:r>
        <w:rPr>
          <w:rFonts w:ascii="&amp;quot" w:hAnsi="&amp;quot"/>
          <w:color w:val="000000"/>
          <w:sz w:val="21"/>
          <w:szCs w:val="21"/>
        </w:rPr>
        <w:t>照，一照多址，持续推进先照后证改革；实行</w:t>
      </w:r>
      <w:r>
        <w:rPr>
          <w:rFonts w:ascii="&amp;quot" w:hAnsi="&amp;quot"/>
          <w:color w:val="000000"/>
          <w:sz w:val="21"/>
          <w:szCs w:val="21"/>
        </w:rPr>
        <w:t>“</w:t>
      </w:r>
      <w:r>
        <w:rPr>
          <w:rFonts w:ascii="&amp;quot" w:hAnsi="&amp;quot"/>
          <w:color w:val="000000"/>
          <w:sz w:val="21"/>
          <w:szCs w:val="21"/>
        </w:rPr>
        <w:t>三证合一、一照一码</w:t>
      </w:r>
      <w:r>
        <w:rPr>
          <w:rFonts w:ascii="&amp;quot" w:hAnsi="&amp;quot"/>
          <w:color w:val="000000"/>
          <w:sz w:val="21"/>
          <w:szCs w:val="21"/>
        </w:rPr>
        <w:t>”</w:t>
      </w:r>
      <w:r>
        <w:rPr>
          <w:rFonts w:ascii="&amp;quot" w:hAnsi="&amp;quot"/>
          <w:color w:val="000000"/>
          <w:sz w:val="21"/>
          <w:szCs w:val="21"/>
        </w:rPr>
        <w:t>，加快推行电子营业执照和全过程电子化登记管理，企业设立推行</w:t>
      </w:r>
      <w:r>
        <w:rPr>
          <w:rFonts w:ascii="&amp;quot" w:hAnsi="&amp;quot"/>
          <w:color w:val="000000"/>
          <w:sz w:val="21"/>
          <w:szCs w:val="21"/>
        </w:rPr>
        <w:t>“</w:t>
      </w:r>
      <w:r>
        <w:rPr>
          <w:rFonts w:ascii="&amp;quot" w:hAnsi="&amp;quot"/>
          <w:color w:val="000000"/>
          <w:sz w:val="21"/>
          <w:szCs w:val="21"/>
        </w:rPr>
        <w:t>一表申报</w:t>
      </w:r>
      <w:r>
        <w:rPr>
          <w:rFonts w:ascii="&amp;quot" w:hAnsi="&amp;quot"/>
          <w:color w:val="000000"/>
          <w:sz w:val="21"/>
          <w:szCs w:val="21"/>
        </w:rPr>
        <w:t>”</w:t>
      </w:r>
      <w:r>
        <w:rPr>
          <w:rFonts w:ascii="&amp;quot" w:hAnsi="&amp;quot"/>
          <w:color w:val="000000"/>
          <w:sz w:val="21"/>
          <w:szCs w:val="21"/>
        </w:rPr>
        <w:t>。（市工商局、市地税局、市国税局、市质监局负责）</w:t>
      </w:r>
    </w:p>
    <w:p w14:paraId="735E4C3F" w14:textId="77777777" w:rsidR="00AF670F" w:rsidRDefault="00AF670F" w:rsidP="00AF670F">
      <w:pPr>
        <w:pStyle w:val="a3"/>
        <w:spacing w:before="0" w:beforeAutospacing="0" w:after="0" w:afterAutospacing="0" w:line="600" w:lineRule="atLeast"/>
        <w:ind w:firstLine="64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三、加速五大服务平台建设</w:t>
      </w:r>
    </w:p>
    <w:p w14:paraId="039FF81D" w14:textId="77777777" w:rsidR="00AF670F" w:rsidRDefault="00AF670F" w:rsidP="00AF670F">
      <w:pPr>
        <w:pStyle w:val="a3"/>
        <w:spacing w:before="0" w:beforeAutospacing="0" w:after="0" w:afterAutospacing="0" w:line="600" w:lineRule="atLeast"/>
        <w:ind w:firstLine="64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（九）为民营经济搭建融资平台，建立政府、银行、企业三方联席会议制度，积极开展银企对接活动，帮助民营企业解决融资难题。强化融资担保，政府出资入股担保公司，充分发挥财政资金的导向作用和放大效应，让更多的民营企业获得贷款担保支持。（市政府金融办、市经济和信息化委、市财政局、市国资委负责）</w:t>
      </w:r>
    </w:p>
    <w:p w14:paraId="2AFE2151" w14:textId="77777777" w:rsidR="00AF670F" w:rsidRDefault="00AF670F" w:rsidP="00AF670F">
      <w:pPr>
        <w:pStyle w:val="a3"/>
        <w:spacing w:before="0" w:beforeAutospacing="0" w:after="0" w:afterAutospacing="0" w:line="600" w:lineRule="atLeast"/>
        <w:ind w:firstLine="64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（十）为民营经济搭建协作平台，引导民营企业与驻</w:t>
      </w:r>
      <w:proofErr w:type="gramStart"/>
      <w:r>
        <w:rPr>
          <w:rFonts w:ascii="&amp;quot" w:hAnsi="&amp;quot"/>
          <w:color w:val="000000"/>
          <w:sz w:val="21"/>
          <w:szCs w:val="21"/>
        </w:rPr>
        <w:t>葫央企开展</w:t>
      </w:r>
      <w:proofErr w:type="gramEnd"/>
      <w:r>
        <w:rPr>
          <w:rFonts w:ascii="&amp;quot" w:hAnsi="&amp;quot"/>
          <w:color w:val="000000"/>
          <w:sz w:val="21"/>
          <w:szCs w:val="21"/>
        </w:rPr>
        <w:t>协作配套，拓展延伸上下游产业链。加强与企业联盟、商会的沟通，发挥代办服务中心和中小企业服务中心联系作用，组织企业参加好</w:t>
      </w:r>
      <w:r>
        <w:rPr>
          <w:rFonts w:ascii="&amp;quot" w:hAnsi="&amp;quot"/>
          <w:color w:val="000000"/>
          <w:sz w:val="21"/>
          <w:szCs w:val="21"/>
        </w:rPr>
        <w:t>“</w:t>
      </w:r>
      <w:r>
        <w:rPr>
          <w:rFonts w:ascii="&amp;quot" w:hAnsi="&amp;quot"/>
          <w:color w:val="000000"/>
          <w:sz w:val="21"/>
          <w:szCs w:val="21"/>
        </w:rPr>
        <w:t>大小企业配套对接会</w:t>
      </w:r>
      <w:r>
        <w:rPr>
          <w:rFonts w:ascii="&amp;quot" w:hAnsi="&amp;quot"/>
          <w:color w:val="000000"/>
          <w:sz w:val="21"/>
          <w:szCs w:val="21"/>
        </w:rPr>
        <w:t>”</w:t>
      </w:r>
      <w:r>
        <w:rPr>
          <w:rFonts w:ascii="&amp;quot" w:hAnsi="&amp;quot"/>
          <w:color w:val="000000"/>
          <w:sz w:val="21"/>
          <w:szCs w:val="21"/>
        </w:rPr>
        <w:t>等各类对接活动，帮助民营企业开拓市场，做大做强。（市经济和信息化委负责）</w:t>
      </w:r>
    </w:p>
    <w:p w14:paraId="7250DD6A" w14:textId="77777777" w:rsidR="00AF670F" w:rsidRDefault="00AF670F" w:rsidP="00AF670F">
      <w:pPr>
        <w:pStyle w:val="a3"/>
        <w:spacing w:before="0" w:beforeAutospacing="0" w:after="0" w:afterAutospacing="0" w:line="600" w:lineRule="atLeast"/>
        <w:ind w:firstLine="64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lastRenderedPageBreak/>
        <w:t>（十一）为民营经济搭建科研平台，发挥驻</w:t>
      </w:r>
      <w:proofErr w:type="gramStart"/>
      <w:r>
        <w:rPr>
          <w:rFonts w:ascii="&amp;quot" w:hAnsi="&amp;quot"/>
          <w:color w:val="000000"/>
          <w:sz w:val="21"/>
          <w:szCs w:val="21"/>
        </w:rPr>
        <w:t>葫央企</w:t>
      </w:r>
      <w:proofErr w:type="gramEnd"/>
      <w:r>
        <w:rPr>
          <w:rFonts w:ascii="&amp;quot" w:hAnsi="&amp;quot"/>
          <w:color w:val="000000"/>
          <w:sz w:val="21"/>
          <w:szCs w:val="21"/>
        </w:rPr>
        <w:t>和</w:t>
      </w:r>
      <w:proofErr w:type="gramStart"/>
      <w:r>
        <w:rPr>
          <w:rFonts w:ascii="&amp;quot" w:hAnsi="&amp;quot"/>
          <w:color w:val="000000"/>
          <w:sz w:val="21"/>
          <w:szCs w:val="21"/>
        </w:rPr>
        <w:t>央企</w:t>
      </w:r>
      <w:proofErr w:type="gramEnd"/>
      <w:r>
        <w:rPr>
          <w:rFonts w:ascii="&amp;quot" w:hAnsi="&amp;quot"/>
          <w:color w:val="000000"/>
          <w:sz w:val="21"/>
          <w:szCs w:val="21"/>
        </w:rPr>
        <w:t>科技人才优势，建立完善产学研用合作机制，推动科技成果转化。对拥有自主知识产权，通过省级以上软件产品和软件企业认证、获得专利、著作权、软件登记产品、新产品、新技术、</w:t>
      </w:r>
      <w:r>
        <w:rPr>
          <w:rFonts w:ascii="&amp;quot" w:hAnsi="&amp;quot"/>
          <w:color w:val="000000"/>
          <w:sz w:val="21"/>
          <w:szCs w:val="21"/>
        </w:rPr>
        <w:t>“</w:t>
      </w:r>
      <w:r>
        <w:rPr>
          <w:rFonts w:ascii="&amp;quot" w:hAnsi="&amp;quot"/>
          <w:color w:val="000000"/>
          <w:sz w:val="21"/>
          <w:szCs w:val="21"/>
        </w:rPr>
        <w:t>专精特新</w:t>
      </w:r>
      <w:r>
        <w:rPr>
          <w:rFonts w:ascii="&amp;quot" w:hAnsi="&amp;quot"/>
          <w:color w:val="000000"/>
          <w:sz w:val="21"/>
          <w:szCs w:val="21"/>
        </w:rPr>
        <w:t>”</w:t>
      </w:r>
      <w:r>
        <w:rPr>
          <w:rFonts w:ascii="&amp;quot" w:hAnsi="&amp;quot"/>
          <w:color w:val="000000"/>
          <w:sz w:val="21"/>
          <w:szCs w:val="21"/>
        </w:rPr>
        <w:t>产品并在本地成果转化和技术转移的企业，给予一定的支持。（市科技局、市经济和信息化委、市</w:t>
      </w:r>
      <w:proofErr w:type="gramStart"/>
      <w:r>
        <w:rPr>
          <w:rFonts w:ascii="&amp;quot" w:hAnsi="&amp;quot"/>
          <w:color w:val="000000"/>
          <w:sz w:val="21"/>
          <w:szCs w:val="21"/>
        </w:rPr>
        <w:t>人社局</w:t>
      </w:r>
      <w:proofErr w:type="gramEnd"/>
      <w:r>
        <w:rPr>
          <w:rFonts w:ascii="&amp;quot" w:hAnsi="&amp;quot"/>
          <w:color w:val="000000"/>
          <w:sz w:val="21"/>
          <w:szCs w:val="21"/>
        </w:rPr>
        <w:t>、市教育局负责）</w:t>
      </w:r>
    </w:p>
    <w:p w14:paraId="234B262B" w14:textId="77777777" w:rsidR="00AF670F" w:rsidRDefault="00AF670F" w:rsidP="00AF670F">
      <w:pPr>
        <w:pStyle w:val="a3"/>
        <w:spacing w:before="0" w:beforeAutospacing="0" w:after="0" w:afterAutospacing="0" w:line="600" w:lineRule="atLeast"/>
        <w:ind w:firstLine="64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（十二）为民营经济搭建信息服务平台，完善中小企业公共服务云平台功能，大力推广</w:t>
      </w:r>
      <w:r>
        <w:rPr>
          <w:rFonts w:ascii="&amp;quot" w:hAnsi="&amp;quot"/>
          <w:color w:val="000000"/>
          <w:sz w:val="21"/>
          <w:szCs w:val="21"/>
        </w:rPr>
        <w:t>“</w:t>
      </w:r>
      <w:r>
        <w:rPr>
          <w:rFonts w:ascii="&amp;quot" w:hAnsi="&amp;quot"/>
          <w:color w:val="000000"/>
          <w:sz w:val="21"/>
          <w:szCs w:val="21"/>
        </w:rPr>
        <w:t>惠企通</w:t>
      </w:r>
      <w:r>
        <w:rPr>
          <w:rFonts w:ascii="&amp;quot" w:hAnsi="&amp;quot"/>
          <w:color w:val="000000"/>
          <w:sz w:val="21"/>
          <w:szCs w:val="21"/>
        </w:rPr>
        <w:t>”</w:t>
      </w:r>
      <w:r>
        <w:rPr>
          <w:rFonts w:ascii="&amp;quot" w:hAnsi="&amp;quot"/>
          <w:color w:val="000000"/>
          <w:sz w:val="21"/>
          <w:szCs w:val="21"/>
        </w:rPr>
        <w:t>手机</w:t>
      </w:r>
      <w:r>
        <w:rPr>
          <w:rFonts w:ascii="&amp;quot" w:hAnsi="&amp;quot"/>
          <w:color w:val="000000"/>
          <w:sz w:val="21"/>
          <w:szCs w:val="21"/>
        </w:rPr>
        <w:t>APP</w:t>
      </w:r>
      <w:r>
        <w:rPr>
          <w:rFonts w:ascii="&amp;quot" w:hAnsi="&amp;quot"/>
          <w:color w:val="000000"/>
          <w:sz w:val="21"/>
          <w:szCs w:val="21"/>
        </w:rPr>
        <w:t>，以线上和线下相结合的形式，为民营企业提供法律咨询、政策法规、技术创新、市场营销等服务。构建民营企业信用体系，委托绿</w:t>
      </w:r>
      <w:proofErr w:type="gramStart"/>
      <w:r>
        <w:rPr>
          <w:rFonts w:ascii="&amp;quot" w:hAnsi="&amp;quot"/>
          <w:color w:val="000000"/>
          <w:sz w:val="21"/>
          <w:szCs w:val="21"/>
        </w:rPr>
        <w:t>盾全国</w:t>
      </w:r>
      <w:proofErr w:type="gramEnd"/>
      <w:r>
        <w:rPr>
          <w:rFonts w:ascii="&amp;quot" w:hAnsi="&amp;quot"/>
          <w:color w:val="000000"/>
          <w:sz w:val="21"/>
          <w:szCs w:val="21"/>
        </w:rPr>
        <w:t>企业征信系统对全市重点民营企业进行免费信用信息服务。（市经济和信息化委负责）</w:t>
      </w:r>
    </w:p>
    <w:p w14:paraId="15040070" w14:textId="77777777" w:rsidR="00AF670F" w:rsidRDefault="00AF670F" w:rsidP="00AF670F">
      <w:pPr>
        <w:pStyle w:val="a3"/>
        <w:spacing w:before="0" w:beforeAutospacing="0" w:after="0" w:afterAutospacing="0" w:line="600" w:lineRule="atLeast"/>
        <w:ind w:firstLine="64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（十三）为民营经济搭建对接平台，充分发挥工商联和各级商会协会作用，建立政府与民营经济对接沟通机制，为民营经济排忧解难。通过民营企业</w:t>
      </w:r>
      <w:proofErr w:type="gramStart"/>
      <w:r>
        <w:rPr>
          <w:rFonts w:ascii="&amp;quot" w:hAnsi="&amp;quot"/>
          <w:color w:val="000000"/>
          <w:sz w:val="21"/>
          <w:szCs w:val="21"/>
        </w:rPr>
        <w:t>之家微信公共</w:t>
      </w:r>
      <w:proofErr w:type="gramEnd"/>
      <w:r>
        <w:rPr>
          <w:rFonts w:ascii="&amp;quot" w:hAnsi="&amp;quot"/>
          <w:color w:val="000000"/>
          <w:sz w:val="21"/>
          <w:szCs w:val="21"/>
        </w:rPr>
        <w:t>号、主要领导及民营企业家加入的</w:t>
      </w:r>
      <w:proofErr w:type="gramStart"/>
      <w:r>
        <w:rPr>
          <w:rFonts w:ascii="&amp;quot" w:hAnsi="&amp;quot"/>
          <w:color w:val="000000"/>
          <w:sz w:val="21"/>
          <w:szCs w:val="21"/>
        </w:rPr>
        <w:t>微信群</w:t>
      </w:r>
      <w:proofErr w:type="gramEnd"/>
      <w:r>
        <w:rPr>
          <w:rFonts w:ascii="&amp;quot" w:hAnsi="&amp;quot"/>
          <w:color w:val="000000"/>
          <w:sz w:val="21"/>
          <w:szCs w:val="21"/>
        </w:rPr>
        <w:t>，畅通民营企业家诉求反映渠道，将民营企业反应的问题及时通报各相关部门，并将处理结果反馈给企业。（市经济和信息化委、市工商联负责）</w:t>
      </w:r>
    </w:p>
    <w:p w14:paraId="559180BC" w14:textId="77777777" w:rsidR="00AF670F" w:rsidRDefault="00AF670F" w:rsidP="00AF670F">
      <w:pPr>
        <w:pStyle w:val="a3"/>
        <w:spacing w:before="0" w:beforeAutospacing="0" w:after="0" w:afterAutospacing="0" w:line="600" w:lineRule="atLeast"/>
        <w:ind w:firstLine="64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四、加大财政资金扶持力度</w:t>
      </w:r>
    </w:p>
    <w:p w14:paraId="4A04810A" w14:textId="77777777" w:rsidR="00AF670F" w:rsidRDefault="00AF670F" w:rsidP="00AF670F">
      <w:pPr>
        <w:pStyle w:val="a3"/>
        <w:spacing w:before="0" w:beforeAutospacing="0" w:after="0" w:afterAutospacing="0" w:line="600" w:lineRule="atLeast"/>
        <w:ind w:firstLine="64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（十四）设立创新创业企业投资基金，加大领军人才引进及创新创业项目支持，鼓励企业开发自主知识产权产品。相关支持政策执行《葫芦岛市人民政府办公室关于大力推进创新创业的实施意见》（</w:t>
      </w:r>
      <w:proofErr w:type="gramStart"/>
      <w:r>
        <w:rPr>
          <w:rFonts w:ascii="&amp;quot" w:hAnsi="&amp;quot"/>
          <w:color w:val="000000"/>
          <w:sz w:val="21"/>
          <w:szCs w:val="21"/>
        </w:rPr>
        <w:t>葫</w:t>
      </w:r>
      <w:proofErr w:type="gramEnd"/>
      <w:r>
        <w:rPr>
          <w:rFonts w:ascii="&amp;quot" w:hAnsi="&amp;quot"/>
          <w:color w:val="000000"/>
          <w:sz w:val="21"/>
          <w:szCs w:val="21"/>
        </w:rPr>
        <w:t>政办发〔</w:t>
      </w:r>
      <w:r>
        <w:rPr>
          <w:rFonts w:ascii="&amp;quot" w:hAnsi="&amp;quot"/>
          <w:color w:val="000000"/>
          <w:sz w:val="21"/>
          <w:szCs w:val="21"/>
        </w:rPr>
        <w:t>2016</w:t>
      </w:r>
      <w:r>
        <w:rPr>
          <w:rFonts w:ascii="&amp;quot" w:hAnsi="&amp;quot"/>
          <w:color w:val="000000"/>
          <w:sz w:val="21"/>
          <w:szCs w:val="21"/>
        </w:rPr>
        <w:t>〕</w:t>
      </w:r>
      <w:r>
        <w:rPr>
          <w:rFonts w:ascii="&amp;quot" w:hAnsi="&amp;quot"/>
          <w:color w:val="000000"/>
          <w:sz w:val="21"/>
          <w:szCs w:val="21"/>
        </w:rPr>
        <w:t>7</w:t>
      </w:r>
      <w:r>
        <w:rPr>
          <w:rFonts w:ascii="&amp;quot" w:hAnsi="&amp;quot"/>
          <w:color w:val="000000"/>
          <w:sz w:val="21"/>
          <w:szCs w:val="21"/>
        </w:rPr>
        <w:t>号）。（市发展改革委、市财政局、市科技局、市政府金融办负责）</w:t>
      </w:r>
    </w:p>
    <w:p w14:paraId="29D7472F" w14:textId="77777777" w:rsidR="00AF670F" w:rsidRDefault="00AF670F" w:rsidP="00AF670F">
      <w:pPr>
        <w:pStyle w:val="a3"/>
        <w:spacing w:before="0" w:beforeAutospacing="0" w:after="0" w:afterAutospacing="0" w:line="600" w:lineRule="atLeast"/>
        <w:ind w:firstLine="64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（十五）鼓励民营企业做</w:t>
      </w:r>
      <w:proofErr w:type="gramStart"/>
      <w:r>
        <w:rPr>
          <w:rFonts w:ascii="&amp;quot" w:hAnsi="&amp;quot"/>
          <w:color w:val="000000"/>
          <w:sz w:val="21"/>
          <w:szCs w:val="21"/>
        </w:rPr>
        <w:t>强做</w:t>
      </w:r>
      <w:proofErr w:type="gramEnd"/>
      <w:r>
        <w:rPr>
          <w:rFonts w:ascii="&amp;quot" w:hAnsi="&amp;quot"/>
          <w:color w:val="000000"/>
          <w:sz w:val="21"/>
          <w:szCs w:val="21"/>
        </w:rPr>
        <w:t>大。民营企业首次进入规模以上企业的，给予一次性奖励</w:t>
      </w:r>
      <w:r>
        <w:rPr>
          <w:rFonts w:ascii="&amp;quot" w:hAnsi="&amp;quot"/>
          <w:color w:val="000000"/>
          <w:sz w:val="21"/>
          <w:szCs w:val="21"/>
        </w:rPr>
        <w:t>10</w:t>
      </w:r>
      <w:r>
        <w:rPr>
          <w:rFonts w:ascii="&amp;quot" w:hAnsi="&amp;quot"/>
          <w:color w:val="000000"/>
          <w:sz w:val="21"/>
          <w:szCs w:val="21"/>
        </w:rPr>
        <w:t>万元，之后连续</w:t>
      </w:r>
      <w:r>
        <w:rPr>
          <w:rFonts w:ascii="&amp;quot" w:hAnsi="&amp;quot"/>
          <w:color w:val="000000"/>
          <w:sz w:val="21"/>
          <w:szCs w:val="21"/>
        </w:rPr>
        <w:t>3</w:t>
      </w:r>
      <w:r>
        <w:rPr>
          <w:rFonts w:ascii="&amp;quot" w:hAnsi="&amp;quot"/>
          <w:color w:val="000000"/>
          <w:sz w:val="21"/>
          <w:szCs w:val="21"/>
        </w:rPr>
        <w:t>年，纳税增幅不低于全市一般预算收入增幅的，一次性奖励</w:t>
      </w:r>
      <w:r>
        <w:rPr>
          <w:rFonts w:ascii="&amp;quot" w:hAnsi="&amp;quot"/>
          <w:color w:val="000000"/>
          <w:sz w:val="21"/>
          <w:szCs w:val="21"/>
        </w:rPr>
        <w:t>50</w:t>
      </w:r>
      <w:r>
        <w:rPr>
          <w:rFonts w:ascii="&amp;quot" w:hAnsi="&amp;quot"/>
          <w:color w:val="000000"/>
          <w:sz w:val="21"/>
          <w:szCs w:val="21"/>
        </w:rPr>
        <w:t>万元；首次进入营业收入超亿元行列的，给予一次性奖励</w:t>
      </w:r>
      <w:r>
        <w:rPr>
          <w:rFonts w:ascii="&amp;quot" w:hAnsi="&amp;quot"/>
          <w:color w:val="000000"/>
          <w:sz w:val="21"/>
          <w:szCs w:val="21"/>
        </w:rPr>
        <w:t>50</w:t>
      </w:r>
      <w:r>
        <w:rPr>
          <w:rFonts w:ascii="&amp;quot" w:hAnsi="&amp;quot"/>
          <w:color w:val="000000"/>
          <w:sz w:val="21"/>
          <w:szCs w:val="21"/>
        </w:rPr>
        <w:t>万元；首次进入营业收入超</w:t>
      </w:r>
      <w:r>
        <w:rPr>
          <w:rFonts w:ascii="&amp;quot" w:hAnsi="&amp;quot"/>
          <w:color w:val="000000"/>
          <w:sz w:val="21"/>
          <w:szCs w:val="21"/>
        </w:rPr>
        <w:t>10</w:t>
      </w:r>
      <w:r>
        <w:rPr>
          <w:rFonts w:ascii="&amp;quot" w:hAnsi="&amp;quot"/>
          <w:color w:val="000000"/>
          <w:sz w:val="21"/>
          <w:szCs w:val="21"/>
        </w:rPr>
        <w:t>亿元行列的，给予一次性奖励</w:t>
      </w:r>
      <w:r>
        <w:rPr>
          <w:rFonts w:ascii="&amp;quot" w:hAnsi="&amp;quot"/>
          <w:color w:val="000000"/>
          <w:sz w:val="21"/>
          <w:szCs w:val="21"/>
        </w:rPr>
        <w:t>100</w:t>
      </w:r>
      <w:r>
        <w:rPr>
          <w:rFonts w:ascii="&amp;quot" w:hAnsi="&amp;quot"/>
          <w:color w:val="000000"/>
          <w:sz w:val="21"/>
          <w:szCs w:val="21"/>
        </w:rPr>
        <w:t>万元。（市财政局、市经济和信息化委、市统计局负责）</w:t>
      </w:r>
    </w:p>
    <w:p w14:paraId="42D294CA" w14:textId="77777777" w:rsidR="00AF670F" w:rsidRDefault="00AF670F" w:rsidP="00AF670F">
      <w:pPr>
        <w:pStyle w:val="a3"/>
        <w:spacing w:before="0" w:beforeAutospacing="0" w:after="0" w:afterAutospacing="0" w:line="600" w:lineRule="atLeast"/>
        <w:ind w:firstLine="64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lastRenderedPageBreak/>
        <w:t>（十六）鼓励民营企业结构调整。设立工业企业结构调整专项资金，支持民营工业企业转型升级、节能降耗和淘汰落后产能、海外先进技术引进等。同时帮助符合条件的民营企业申报各类国家、省级专项资金。（市财政局、市经济和信息化委负责）</w:t>
      </w:r>
    </w:p>
    <w:p w14:paraId="23A2E47F" w14:textId="77777777" w:rsidR="00AF670F" w:rsidRDefault="00AF670F" w:rsidP="00AF670F">
      <w:pPr>
        <w:pStyle w:val="a3"/>
        <w:spacing w:before="0" w:beforeAutospacing="0" w:after="0" w:afterAutospacing="0" w:line="600" w:lineRule="atLeast"/>
        <w:ind w:firstLine="64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（十七）加大对中小企业服务机构的支持力度，根据服务业绩，每年选取部分优秀中小企业创业基地、孵化器、服务中心（平台）等服务机构，对其建设支出和服务性支出予以一定比例的补贴。（市财政局、市经济和信息化委、市科技局负责）</w:t>
      </w:r>
    </w:p>
    <w:p w14:paraId="3B24B12E" w14:textId="77777777" w:rsidR="00AF670F" w:rsidRDefault="00AF670F" w:rsidP="00AF670F">
      <w:pPr>
        <w:pStyle w:val="a3"/>
        <w:spacing w:before="0" w:beforeAutospacing="0" w:after="0" w:afterAutospacing="0" w:line="600" w:lineRule="atLeast"/>
        <w:ind w:firstLine="64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（十八）支持民营企业开拓市场。鼓励民营企业实施</w:t>
      </w:r>
      <w:r>
        <w:rPr>
          <w:rFonts w:ascii="&amp;quot" w:hAnsi="&amp;quot"/>
          <w:color w:val="000000"/>
          <w:sz w:val="21"/>
          <w:szCs w:val="21"/>
        </w:rPr>
        <w:t>“</w:t>
      </w:r>
      <w:r>
        <w:rPr>
          <w:rFonts w:ascii="&amp;quot" w:hAnsi="&amp;quot"/>
          <w:color w:val="000000"/>
          <w:sz w:val="21"/>
          <w:szCs w:val="21"/>
        </w:rPr>
        <w:t>走出去</w:t>
      </w:r>
      <w:r>
        <w:rPr>
          <w:rFonts w:ascii="&amp;quot" w:hAnsi="&amp;quot"/>
          <w:color w:val="000000"/>
          <w:sz w:val="21"/>
          <w:szCs w:val="21"/>
        </w:rPr>
        <w:t>”</w:t>
      </w:r>
      <w:r>
        <w:rPr>
          <w:rFonts w:ascii="&amp;quot" w:hAnsi="&amp;quot"/>
          <w:color w:val="000000"/>
          <w:sz w:val="21"/>
          <w:szCs w:val="21"/>
        </w:rPr>
        <w:t>战略。民营企业参加国家、省、市组织的各类会展活动，按当次展会一个标准展位费用的</w:t>
      </w:r>
      <w:r>
        <w:rPr>
          <w:rFonts w:ascii="&amp;quot" w:hAnsi="&amp;quot"/>
          <w:color w:val="000000"/>
          <w:sz w:val="21"/>
          <w:szCs w:val="21"/>
        </w:rPr>
        <w:t>50%</w:t>
      </w:r>
      <w:r>
        <w:rPr>
          <w:rFonts w:ascii="&amp;quot" w:hAnsi="&amp;quot"/>
          <w:color w:val="000000"/>
          <w:sz w:val="21"/>
          <w:szCs w:val="21"/>
        </w:rPr>
        <w:t>给予补助，原则上对同一企业每年支持不超过两次。（市财政局、市经济和信息化委负责）</w:t>
      </w:r>
    </w:p>
    <w:p w14:paraId="09AE11C6" w14:textId="77777777" w:rsidR="00AF670F" w:rsidRDefault="00AF670F" w:rsidP="00AF670F">
      <w:pPr>
        <w:pStyle w:val="a3"/>
        <w:spacing w:before="0" w:beforeAutospacing="0" w:after="0" w:afterAutospacing="0" w:line="600" w:lineRule="atLeast"/>
        <w:ind w:firstLine="64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（十九）大力推进企业上市。充分利用国家及省、市鼓励和扶持企业上市优惠政策，推进企业境内外上市，帮助企业解决上市过程中遇到的实际问题。加大新三板</w:t>
      </w:r>
      <w:proofErr w:type="gramStart"/>
      <w:r>
        <w:rPr>
          <w:rFonts w:ascii="&amp;quot" w:hAnsi="&amp;quot"/>
          <w:color w:val="000000"/>
          <w:sz w:val="21"/>
          <w:szCs w:val="21"/>
        </w:rPr>
        <w:t>及辽股交</w:t>
      </w:r>
      <w:proofErr w:type="gramEnd"/>
      <w:r>
        <w:rPr>
          <w:rFonts w:ascii="&amp;quot" w:hAnsi="&amp;quot"/>
          <w:color w:val="000000"/>
          <w:sz w:val="21"/>
          <w:szCs w:val="21"/>
        </w:rPr>
        <w:t>登记挂牌的宣传和培育力度，推进更多适合条件的企业实现登记挂牌。（市政府金融办负责）</w:t>
      </w:r>
    </w:p>
    <w:p w14:paraId="75EC8728" w14:textId="77777777" w:rsidR="00AF670F" w:rsidRDefault="00AF670F" w:rsidP="00AF670F">
      <w:pPr>
        <w:pStyle w:val="a3"/>
        <w:spacing w:before="0" w:beforeAutospacing="0" w:after="0" w:afterAutospacing="0" w:line="600" w:lineRule="atLeast"/>
        <w:ind w:firstLine="64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（二十）扶持发展我市跨境电商平台。抓住我市作为电子商务跨境出口试点城市机遇，把单一</w:t>
      </w:r>
      <w:proofErr w:type="gramStart"/>
      <w:r>
        <w:rPr>
          <w:rFonts w:ascii="&amp;quot" w:hAnsi="&amp;quot"/>
          <w:color w:val="000000"/>
          <w:sz w:val="21"/>
          <w:szCs w:val="21"/>
        </w:rPr>
        <w:t>泳装电</w:t>
      </w:r>
      <w:proofErr w:type="gramEnd"/>
      <w:r>
        <w:rPr>
          <w:rFonts w:ascii="&amp;quot" w:hAnsi="&amp;quot"/>
          <w:color w:val="000000"/>
          <w:sz w:val="21"/>
          <w:szCs w:val="21"/>
        </w:rPr>
        <w:t>商跨境拓展到多品类多</w:t>
      </w:r>
      <w:proofErr w:type="gramStart"/>
      <w:r>
        <w:rPr>
          <w:rFonts w:ascii="&amp;quot" w:hAnsi="&amp;quot"/>
          <w:color w:val="000000"/>
          <w:sz w:val="21"/>
          <w:szCs w:val="21"/>
        </w:rPr>
        <w:t>产业电</w:t>
      </w:r>
      <w:proofErr w:type="gramEnd"/>
      <w:r>
        <w:rPr>
          <w:rFonts w:ascii="&amp;quot" w:hAnsi="&amp;quot"/>
          <w:color w:val="000000"/>
          <w:sz w:val="21"/>
          <w:szCs w:val="21"/>
        </w:rPr>
        <w:t>商跨境出口；鼓励传统商贸流通企业转型电子商务，促进传统服务业线上线下融合发展。（市服务业委、市外经贸局、葫芦岛海关负责）</w:t>
      </w:r>
    </w:p>
    <w:p w14:paraId="0E0A0C82" w14:textId="77777777" w:rsidR="00AF670F" w:rsidRDefault="00AF670F" w:rsidP="00AF670F">
      <w:pPr>
        <w:pStyle w:val="a3"/>
        <w:spacing w:before="0" w:beforeAutospacing="0" w:after="0" w:afterAutospacing="0" w:line="600" w:lineRule="atLeast"/>
        <w:ind w:firstLine="64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（二十一）加大中小企业服务中心服务力度。以政府购买服务的方式引进优质服务机构入驻，积极拓展</w:t>
      </w:r>
      <w:r>
        <w:rPr>
          <w:rFonts w:ascii="&amp;quot" w:hAnsi="&amp;quot"/>
          <w:color w:val="000000"/>
          <w:sz w:val="21"/>
          <w:szCs w:val="21"/>
        </w:rPr>
        <w:t>“</w:t>
      </w:r>
      <w:r>
        <w:rPr>
          <w:rFonts w:ascii="&amp;quot" w:hAnsi="&amp;quot"/>
          <w:color w:val="000000"/>
          <w:sz w:val="21"/>
          <w:szCs w:val="21"/>
        </w:rPr>
        <w:t>互联网</w:t>
      </w:r>
      <w:r>
        <w:rPr>
          <w:rFonts w:ascii="&amp;quot" w:hAnsi="&amp;quot"/>
          <w:color w:val="000000"/>
          <w:sz w:val="21"/>
          <w:szCs w:val="21"/>
        </w:rPr>
        <w:t>+”</w:t>
      </w:r>
      <w:r>
        <w:rPr>
          <w:rFonts w:ascii="&amp;quot" w:hAnsi="&amp;quot"/>
          <w:color w:val="000000"/>
          <w:sz w:val="21"/>
          <w:szCs w:val="21"/>
        </w:rPr>
        <w:t>服务模式。民营企业与入驻服务中心的服务机构</w:t>
      </w:r>
      <w:proofErr w:type="gramStart"/>
      <w:r>
        <w:rPr>
          <w:rFonts w:ascii="&amp;quot" w:hAnsi="&amp;quot"/>
          <w:color w:val="000000"/>
          <w:sz w:val="21"/>
          <w:szCs w:val="21"/>
        </w:rPr>
        <w:t>签定</w:t>
      </w:r>
      <w:proofErr w:type="gramEnd"/>
      <w:r>
        <w:rPr>
          <w:rFonts w:ascii="&amp;quot" w:hAnsi="&amp;quot"/>
          <w:color w:val="000000"/>
          <w:sz w:val="21"/>
          <w:szCs w:val="21"/>
        </w:rPr>
        <w:t>服务合同，可享受合同总额</w:t>
      </w:r>
      <w:r>
        <w:rPr>
          <w:rFonts w:ascii="&amp;quot" w:hAnsi="&amp;quot"/>
          <w:color w:val="000000"/>
          <w:sz w:val="21"/>
          <w:szCs w:val="21"/>
        </w:rPr>
        <w:t>30%</w:t>
      </w:r>
      <w:r>
        <w:rPr>
          <w:rFonts w:ascii="&amp;quot" w:hAnsi="&amp;quot"/>
          <w:color w:val="000000"/>
          <w:sz w:val="21"/>
          <w:szCs w:val="21"/>
        </w:rPr>
        <w:t>的补贴（每家企业每年补贴额最高</w:t>
      </w:r>
      <w:r>
        <w:rPr>
          <w:rFonts w:ascii="&amp;quot" w:hAnsi="&amp;quot"/>
          <w:color w:val="000000"/>
          <w:sz w:val="21"/>
          <w:szCs w:val="21"/>
        </w:rPr>
        <w:t>5000</w:t>
      </w:r>
      <w:r>
        <w:rPr>
          <w:rFonts w:ascii="&amp;quot" w:hAnsi="&amp;quot"/>
          <w:color w:val="000000"/>
          <w:sz w:val="21"/>
          <w:szCs w:val="21"/>
        </w:rPr>
        <w:t>元）。（市财政局、市经济和信息化委负责）</w:t>
      </w:r>
    </w:p>
    <w:p w14:paraId="328E9E2F" w14:textId="77777777" w:rsidR="00AF670F" w:rsidRDefault="00AF670F" w:rsidP="00AF670F">
      <w:pPr>
        <w:pStyle w:val="a3"/>
        <w:spacing w:before="0" w:beforeAutospacing="0" w:after="0" w:afterAutospacing="0" w:line="600" w:lineRule="atLeast"/>
        <w:ind w:firstLine="64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五、加强民营企业人才队伍建设</w:t>
      </w:r>
    </w:p>
    <w:p w14:paraId="24574B71" w14:textId="77777777" w:rsidR="00AF670F" w:rsidRDefault="00AF670F" w:rsidP="00AF670F">
      <w:pPr>
        <w:pStyle w:val="a3"/>
        <w:spacing w:before="0" w:beforeAutospacing="0" w:after="0" w:afterAutospacing="0" w:line="600" w:lineRule="atLeast"/>
        <w:ind w:firstLine="64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lastRenderedPageBreak/>
        <w:t>（二十二）实施人才奖励。民营企业人才平等享受政府在人才培养、吸引评价、使用方面的各项政策。对在民营企业发展中做出突出贡献的高技能人才，市、县（市）区两级政府予以适当奖励。（市</w:t>
      </w:r>
      <w:proofErr w:type="gramStart"/>
      <w:r>
        <w:rPr>
          <w:rFonts w:ascii="&amp;quot" w:hAnsi="&amp;quot"/>
          <w:color w:val="000000"/>
          <w:sz w:val="21"/>
          <w:szCs w:val="21"/>
        </w:rPr>
        <w:t>人社局</w:t>
      </w:r>
      <w:proofErr w:type="gramEnd"/>
      <w:r>
        <w:rPr>
          <w:rFonts w:ascii="&amp;quot" w:hAnsi="&amp;quot"/>
          <w:color w:val="000000"/>
          <w:sz w:val="21"/>
          <w:szCs w:val="21"/>
        </w:rPr>
        <w:t>负责）</w:t>
      </w:r>
    </w:p>
    <w:p w14:paraId="43F5E3C6" w14:textId="77777777" w:rsidR="00AF670F" w:rsidRDefault="00AF670F" w:rsidP="00AF670F">
      <w:pPr>
        <w:pStyle w:val="a3"/>
        <w:spacing w:before="0" w:beforeAutospacing="0" w:after="0" w:afterAutospacing="0" w:line="600" w:lineRule="atLeast"/>
        <w:ind w:firstLine="64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（二十三）鼓励和支持民营企业与高校、科研院所合作开展人才培养，积极组织中小微企业管理人员参加工商管理等方面的培训。（市</w:t>
      </w:r>
      <w:proofErr w:type="gramStart"/>
      <w:r>
        <w:rPr>
          <w:rFonts w:ascii="&amp;quot" w:hAnsi="&amp;quot"/>
          <w:color w:val="000000"/>
          <w:sz w:val="21"/>
          <w:szCs w:val="21"/>
        </w:rPr>
        <w:t>人社局</w:t>
      </w:r>
      <w:proofErr w:type="gramEnd"/>
      <w:r>
        <w:rPr>
          <w:rFonts w:ascii="&amp;quot" w:hAnsi="&amp;quot"/>
          <w:color w:val="000000"/>
          <w:sz w:val="21"/>
          <w:szCs w:val="21"/>
        </w:rPr>
        <w:t>负责）</w:t>
      </w:r>
    </w:p>
    <w:p w14:paraId="4B3005D6" w14:textId="77777777" w:rsidR="00AF670F" w:rsidRDefault="00AF670F" w:rsidP="00AF670F">
      <w:pPr>
        <w:pStyle w:val="a3"/>
        <w:spacing w:before="0" w:beforeAutospacing="0" w:after="0" w:afterAutospacing="0" w:line="600" w:lineRule="atLeast"/>
        <w:ind w:firstLine="64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六、组织保障</w:t>
      </w:r>
    </w:p>
    <w:p w14:paraId="0C5CB398" w14:textId="77777777" w:rsidR="00AF670F" w:rsidRDefault="00AF670F" w:rsidP="00AF670F">
      <w:pPr>
        <w:pStyle w:val="a3"/>
        <w:spacing w:before="0" w:beforeAutospacing="0" w:after="0" w:afterAutospacing="0" w:line="600" w:lineRule="atLeast"/>
        <w:ind w:firstLine="64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（二十四）加强组织领导。成立由市长任组长，分管副市长任副组长，市政府各相关部门主要负责人、各县（市）区长和开发区（园区）主要负责人为成员的葫芦岛市民营经济发展领导小组，负责研究解决民营经济发展过程中遇到的重大问题。领导小组下设办公室在市经济和信息化委。</w:t>
      </w:r>
    </w:p>
    <w:p w14:paraId="5B628152" w14:textId="77777777" w:rsidR="00AF670F" w:rsidRDefault="00AF670F" w:rsidP="00AF670F">
      <w:pPr>
        <w:pStyle w:val="a3"/>
        <w:spacing w:before="0" w:beforeAutospacing="0" w:after="0" w:afterAutospacing="0" w:line="600" w:lineRule="atLeast"/>
        <w:ind w:firstLine="64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（二十五）建立民营经济暨中小</w:t>
      </w:r>
      <w:proofErr w:type="gramStart"/>
      <w:r>
        <w:rPr>
          <w:rFonts w:ascii="&amp;quot" w:hAnsi="&amp;quot"/>
          <w:color w:val="000000"/>
          <w:sz w:val="21"/>
          <w:szCs w:val="21"/>
        </w:rPr>
        <w:t>微企业</w:t>
      </w:r>
      <w:proofErr w:type="gramEnd"/>
      <w:r>
        <w:rPr>
          <w:rFonts w:ascii="&amp;quot" w:hAnsi="&amp;quot"/>
          <w:color w:val="000000"/>
          <w:sz w:val="21"/>
          <w:szCs w:val="21"/>
        </w:rPr>
        <w:t>发展评价体系。落实县（市）区政府的主体责任，将民营经济暨中小</w:t>
      </w:r>
      <w:proofErr w:type="gramStart"/>
      <w:r>
        <w:rPr>
          <w:rFonts w:ascii="&amp;quot" w:hAnsi="&amp;quot"/>
          <w:color w:val="000000"/>
          <w:sz w:val="21"/>
          <w:szCs w:val="21"/>
        </w:rPr>
        <w:t>微企业</w:t>
      </w:r>
      <w:proofErr w:type="gramEnd"/>
      <w:r>
        <w:rPr>
          <w:rFonts w:ascii="&amp;quot" w:hAnsi="&amp;quot"/>
          <w:color w:val="000000"/>
          <w:sz w:val="21"/>
          <w:szCs w:val="21"/>
        </w:rPr>
        <w:t>发展年度计划分解到各县（市）区、开发区（园区），并纳入市政府绩效考核指标体系。市政府对每年在缴纳税款、就业安置、科技创新等方面表现突出的民营企业进行表彰。（市</w:t>
      </w:r>
      <w:proofErr w:type="gramStart"/>
      <w:r>
        <w:rPr>
          <w:rFonts w:ascii="&amp;quot" w:hAnsi="&amp;quot"/>
          <w:color w:val="000000"/>
          <w:sz w:val="21"/>
          <w:szCs w:val="21"/>
        </w:rPr>
        <w:t>人社局</w:t>
      </w:r>
      <w:proofErr w:type="gramEnd"/>
      <w:r>
        <w:rPr>
          <w:rFonts w:ascii="&amp;quot" w:hAnsi="&amp;quot"/>
          <w:color w:val="000000"/>
          <w:sz w:val="21"/>
          <w:szCs w:val="21"/>
        </w:rPr>
        <w:t>、市经济和信息化委负责）</w:t>
      </w:r>
    </w:p>
    <w:p w14:paraId="6D07FBFB" w14:textId="77777777" w:rsidR="00AF670F" w:rsidRDefault="00AF670F" w:rsidP="00AF670F">
      <w:pPr>
        <w:pStyle w:val="a3"/>
        <w:spacing w:before="0" w:beforeAutospacing="0" w:after="0" w:afterAutospacing="0" w:line="600" w:lineRule="atLeast"/>
        <w:ind w:firstLine="64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（二十六）加强舆论引导。通过报纸、电台、电视台以及网络、</w:t>
      </w:r>
      <w:r>
        <w:rPr>
          <w:rFonts w:ascii="&amp;quot" w:hAnsi="&amp;quot"/>
          <w:color w:val="000000"/>
          <w:sz w:val="21"/>
          <w:szCs w:val="21"/>
        </w:rPr>
        <w:t>APP</w:t>
      </w:r>
      <w:r>
        <w:rPr>
          <w:rFonts w:ascii="&amp;quot" w:hAnsi="&amp;quot"/>
          <w:color w:val="000000"/>
          <w:sz w:val="21"/>
          <w:szCs w:val="21"/>
        </w:rPr>
        <w:t>等媒体手段，加大对民营经济发展政策和先进民营企业的宣传力度，增强企业创业、创新和壮大发展的荣誉感、责任感，营造有利于民营经济发展的浓厚舆论氛围。</w:t>
      </w:r>
    </w:p>
    <w:p w14:paraId="665ABA2D" w14:textId="77777777" w:rsidR="00AF670F" w:rsidRDefault="00AF670F" w:rsidP="00AF670F">
      <w:pPr>
        <w:pStyle w:val="a3"/>
        <w:spacing w:before="0" w:beforeAutospacing="0" w:after="0" w:afterAutospacing="0" w:line="600" w:lineRule="atLeast"/>
        <w:ind w:firstLine="64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各地区可根据实际情况，自行制定本地区鼓励民营经济发展政策。</w:t>
      </w:r>
    </w:p>
    <w:p w14:paraId="41A54310" w14:textId="77777777" w:rsidR="00AF670F" w:rsidRDefault="00AF670F" w:rsidP="00AF670F">
      <w:pPr>
        <w:pStyle w:val="a3"/>
        <w:spacing w:before="0" w:beforeAutospacing="0" w:after="0" w:afterAutospacing="0" w:line="600" w:lineRule="atLeast"/>
        <w:ind w:firstLine="640"/>
        <w:rPr>
          <w:rFonts w:ascii="&amp;quot" w:hAnsi="&amp;quot"/>
          <w:color w:val="000000"/>
          <w:sz w:val="21"/>
          <w:szCs w:val="21"/>
        </w:rPr>
      </w:pPr>
      <w:proofErr w:type="gramStart"/>
      <w:r>
        <w:rPr>
          <w:rFonts w:ascii="&amp;quot" w:hAnsi="&amp;quot"/>
          <w:color w:val="000000"/>
          <w:sz w:val="21"/>
          <w:szCs w:val="21"/>
        </w:rPr>
        <w:t>本意见自发布</w:t>
      </w:r>
      <w:proofErr w:type="gramEnd"/>
      <w:r>
        <w:rPr>
          <w:rFonts w:ascii="&amp;quot" w:hAnsi="&amp;quot"/>
          <w:color w:val="000000"/>
          <w:sz w:val="21"/>
          <w:szCs w:val="21"/>
        </w:rPr>
        <w:t>之日起执行。</w:t>
      </w:r>
    </w:p>
    <w:p w14:paraId="7C0A9A2B" w14:textId="77777777" w:rsidR="00AF670F" w:rsidRDefault="00AF670F" w:rsidP="00AF670F">
      <w:pPr>
        <w:pStyle w:val="a3"/>
        <w:spacing w:before="0" w:beforeAutospacing="0" w:after="0" w:afterAutospacing="0" w:line="600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 </w:t>
      </w:r>
    </w:p>
    <w:p w14:paraId="73E491EE" w14:textId="5B768D2E" w:rsidR="00AF670F" w:rsidRDefault="00AF670F" w:rsidP="00AF670F">
      <w:pPr>
        <w:pStyle w:val="a3"/>
        <w:spacing w:before="0" w:beforeAutospacing="0" w:after="0" w:afterAutospacing="0" w:line="600" w:lineRule="atLeast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  </w:t>
      </w:r>
    </w:p>
    <w:p w14:paraId="22BF3E44" w14:textId="77777777" w:rsidR="00AF670F" w:rsidRDefault="00AF670F" w:rsidP="00AF670F">
      <w:pPr>
        <w:pStyle w:val="a3"/>
        <w:spacing w:before="0" w:beforeAutospacing="0" w:after="0" w:afterAutospacing="0" w:line="600" w:lineRule="atLeast"/>
        <w:ind w:firstLine="504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葫芦岛市人民政府</w:t>
      </w:r>
    </w:p>
    <w:p w14:paraId="22B0BE25" w14:textId="6E131465" w:rsidR="007D35D3" w:rsidRPr="00AF670F" w:rsidRDefault="00AF670F" w:rsidP="00AF670F">
      <w:pPr>
        <w:pStyle w:val="a3"/>
        <w:spacing w:before="0" w:beforeAutospacing="0" w:after="0" w:afterAutospacing="0" w:line="600" w:lineRule="atLeast"/>
        <w:ind w:firstLine="5197"/>
        <w:rPr>
          <w:rFonts w:ascii="&amp;quot" w:hAnsi="&amp;quot" w:hint="eastAsia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2016</w:t>
      </w:r>
      <w:r>
        <w:rPr>
          <w:rFonts w:ascii="&amp;quot" w:hAnsi="&amp;quot"/>
          <w:color w:val="000000"/>
          <w:sz w:val="21"/>
          <w:szCs w:val="21"/>
        </w:rPr>
        <w:t>年</w:t>
      </w:r>
      <w:r>
        <w:rPr>
          <w:rFonts w:ascii="&amp;quot" w:hAnsi="&amp;quot"/>
          <w:color w:val="000000"/>
          <w:sz w:val="21"/>
          <w:szCs w:val="21"/>
        </w:rPr>
        <w:t>3</w:t>
      </w:r>
      <w:r>
        <w:rPr>
          <w:rFonts w:ascii="&amp;quot" w:hAnsi="&amp;quot"/>
          <w:color w:val="000000"/>
          <w:sz w:val="21"/>
          <w:szCs w:val="21"/>
        </w:rPr>
        <w:t>月</w:t>
      </w:r>
      <w:r>
        <w:rPr>
          <w:rFonts w:ascii="&amp;quot" w:hAnsi="&amp;quot"/>
          <w:color w:val="000000"/>
          <w:sz w:val="21"/>
          <w:szCs w:val="21"/>
        </w:rPr>
        <w:t>23</w:t>
      </w:r>
      <w:r>
        <w:rPr>
          <w:rFonts w:ascii="&amp;quot" w:hAnsi="&amp;quot"/>
          <w:color w:val="000000"/>
          <w:sz w:val="21"/>
          <w:szCs w:val="21"/>
        </w:rPr>
        <w:t>日</w:t>
      </w:r>
      <w:bookmarkStart w:id="0" w:name="_GoBack"/>
      <w:bookmarkEnd w:id="0"/>
    </w:p>
    <w:sectPr w:rsidR="007D35D3" w:rsidRPr="00AF6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290"/>
    <w:rsid w:val="007A2290"/>
    <w:rsid w:val="007D35D3"/>
    <w:rsid w:val="00AF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0AA6B"/>
  <w15:chartTrackingRefBased/>
  <w15:docId w15:val="{B4559A59-3600-4D54-83E6-1B5CEC90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67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4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2018-09-20T05:55:00Z</dcterms:created>
  <dcterms:modified xsi:type="dcterms:W3CDTF">2018-09-20T05:55:00Z</dcterms:modified>
</cp:coreProperties>
</file>