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3E0546" w:rsidRPr="003E0546">
        <w:trPr>
          <w:trHeight w:val="370"/>
          <w:tblCellSpacing w:w="15" w:type="dxa"/>
          <w:jc w:val="center"/>
        </w:trPr>
        <w:tc>
          <w:tcPr>
            <w:tcW w:w="0" w:type="auto"/>
            <w:vAlign w:val="center"/>
            <w:hideMark/>
          </w:tcPr>
          <w:p w:rsidR="003E0546" w:rsidRPr="003E0546" w:rsidRDefault="003E0546" w:rsidP="003E0546">
            <w:pPr>
              <w:widowControl/>
              <w:jc w:val="center"/>
              <w:rPr>
                <w:rFonts w:ascii="宋体" w:eastAsia="宋体" w:hAnsi="宋体" w:cs="宋体"/>
                <w:b/>
                <w:bCs/>
                <w:color w:val="5C5C5C"/>
                <w:kern w:val="0"/>
                <w:sz w:val="32"/>
                <w:szCs w:val="32"/>
              </w:rPr>
            </w:pPr>
            <w:bookmarkStart w:id="0" w:name="_GoBack"/>
            <w:r w:rsidRPr="003E0546">
              <w:rPr>
                <w:rFonts w:ascii="宋体" w:eastAsia="宋体" w:hAnsi="宋体" w:cs="宋体"/>
                <w:b/>
                <w:bCs/>
                <w:color w:val="5C5C5C"/>
                <w:kern w:val="0"/>
                <w:sz w:val="32"/>
                <w:szCs w:val="32"/>
              </w:rPr>
              <w:t>中共金乡县委 金乡县人民政府关于实施“蒜都人才计划”打造区域人才高地的实施意见</w:t>
            </w:r>
            <w:bookmarkEnd w:id="0"/>
          </w:p>
        </w:tc>
      </w:tr>
      <w:tr w:rsidR="003E0546" w:rsidRPr="003E0546">
        <w:trPr>
          <w:tblCellSpacing w:w="15" w:type="dxa"/>
          <w:jc w:val="center"/>
        </w:trPr>
        <w:tc>
          <w:tcPr>
            <w:tcW w:w="0" w:type="auto"/>
            <w:vAlign w:val="center"/>
            <w:hideMark/>
          </w:tcPr>
          <w:p w:rsidR="003E0546" w:rsidRPr="003E0546" w:rsidRDefault="003E0546" w:rsidP="003E0546">
            <w:pPr>
              <w:widowControl/>
              <w:jc w:val="center"/>
              <w:rPr>
                <w:rFonts w:ascii="宋体" w:eastAsia="宋体" w:hAnsi="宋体" w:cs="宋体"/>
                <w:color w:val="5C5C5C"/>
                <w:kern w:val="0"/>
                <w:sz w:val="18"/>
                <w:szCs w:val="18"/>
              </w:rPr>
            </w:pPr>
            <w:r w:rsidRPr="003E0546">
              <w:rPr>
                <w:rFonts w:ascii="宋体" w:eastAsia="宋体" w:hAnsi="宋体" w:cs="宋体"/>
                <w:color w:val="5C5C5C"/>
                <w:kern w:val="0"/>
                <w:sz w:val="18"/>
                <w:szCs w:val="18"/>
              </w:rPr>
              <w:pict>
                <v:rect id="_x0000_i1025" style="width:0;height:.5pt" o:hralign="center" o:hrstd="t" o:hrnoshade="t" o:hr="t" fillcolor="#ddd" stroked="f"/>
              </w:pict>
            </w: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2065"/>
              <w:gridCol w:w="1545"/>
              <w:gridCol w:w="1560"/>
            </w:tblGrid>
            <w:tr w:rsidR="003E0546" w:rsidRPr="003E0546">
              <w:trPr>
                <w:tblCellSpacing w:w="15" w:type="dxa"/>
                <w:jc w:val="center"/>
              </w:trPr>
              <w:tc>
                <w:tcPr>
                  <w:tcW w:w="2000" w:type="pct"/>
                  <w:vAlign w:val="center"/>
                  <w:hideMark/>
                </w:tcPr>
                <w:p w:rsidR="003E0546" w:rsidRPr="003E0546" w:rsidRDefault="003E0546" w:rsidP="003E0546">
                  <w:pPr>
                    <w:widowControl/>
                    <w:jc w:val="center"/>
                    <w:rPr>
                      <w:rFonts w:ascii="宋体" w:eastAsia="宋体" w:hAnsi="宋体" w:cs="宋体"/>
                      <w:color w:val="5C5C5C"/>
                      <w:kern w:val="0"/>
                      <w:sz w:val="18"/>
                      <w:szCs w:val="18"/>
                    </w:rPr>
                  </w:pPr>
                  <w:r w:rsidRPr="003E0546">
                    <w:rPr>
                      <w:rFonts w:ascii="宋体" w:eastAsia="宋体" w:hAnsi="宋体" w:cs="宋体"/>
                      <w:color w:val="5C5C5C"/>
                      <w:kern w:val="0"/>
                      <w:sz w:val="18"/>
                      <w:szCs w:val="18"/>
                    </w:rPr>
                    <w:t xml:space="preserve">发布日期：2017-09-22 17:50:06 </w:t>
                  </w:r>
                </w:p>
              </w:tc>
              <w:tc>
                <w:tcPr>
                  <w:tcW w:w="0" w:type="auto"/>
                  <w:vAlign w:val="center"/>
                  <w:hideMark/>
                </w:tcPr>
                <w:p w:rsidR="003E0546" w:rsidRPr="003E0546" w:rsidRDefault="003E0546" w:rsidP="003E0546">
                  <w:pPr>
                    <w:widowControl/>
                    <w:jc w:val="center"/>
                    <w:rPr>
                      <w:rFonts w:ascii="宋体" w:eastAsia="宋体" w:hAnsi="宋体" w:cs="宋体"/>
                      <w:color w:val="5C5C5C"/>
                      <w:kern w:val="0"/>
                      <w:sz w:val="18"/>
                      <w:szCs w:val="18"/>
                    </w:rPr>
                  </w:pPr>
                  <w:r w:rsidRPr="003E0546">
                    <w:rPr>
                      <w:rFonts w:ascii="宋体" w:eastAsia="宋体" w:hAnsi="宋体" w:cs="宋体"/>
                      <w:color w:val="5C5C5C"/>
                      <w:kern w:val="0"/>
                      <w:sz w:val="18"/>
                      <w:szCs w:val="18"/>
                    </w:rPr>
                    <w:t xml:space="preserve">访问次数: </w:t>
                  </w:r>
                  <w:r w:rsidRPr="003E0546">
                    <w:rPr>
                      <w:rFonts w:ascii="宋体" w:eastAsia="宋体" w:hAnsi="宋体" w:cs="宋体"/>
                      <w:color w:val="5C5C5C"/>
                      <w:kern w:val="0"/>
                      <w:sz w:val="18"/>
                      <w:szCs w:val="18"/>
                    </w:rPr>
                    <w:pict/>
                  </w:r>
                  <w:r w:rsidRPr="003E0546">
                    <w:rPr>
                      <w:rFonts w:ascii="宋体" w:eastAsia="宋体" w:hAnsi="宋体" w:cs="宋体"/>
                      <w:color w:val="5C5C5C"/>
                      <w:kern w:val="0"/>
                      <w:sz w:val="18"/>
                      <w:szCs w:val="18"/>
                    </w:rPr>
                    <w:t>3</w:t>
                  </w:r>
                </w:p>
              </w:tc>
              <w:tc>
                <w:tcPr>
                  <w:tcW w:w="1500" w:type="pct"/>
                  <w:vAlign w:val="center"/>
                  <w:hideMark/>
                </w:tcPr>
                <w:p w:rsidR="003E0546" w:rsidRPr="003E0546" w:rsidRDefault="003E0546" w:rsidP="003E0546">
                  <w:pPr>
                    <w:widowControl/>
                    <w:jc w:val="center"/>
                    <w:rPr>
                      <w:rFonts w:ascii="宋体" w:eastAsia="宋体" w:hAnsi="宋体" w:cs="宋体"/>
                      <w:color w:val="5C5C5C"/>
                      <w:kern w:val="0"/>
                      <w:sz w:val="18"/>
                      <w:szCs w:val="18"/>
                    </w:rPr>
                  </w:pPr>
                  <w:r w:rsidRPr="003E0546">
                    <w:rPr>
                      <w:rFonts w:ascii="宋体" w:eastAsia="宋体" w:hAnsi="宋体" w:cs="宋体"/>
                      <w:color w:val="5C5C5C"/>
                      <w:kern w:val="0"/>
                      <w:sz w:val="18"/>
                      <w:szCs w:val="18"/>
                    </w:rPr>
                    <w:t xml:space="preserve">字号：[ </w:t>
                  </w:r>
                  <w:hyperlink r:id="rId4" w:history="1">
                    <w:r w:rsidRPr="003E0546">
                      <w:rPr>
                        <w:rFonts w:ascii="宋体" w:eastAsia="宋体" w:hAnsi="宋体" w:cs="宋体"/>
                        <w:color w:val="5C5C5C"/>
                        <w:kern w:val="0"/>
                        <w:sz w:val="18"/>
                        <w:szCs w:val="18"/>
                      </w:rPr>
                      <w:t>大</w:t>
                    </w:r>
                  </w:hyperlink>
                  <w:r w:rsidRPr="003E0546">
                    <w:rPr>
                      <w:rFonts w:ascii="宋体" w:eastAsia="宋体" w:hAnsi="宋体" w:cs="宋体"/>
                      <w:color w:val="5C5C5C"/>
                      <w:kern w:val="0"/>
                      <w:sz w:val="18"/>
                      <w:szCs w:val="18"/>
                    </w:rPr>
                    <w:t xml:space="preserve"> </w:t>
                  </w:r>
                  <w:hyperlink r:id="rId5" w:history="1">
                    <w:r w:rsidRPr="003E0546">
                      <w:rPr>
                        <w:rFonts w:ascii="宋体" w:eastAsia="宋体" w:hAnsi="宋体" w:cs="宋体"/>
                        <w:color w:val="5C5C5C"/>
                        <w:kern w:val="0"/>
                        <w:sz w:val="18"/>
                        <w:szCs w:val="18"/>
                      </w:rPr>
                      <w:t>中</w:t>
                    </w:r>
                  </w:hyperlink>
                  <w:r w:rsidRPr="003E0546">
                    <w:rPr>
                      <w:rFonts w:ascii="宋体" w:eastAsia="宋体" w:hAnsi="宋体" w:cs="宋体"/>
                      <w:color w:val="5C5C5C"/>
                      <w:kern w:val="0"/>
                      <w:sz w:val="18"/>
                      <w:szCs w:val="18"/>
                    </w:rPr>
                    <w:t xml:space="preserve"> </w:t>
                  </w:r>
                  <w:hyperlink r:id="rId6" w:history="1">
                    <w:r w:rsidRPr="003E0546">
                      <w:rPr>
                        <w:rFonts w:ascii="宋体" w:eastAsia="宋体" w:hAnsi="宋体" w:cs="宋体"/>
                        <w:color w:val="5C5C5C"/>
                        <w:kern w:val="0"/>
                        <w:sz w:val="18"/>
                        <w:szCs w:val="18"/>
                      </w:rPr>
                      <w:t>小</w:t>
                    </w:r>
                  </w:hyperlink>
                  <w:r w:rsidRPr="003E0546">
                    <w:rPr>
                      <w:rFonts w:ascii="宋体" w:eastAsia="宋体" w:hAnsi="宋体" w:cs="宋体"/>
                      <w:color w:val="5C5C5C"/>
                      <w:kern w:val="0"/>
                      <w:sz w:val="18"/>
                      <w:szCs w:val="18"/>
                    </w:rPr>
                    <w:t xml:space="preserve"> ]</w:t>
                  </w:r>
                </w:p>
              </w:tc>
            </w:tr>
          </w:tbl>
          <w:p w:rsidR="003E0546" w:rsidRPr="003E0546" w:rsidRDefault="003E0546" w:rsidP="003E0546">
            <w:pPr>
              <w:widowControl/>
              <w:jc w:val="center"/>
              <w:rPr>
                <w:rFonts w:ascii="宋体" w:eastAsia="宋体" w:hAnsi="宋体" w:cs="宋体"/>
                <w:color w:val="5C5C5C"/>
                <w:kern w:val="0"/>
                <w:sz w:val="18"/>
                <w:szCs w:val="18"/>
              </w:rPr>
            </w:pPr>
            <w:r w:rsidRPr="003E0546">
              <w:rPr>
                <w:rFonts w:ascii="宋体" w:eastAsia="宋体" w:hAnsi="宋体" w:cs="宋体"/>
                <w:color w:val="5C5C5C"/>
                <w:kern w:val="0"/>
                <w:sz w:val="18"/>
                <w:szCs w:val="18"/>
              </w:rPr>
              <w:pict>
                <v:rect id="_x0000_i1027" style="width:0;height:.5pt" o:hralign="center" o:hrstd="t" o:hrnoshade="t" o:hr="t" fillcolor="#ddd" stroked="f"/>
              </w:pict>
            </w:r>
          </w:p>
          <w:p w:rsidR="003E0546" w:rsidRPr="003E0546" w:rsidRDefault="003E0546" w:rsidP="003E0546">
            <w:pPr>
              <w:widowControl/>
              <w:spacing w:after="240"/>
              <w:jc w:val="center"/>
              <w:rPr>
                <w:rFonts w:ascii="宋体" w:eastAsia="宋体" w:hAnsi="宋体" w:cs="宋体"/>
                <w:color w:val="5C5C5C"/>
                <w:kern w:val="0"/>
                <w:sz w:val="18"/>
                <w:szCs w:val="18"/>
              </w:rPr>
            </w:pPr>
          </w:p>
        </w:tc>
      </w:tr>
      <w:tr w:rsidR="003E0546" w:rsidRPr="003E0546">
        <w:trPr>
          <w:tblCellSpacing w:w="15" w:type="dxa"/>
          <w:jc w:val="center"/>
        </w:trPr>
        <w:tc>
          <w:tcPr>
            <w:tcW w:w="0" w:type="auto"/>
            <w:vAlign w:val="center"/>
            <w:hideMark/>
          </w:tcPr>
          <w:p w:rsidR="003E0546" w:rsidRPr="003E0546" w:rsidRDefault="003E0546" w:rsidP="003E0546">
            <w:pPr>
              <w:widowControl/>
              <w:spacing w:line="480" w:lineRule="auto"/>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 </w:t>
            </w:r>
          </w:p>
          <w:p w:rsidR="003E0546" w:rsidRPr="003E0546" w:rsidRDefault="003E0546" w:rsidP="003E0546">
            <w:pPr>
              <w:widowControl/>
              <w:spacing w:line="480" w:lineRule="auto"/>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金发〔2017〕15号</w:t>
            </w:r>
          </w:p>
          <w:p w:rsidR="003E0546" w:rsidRPr="003E0546" w:rsidRDefault="003E0546" w:rsidP="003E0546">
            <w:pPr>
              <w:widowControl/>
              <w:spacing w:line="480" w:lineRule="auto"/>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 </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为深入实施人才优先发展战略，充分发挥人才在经济社会转型发展中引领支撑作用，推动优秀人才与我县经济社会发展加速融合，促进全县经济社会转型发展、科学发展，结合我县实际，提出如下意见。</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一、指导思想</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仿宋_GB2312" w:hint="eastAsia"/>
                <w:color w:val="000000"/>
                <w:kern w:val="0"/>
                <w:sz w:val="24"/>
                <w:szCs w:val="24"/>
                <w:lang w:bidi="ar"/>
              </w:rPr>
              <w:t>深入贯彻落</w:t>
            </w:r>
            <w:proofErr w:type="gramStart"/>
            <w:r w:rsidRPr="003E0546">
              <w:rPr>
                <w:rFonts w:ascii="宋体" w:eastAsia="宋体" w:hAnsi="宋体" w:cs="仿宋_GB2312" w:hint="eastAsia"/>
                <w:color w:val="000000"/>
                <w:kern w:val="0"/>
                <w:sz w:val="24"/>
                <w:szCs w:val="24"/>
                <w:lang w:bidi="ar"/>
              </w:rPr>
              <w:t>实习近</w:t>
            </w:r>
            <w:proofErr w:type="gramEnd"/>
            <w:r w:rsidRPr="003E0546">
              <w:rPr>
                <w:rFonts w:ascii="宋体" w:eastAsia="宋体" w:hAnsi="宋体" w:cs="仿宋_GB2312" w:hint="eastAsia"/>
                <w:color w:val="000000"/>
                <w:kern w:val="0"/>
                <w:sz w:val="24"/>
                <w:szCs w:val="24"/>
                <w:lang w:bidi="ar"/>
              </w:rPr>
              <w:t>平总书记关于人才工作的系列重要讲话和中央《关于深化人才发展体制机制改革的意见》（中发〔</w:t>
            </w:r>
            <w:r w:rsidRPr="003E0546">
              <w:rPr>
                <w:rFonts w:ascii="宋体" w:eastAsia="宋体" w:hAnsi="宋体" w:cs="宋体" w:hint="eastAsia"/>
                <w:color w:val="000000"/>
                <w:kern w:val="0"/>
                <w:sz w:val="24"/>
                <w:szCs w:val="24"/>
                <w:lang w:bidi="ar"/>
              </w:rPr>
              <w:t>2016</w:t>
            </w:r>
            <w:r w:rsidRPr="003E0546">
              <w:rPr>
                <w:rFonts w:ascii="宋体" w:eastAsia="宋体" w:hAnsi="宋体" w:cs="仿宋_GB2312" w:hint="eastAsia"/>
                <w:color w:val="000000"/>
                <w:kern w:val="0"/>
                <w:sz w:val="24"/>
                <w:szCs w:val="24"/>
                <w:lang w:bidi="ar"/>
              </w:rPr>
              <w:t>〕</w:t>
            </w:r>
            <w:r w:rsidRPr="003E0546">
              <w:rPr>
                <w:rFonts w:ascii="宋体" w:eastAsia="宋体" w:hAnsi="宋体" w:cs="宋体" w:hint="eastAsia"/>
                <w:color w:val="000000"/>
                <w:kern w:val="0"/>
                <w:sz w:val="24"/>
                <w:szCs w:val="24"/>
                <w:lang w:bidi="ar"/>
              </w:rPr>
              <w:t>9</w:t>
            </w:r>
            <w:r w:rsidRPr="003E0546">
              <w:rPr>
                <w:rFonts w:ascii="宋体" w:eastAsia="宋体" w:hAnsi="宋体" w:cs="仿宋_GB2312" w:hint="eastAsia"/>
                <w:color w:val="000000"/>
                <w:kern w:val="0"/>
                <w:sz w:val="24"/>
                <w:szCs w:val="24"/>
                <w:lang w:bidi="ar"/>
              </w:rPr>
              <w:t>号）、省委省政府《关于深化人才发展体制机制改革的实施意见》（</w:t>
            </w:r>
            <w:proofErr w:type="gramStart"/>
            <w:r w:rsidRPr="003E0546">
              <w:rPr>
                <w:rFonts w:ascii="宋体" w:eastAsia="宋体" w:hAnsi="宋体" w:cs="仿宋_GB2312" w:hint="eastAsia"/>
                <w:color w:val="000000"/>
                <w:kern w:val="0"/>
                <w:sz w:val="24"/>
                <w:szCs w:val="24"/>
                <w:lang w:bidi="ar"/>
              </w:rPr>
              <w:t>鲁发〔</w:t>
            </w:r>
            <w:r w:rsidRPr="003E0546">
              <w:rPr>
                <w:rFonts w:ascii="宋体" w:eastAsia="宋体" w:hAnsi="宋体" w:cs="宋体" w:hint="eastAsia"/>
                <w:color w:val="000000"/>
                <w:kern w:val="0"/>
                <w:sz w:val="24"/>
                <w:szCs w:val="24"/>
                <w:lang w:bidi="ar"/>
              </w:rPr>
              <w:t>2016</w:t>
            </w:r>
            <w:r w:rsidRPr="003E0546">
              <w:rPr>
                <w:rFonts w:ascii="宋体" w:eastAsia="宋体" w:hAnsi="宋体" w:cs="仿宋_GB2312" w:hint="eastAsia"/>
                <w:color w:val="000000"/>
                <w:kern w:val="0"/>
                <w:sz w:val="24"/>
                <w:szCs w:val="24"/>
                <w:lang w:bidi="ar"/>
              </w:rPr>
              <w:t>〕</w:t>
            </w:r>
            <w:proofErr w:type="gramEnd"/>
            <w:r w:rsidRPr="003E0546">
              <w:rPr>
                <w:rFonts w:ascii="宋体" w:eastAsia="宋体" w:hAnsi="宋体" w:cs="宋体" w:hint="eastAsia"/>
                <w:color w:val="000000"/>
                <w:kern w:val="0"/>
                <w:sz w:val="24"/>
                <w:szCs w:val="24"/>
                <w:lang w:bidi="ar"/>
              </w:rPr>
              <w:t>22</w:t>
            </w:r>
            <w:r w:rsidRPr="003E0546">
              <w:rPr>
                <w:rFonts w:ascii="宋体" w:eastAsia="宋体" w:hAnsi="宋体" w:cs="仿宋_GB2312" w:hint="eastAsia"/>
                <w:color w:val="000000"/>
                <w:kern w:val="0"/>
                <w:sz w:val="24"/>
                <w:szCs w:val="24"/>
                <w:lang w:bidi="ar"/>
              </w:rPr>
              <w:t>号）、市委市政府《关于实施鲁西科学发展高地人才支持计划的意见》（</w:t>
            </w:r>
            <w:proofErr w:type="gramStart"/>
            <w:r w:rsidRPr="003E0546">
              <w:rPr>
                <w:rFonts w:ascii="宋体" w:eastAsia="宋体" w:hAnsi="宋体" w:cs="仿宋_GB2312" w:hint="eastAsia"/>
                <w:color w:val="000000"/>
                <w:kern w:val="0"/>
                <w:sz w:val="24"/>
                <w:szCs w:val="24"/>
                <w:lang w:bidi="ar"/>
              </w:rPr>
              <w:t>济发〔</w:t>
            </w:r>
            <w:r w:rsidRPr="003E0546">
              <w:rPr>
                <w:rFonts w:ascii="宋体" w:eastAsia="宋体" w:hAnsi="宋体" w:cs="宋体" w:hint="eastAsia"/>
                <w:color w:val="000000"/>
                <w:kern w:val="0"/>
                <w:sz w:val="24"/>
                <w:szCs w:val="24"/>
                <w:lang w:bidi="ar"/>
              </w:rPr>
              <w:t>2016</w:t>
            </w:r>
            <w:r w:rsidRPr="003E0546">
              <w:rPr>
                <w:rFonts w:ascii="宋体" w:eastAsia="宋体" w:hAnsi="宋体" w:cs="仿宋_GB2312" w:hint="eastAsia"/>
                <w:color w:val="000000"/>
                <w:kern w:val="0"/>
                <w:sz w:val="24"/>
                <w:szCs w:val="24"/>
                <w:lang w:bidi="ar"/>
              </w:rPr>
              <w:t>〕</w:t>
            </w:r>
            <w:proofErr w:type="gramEnd"/>
            <w:r w:rsidRPr="003E0546">
              <w:rPr>
                <w:rFonts w:ascii="宋体" w:eastAsia="宋体" w:hAnsi="宋体" w:cs="宋体" w:hint="eastAsia"/>
                <w:color w:val="000000"/>
                <w:kern w:val="0"/>
                <w:sz w:val="24"/>
                <w:szCs w:val="24"/>
                <w:lang w:bidi="ar"/>
              </w:rPr>
              <w:t>25</w:t>
            </w:r>
            <w:r w:rsidRPr="003E0546">
              <w:rPr>
                <w:rFonts w:ascii="宋体" w:eastAsia="宋体" w:hAnsi="宋体" w:cs="仿宋_GB2312" w:hint="eastAsia"/>
                <w:color w:val="000000"/>
                <w:kern w:val="0"/>
                <w:sz w:val="24"/>
                <w:szCs w:val="24"/>
                <w:lang w:bidi="ar"/>
              </w:rPr>
              <w:t>号）等文件以及县第十四次党代会精神，把人才作为科学发展的</w:t>
            </w:r>
            <w:r w:rsidRPr="003E0546">
              <w:rPr>
                <w:rFonts w:ascii="宋体" w:eastAsia="宋体" w:hAnsi="宋体" w:cs="宋体" w:hint="eastAsia"/>
                <w:color w:val="000000"/>
                <w:kern w:val="0"/>
                <w:sz w:val="24"/>
                <w:szCs w:val="24"/>
                <w:lang w:bidi="ar"/>
              </w:rPr>
              <w:t>“</w:t>
            </w:r>
            <w:r w:rsidRPr="003E0546">
              <w:rPr>
                <w:rFonts w:ascii="宋体" w:eastAsia="宋体" w:hAnsi="宋体" w:cs="仿宋_GB2312" w:hint="eastAsia"/>
                <w:color w:val="000000"/>
                <w:kern w:val="0"/>
                <w:sz w:val="24"/>
                <w:szCs w:val="24"/>
                <w:lang w:bidi="ar"/>
              </w:rPr>
              <w:t>第一推动力</w:t>
            </w:r>
            <w:r w:rsidRPr="003E0546">
              <w:rPr>
                <w:rFonts w:ascii="宋体" w:eastAsia="宋体" w:hAnsi="宋体" w:cs="宋体" w:hint="eastAsia"/>
                <w:color w:val="000000"/>
                <w:kern w:val="0"/>
                <w:sz w:val="24"/>
                <w:szCs w:val="24"/>
                <w:lang w:bidi="ar"/>
              </w:rPr>
              <w:t>”</w:t>
            </w:r>
            <w:r w:rsidRPr="003E0546">
              <w:rPr>
                <w:rFonts w:ascii="宋体" w:eastAsia="宋体" w:hAnsi="宋体" w:cs="仿宋_GB2312" w:hint="eastAsia"/>
                <w:color w:val="000000"/>
                <w:kern w:val="0"/>
                <w:sz w:val="24"/>
                <w:szCs w:val="24"/>
                <w:lang w:bidi="ar"/>
              </w:rPr>
              <w:t>，</w:t>
            </w:r>
            <w:r w:rsidRPr="003E0546">
              <w:rPr>
                <w:rFonts w:ascii="宋体" w:eastAsia="宋体" w:hAnsi="宋体" w:cs="宋体" w:hint="eastAsia"/>
                <w:color w:val="000000"/>
                <w:kern w:val="0"/>
                <w:sz w:val="24"/>
                <w:szCs w:val="24"/>
                <w:lang w:bidi="ar"/>
              </w:rPr>
              <w:t xml:space="preserve"> </w:t>
            </w:r>
            <w:r w:rsidRPr="003E0546">
              <w:rPr>
                <w:rFonts w:ascii="宋体" w:eastAsia="宋体" w:hAnsi="宋体" w:cs="仿宋_GB2312" w:hint="eastAsia"/>
                <w:color w:val="000000"/>
                <w:kern w:val="0"/>
                <w:sz w:val="24"/>
                <w:szCs w:val="24"/>
                <w:lang w:bidi="ar"/>
              </w:rPr>
              <w:t>坚持</w:t>
            </w:r>
            <w:r w:rsidRPr="003E0546">
              <w:rPr>
                <w:rFonts w:ascii="宋体" w:eastAsia="宋体" w:hAnsi="宋体" w:cs="宋体" w:hint="eastAsia"/>
                <w:color w:val="000000"/>
                <w:kern w:val="0"/>
                <w:sz w:val="24"/>
                <w:szCs w:val="24"/>
                <w:lang w:bidi="ar"/>
              </w:rPr>
              <w:t>“</w:t>
            </w:r>
            <w:r w:rsidRPr="003E0546">
              <w:rPr>
                <w:rFonts w:ascii="宋体" w:eastAsia="宋体" w:hAnsi="宋体" w:cs="仿宋_GB2312" w:hint="eastAsia"/>
                <w:color w:val="000000"/>
                <w:kern w:val="0"/>
                <w:sz w:val="24"/>
                <w:szCs w:val="24"/>
                <w:lang w:bidi="ar"/>
              </w:rPr>
              <w:t>五湖四海、广聚英才，不求所有、但求所用</w:t>
            </w:r>
            <w:r w:rsidRPr="003E0546">
              <w:rPr>
                <w:rFonts w:ascii="宋体" w:eastAsia="宋体" w:hAnsi="宋体" w:cs="宋体" w:hint="eastAsia"/>
                <w:color w:val="000000"/>
                <w:kern w:val="0"/>
                <w:sz w:val="24"/>
                <w:szCs w:val="24"/>
                <w:lang w:bidi="ar"/>
              </w:rPr>
              <w:t>”</w:t>
            </w:r>
            <w:r w:rsidRPr="003E0546">
              <w:rPr>
                <w:rFonts w:ascii="宋体" w:eastAsia="宋体" w:hAnsi="宋体" w:cs="仿宋_GB2312" w:hint="eastAsia"/>
                <w:color w:val="000000"/>
                <w:kern w:val="0"/>
                <w:sz w:val="24"/>
                <w:szCs w:val="24"/>
                <w:lang w:bidi="ar"/>
              </w:rPr>
              <w:t>的原则，大力实施“蒜都人才计划”和“</w:t>
            </w:r>
            <w:r w:rsidRPr="003E0546">
              <w:rPr>
                <w:rFonts w:ascii="宋体" w:eastAsia="宋体" w:hAnsi="宋体" w:cs="宋体" w:hint="eastAsia"/>
                <w:color w:val="000000"/>
                <w:kern w:val="0"/>
                <w:sz w:val="24"/>
                <w:szCs w:val="24"/>
                <w:lang w:bidi="ar"/>
              </w:rPr>
              <w:t>10+1</w:t>
            </w:r>
            <w:r w:rsidRPr="003E0546">
              <w:rPr>
                <w:rFonts w:ascii="宋体" w:eastAsia="宋体" w:hAnsi="宋体" w:cs="仿宋_GB2312" w:hint="eastAsia"/>
                <w:color w:val="000000"/>
                <w:kern w:val="0"/>
                <w:sz w:val="24"/>
                <w:szCs w:val="24"/>
                <w:lang w:bidi="ar"/>
              </w:rPr>
              <w:t>”引才、服务模式，创新政策举措，创优引才机制，最大限度地引进、培优、用好</w:t>
            </w:r>
            <w:r w:rsidRPr="003E0546">
              <w:rPr>
                <w:rFonts w:ascii="宋体" w:eastAsia="宋体" w:hAnsi="宋体" w:cs="宋体" w:hint="eastAsia"/>
                <w:color w:val="000000"/>
                <w:kern w:val="0"/>
                <w:sz w:val="24"/>
                <w:szCs w:val="24"/>
                <w:lang w:bidi="ar"/>
              </w:rPr>
              <w:t>“</w:t>
            </w:r>
            <w:r w:rsidRPr="003E0546">
              <w:rPr>
                <w:rFonts w:ascii="宋体" w:eastAsia="宋体" w:hAnsi="宋体" w:cs="仿宋_GB2312" w:hint="eastAsia"/>
                <w:color w:val="000000"/>
                <w:kern w:val="0"/>
                <w:sz w:val="24"/>
                <w:szCs w:val="24"/>
                <w:lang w:bidi="ar"/>
              </w:rPr>
              <w:t>高精尖缺</w:t>
            </w:r>
            <w:r w:rsidRPr="003E0546">
              <w:rPr>
                <w:rFonts w:ascii="宋体" w:eastAsia="宋体" w:hAnsi="宋体" w:cs="宋体" w:hint="eastAsia"/>
                <w:color w:val="000000"/>
                <w:kern w:val="0"/>
                <w:sz w:val="24"/>
                <w:szCs w:val="24"/>
                <w:lang w:bidi="ar"/>
              </w:rPr>
              <w:t>”</w:t>
            </w:r>
            <w:r w:rsidRPr="003E0546">
              <w:rPr>
                <w:rFonts w:ascii="宋体" w:eastAsia="宋体" w:hAnsi="宋体" w:cs="仿宋_GB2312" w:hint="eastAsia"/>
                <w:color w:val="000000"/>
                <w:kern w:val="0"/>
                <w:sz w:val="24"/>
                <w:szCs w:val="24"/>
                <w:lang w:bidi="ar"/>
              </w:rPr>
              <w:t>人才资源，统筹推进各类人才队伍</w:t>
            </w:r>
            <w:r w:rsidRPr="003E0546">
              <w:rPr>
                <w:rFonts w:ascii="宋体" w:eastAsia="宋体" w:hAnsi="宋体" w:cs="仿宋_GB2312" w:hint="eastAsia"/>
                <w:color w:val="000000"/>
                <w:kern w:val="0"/>
                <w:sz w:val="24"/>
                <w:szCs w:val="24"/>
                <w:lang w:bidi="ar"/>
              </w:rPr>
              <w:lastRenderedPageBreak/>
              <w:t>建设，持续推动人才工作向“科学化、高端化、专业化、市场化”迈进，为建设“美丽、富裕、幸福”金乡提供人才支撑和智力支持。</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二、目标任务</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围绕我县“四主两新”六大主导产业发展和专业技术人才、高技能人才、农村实用人才、社会工作人才等队伍建设，大力实施“十百千万”人才引进和重点人才选拔培养计划。到2021年，引进10名国际知名专家、100名省级以上高端人才、1000名全日制本科以上学历急需紧缺专业人才、10000名各类实用技能人才；培养60名蒜都有突出贡献的中青年专家、10名蒜都首席技师、30蒜都名文化名家、30蒜都名乡村之星、30名蒜都和谐使者，遴选150名优秀企业家到国内知名高校进行短期研修，努力把我县打造成人才层次高、体制机制活、创新能力强、发展环境优的区域人才发展高地。</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三、推进措施及支持政策</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 xml:space="preserve">  1．引资招才。突出“高精尖缺”导向，围绕我县重点领域、主导产业，在招商引资工作中同步推进招才引智工作，每年面向海内外引进2名国际知名专家，20名国家级、省级创新创业领军人才。</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支持政策：对经认定的国际、国家级、省级创新领军人才，分别给予100万元、50万元、20万元的研发资金补助，并分别给予引才单位（人才引荐人）按照每人10万元、5万元、3万元的标准一次性奖励；对经认定的创业领军人才，按照重点项目、优秀项目两个等级，分别给予100万元、50万元的创业启动资金。对开发价值特别重大的创新创业项目，实行“一事一议”。</w:t>
            </w:r>
          </w:p>
          <w:p w:rsidR="003E0546" w:rsidRPr="003E0546" w:rsidRDefault="003E0546" w:rsidP="003E0546">
            <w:pPr>
              <w:widowControl/>
              <w:spacing w:line="480" w:lineRule="auto"/>
              <w:ind w:firstLine="645"/>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lastRenderedPageBreak/>
              <w:t>2．筑巢引才。突出平台载体建设，引导企业建立工程实验室（研究中心）、工程技术研究中心、企业技术中心、院士工作站、博士后工作站等创新研发平台。鼓励有条件的镇街、园区、企业盘活和利用闲置商业用房、工业厂房等资源，改造和建设一批低成本、便利化、开放式</w:t>
            </w:r>
            <w:proofErr w:type="gramStart"/>
            <w:r w:rsidRPr="003E0546">
              <w:rPr>
                <w:rFonts w:ascii="宋体" w:eastAsia="宋体" w:hAnsi="宋体" w:cs="宋体" w:hint="eastAsia"/>
                <w:color w:val="000000"/>
                <w:kern w:val="0"/>
                <w:sz w:val="24"/>
                <w:szCs w:val="24"/>
              </w:rPr>
              <w:t>的众创空间</w:t>
            </w:r>
            <w:proofErr w:type="gramEnd"/>
            <w:r w:rsidRPr="003E0546">
              <w:rPr>
                <w:rFonts w:ascii="宋体" w:eastAsia="宋体" w:hAnsi="宋体" w:cs="宋体" w:hint="eastAsia"/>
                <w:color w:val="000000"/>
                <w:kern w:val="0"/>
                <w:sz w:val="24"/>
                <w:szCs w:val="24"/>
              </w:rPr>
              <w:t>、创业孵化器（基地）等各</w:t>
            </w:r>
            <w:proofErr w:type="gramStart"/>
            <w:r w:rsidRPr="003E0546">
              <w:rPr>
                <w:rFonts w:ascii="宋体" w:eastAsia="宋体" w:hAnsi="宋体" w:cs="宋体" w:hint="eastAsia"/>
                <w:color w:val="000000"/>
                <w:kern w:val="0"/>
                <w:sz w:val="24"/>
                <w:szCs w:val="24"/>
              </w:rPr>
              <w:t>类创业</w:t>
            </w:r>
            <w:proofErr w:type="gramEnd"/>
            <w:r w:rsidRPr="003E0546">
              <w:rPr>
                <w:rFonts w:ascii="宋体" w:eastAsia="宋体" w:hAnsi="宋体" w:cs="宋体" w:hint="eastAsia"/>
                <w:color w:val="000000"/>
                <w:kern w:val="0"/>
                <w:sz w:val="24"/>
                <w:szCs w:val="24"/>
              </w:rPr>
              <w:t>平台，促进人才向创业平台聚集。吸引高校、科研院所到我县创办成果转化（中试）基地、产学研基地等，与企业共建技术研究院、研发中心等。</w:t>
            </w:r>
          </w:p>
          <w:p w:rsidR="003E0546" w:rsidRPr="003E0546" w:rsidRDefault="003E0546" w:rsidP="003E0546">
            <w:pPr>
              <w:widowControl/>
              <w:spacing w:line="480" w:lineRule="auto"/>
              <w:ind w:firstLine="645"/>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支持政策：对新认定的国家、省、市级研发平台，分别一次性给予20万元、10万元、5万元的资金补助；对建站成功、正常开展工作的院士工作站，一次性给予20万元资助；对新建立的国家、省、市级博士后工作站，分别给予每站30万元、20万元、10万元建站补助；对新认定的国家、省、市孵化器，一次性给予200万元、100万元、50万元资金补助；知名高校、科研院所在金乡创办的成果转化（中试）基地、产学研基地等，经审核认定，给予最高50万元的奖励；对</w:t>
            </w:r>
            <w:proofErr w:type="gramStart"/>
            <w:r w:rsidRPr="003E0546">
              <w:rPr>
                <w:rFonts w:ascii="宋体" w:eastAsia="宋体" w:hAnsi="宋体" w:cs="宋体" w:hint="eastAsia"/>
                <w:color w:val="000000"/>
                <w:kern w:val="0"/>
                <w:sz w:val="24"/>
                <w:szCs w:val="24"/>
              </w:rPr>
              <w:t>新建获</w:t>
            </w:r>
            <w:proofErr w:type="gramEnd"/>
            <w:r w:rsidRPr="003E0546">
              <w:rPr>
                <w:rFonts w:ascii="宋体" w:eastAsia="宋体" w:hAnsi="宋体" w:cs="宋体" w:hint="eastAsia"/>
                <w:color w:val="000000"/>
                <w:kern w:val="0"/>
                <w:sz w:val="24"/>
                <w:szCs w:val="24"/>
              </w:rPr>
              <w:t>批的国家、省、市级高技能人才培训基地，分别给予10万元、5万元、3万元一次性补助；对技能领军人才在我县领衔建立技能大师工作室、开展高技能人才培训，绩效评估优秀的，给予5万元资助。</w:t>
            </w:r>
          </w:p>
          <w:p w:rsidR="003E0546" w:rsidRPr="003E0546" w:rsidRDefault="003E0546" w:rsidP="003E0546">
            <w:pPr>
              <w:widowControl/>
              <w:shd w:val="clear" w:color="auto" w:fill="FFFFFF"/>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3．高校访才。突出工作实效，根据企业需求，梳理全国重点高校、科研院所特色专业和优势学科，明确引才主攻方向，成立专业招才引智小组，加大“走出去”引才力度，分产业、分批次、“一对一”的组织企业上门对接，实现精准招引。</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lastRenderedPageBreak/>
              <w:t>支持政策：对企业主动到省内外高校、科研院所对接高层次人才、开展产学研合作的，经认定，由县财政全额报销往返交通费、食宿费。</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4．总部放才。</w:t>
            </w:r>
            <w:r w:rsidRPr="003E0546">
              <w:rPr>
                <w:rFonts w:ascii="宋体" w:eastAsia="宋体" w:hAnsi="宋体" w:cs="仿宋_GB2312" w:hint="eastAsia"/>
                <w:color w:val="000000"/>
                <w:kern w:val="0"/>
                <w:sz w:val="24"/>
                <w:szCs w:val="24"/>
              </w:rPr>
              <w:t>围绕在金乡投资建设的分（子）公司的世界500强企业、中国500强企业以及跨地域高新技术企业，鼓励总部在金乡设立研发机构，吸引总部高层次研发人才积极参与金乡项目的建设，将总部新成果、新技术、新产品在金乡先行先试，优先推广。</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支持政策：对总部以金乡公司在工商或民政部门正式注册并进行科研、经营活动的法</w:t>
            </w:r>
            <w:proofErr w:type="gramStart"/>
            <w:r w:rsidRPr="003E0546">
              <w:rPr>
                <w:rFonts w:ascii="宋体" w:eastAsia="宋体" w:hAnsi="宋体" w:cs="宋体" w:hint="eastAsia"/>
                <w:color w:val="000000"/>
                <w:kern w:val="0"/>
                <w:sz w:val="24"/>
                <w:szCs w:val="24"/>
              </w:rPr>
              <w:t>人制</w:t>
            </w:r>
            <w:proofErr w:type="gramEnd"/>
            <w:r w:rsidRPr="003E0546">
              <w:rPr>
                <w:rFonts w:ascii="宋体" w:eastAsia="宋体" w:hAnsi="宋体" w:cs="宋体" w:hint="eastAsia"/>
                <w:color w:val="000000"/>
                <w:kern w:val="0"/>
                <w:sz w:val="24"/>
                <w:szCs w:val="24"/>
              </w:rPr>
              <w:t>创新平台，给予5万元的科研经费补助；对新建的国家、省、市级创新研发平台，按照筑巢引才支持政策兑现；对符合引资招才标准条件的总部高层次人才，按照引资招才支持政策兑现。</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5．专家聘才。加快高端</w:t>
            </w:r>
            <w:proofErr w:type="gramStart"/>
            <w:r w:rsidRPr="003E0546">
              <w:rPr>
                <w:rFonts w:ascii="宋体" w:eastAsia="宋体" w:hAnsi="宋体" w:cs="宋体" w:hint="eastAsia"/>
                <w:color w:val="000000"/>
                <w:kern w:val="0"/>
                <w:sz w:val="24"/>
                <w:szCs w:val="24"/>
              </w:rPr>
              <w:t>智库人才</w:t>
            </w:r>
            <w:proofErr w:type="gramEnd"/>
            <w:r w:rsidRPr="003E0546">
              <w:rPr>
                <w:rFonts w:ascii="宋体" w:eastAsia="宋体" w:hAnsi="宋体" w:cs="宋体" w:hint="eastAsia"/>
                <w:color w:val="000000"/>
                <w:kern w:val="0"/>
                <w:sz w:val="24"/>
                <w:szCs w:val="24"/>
              </w:rPr>
              <w:t>队伍建设，围绕全县经济建设、政治建设、社会建设、文化建设、生态文明建设和党的建设等6大领域，聘请一批功底深厚、视野开阔、善于创新的智库高端人才，通过委托课题、征询意见的方式开展联合攻关，为全县重大公共决策提供服务。</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支持政策：对聘请的智库高端人才，由县政府授予“金乡县政府经济发展特邀顾问”荣誉称号；对在聘期内提供的咨询报告、政策方案、规划设计、调研数据、研究成果为服务党委政府决策、推进全县改革发展产生重要影响或有重大贡献的，</w:t>
            </w:r>
            <w:proofErr w:type="gramStart"/>
            <w:r w:rsidRPr="003E0546">
              <w:rPr>
                <w:rFonts w:ascii="宋体" w:eastAsia="宋体" w:hAnsi="宋体" w:cs="宋体" w:hint="eastAsia"/>
                <w:color w:val="000000"/>
                <w:kern w:val="0"/>
                <w:sz w:val="24"/>
                <w:szCs w:val="24"/>
              </w:rPr>
              <w:t>给于</w:t>
            </w:r>
            <w:proofErr w:type="gramEnd"/>
            <w:r w:rsidRPr="003E0546">
              <w:rPr>
                <w:rFonts w:ascii="宋体" w:eastAsia="宋体" w:hAnsi="宋体" w:cs="宋体" w:hint="eastAsia"/>
                <w:color w:val="000000"/>
                <w:kern w:val="0"/>
                <w:sz w:val="24"/>
                <w:szCs w:val="24"/>
              </w:rPr>
              <w:t>每年5—10万元的咨询费。</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lastRenderedPageBreak/>
              <w:t>6．以才引才。根据全县重点产业、骨干企业海外人才需求情况，聘请一批海</w:t>
            </w:r>
            <w:proofErr w:type="gramStart"/>
            <w:r w:rsidRPr="003E0546">
              <w:rPr>
                <w:rFonts w:ascii="宋体" w:eastAsia="宋体" w:hAnsi="宋体" w:cs="宋体" w:hint="eastAsia"/>
                <w:color w:val="000000"/>
                <w:kern w:val="0"/>
                <w:sz w:val="24"/>
                <w:szCs w:val="24"/>
              </w:rPr>
              <w:t>归优秀</w:t>
            </w:r>
            <w:proofErr w:type="gramEnd"/>
            <w:r w:rsidRPr="003E0546">
              <w:rPr>
                <w:rFonts w:ascii="宋体" w:eastAsia="宋体" w:hAnsi="宋体" w:cs="宋体" w:hint="eastAsia"/>
                <w:color w:val="000000"/>
                <w:kern w:val="0"/>
                <w:sz w:val="24"/>
                <w:szCs w:val="24"/>
              </w:rPr>
              <w:t>人才担任金乡县“引才顾问”，通过“以才引才、以才荐才”的模式，重点引进一批优秀海外高层次人才和团队。</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支持政策：设立引才伯乐奖，“引才顾问”每引进1名拥有自主知识产权且能够实现产业化的海外高层次人才和团队，经认定，给予10万元的一次性奖励。</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7．工程涵才。依托国家“千人（万人）计划”、省“泰山产业领军人才工程”、省“西部经济隆起带急需紧缺人才引进项目”、发挥中央、省级重点人才工程的辐射带动作用，鼓励、支持镇街、园区、企业引进、培养一批引领产业发展的创新创业领军人才，努力以人才优势推动我县产业快速发展。</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支持政策：经我县自主申报并入选国家“千人（万人）计划”、省“泰山产业领军人才工程”的，每入选1人分别给予引才企业20万元、10万元的奖励，并视同人才落地园区和推动上述人才顺利入选的县直部门完成1个投资3亿元招商项目；对组织申报并参加国家、省级人才工程现场评审答辩但未成功入选的企业，分别给予2万元、1万元补助；在我县申报并入选西部经济隆起带急需紧缺人才项目的高层次人才，按照重点项目、优秀项目分别给予引才企业10万元、5万元的奖励。</w:t>
            </w:r>
          </w:p>
          <w:p w:rsidR="003E0546" w:rsidRPr="003E0546" w:rsidRDefault="003E0546" w:rsidP="003E0546">
            <w:pPr>
              <w:spacing w:line="480" w:lineRule="auto"/>
              <w:ind w:firstLineChars="200" w:firstLine="480"/>
              <w:rPr>
                <w:rFonts w:ascii="宋体" w:eastAsia="宋体" w:hAnsi="宋体" w:cs="宋体"/>
                <w:color w:val="000000"/>
                <w:kern w:val="0"/>
                <w:szCs w:val="21"/>
              </w:rPr>
            </w:pPr>
            <w:r w:rsidRPr="003E0546">
              <w:rPr>
                <w:rFonts w:ascii="宋体" w:eastAsia="宋体" w:hAnsi="宋体" w:cs="Times New Roman"/>
                <w:sz w:val="24"/>
                <w:szCs w:val="24"/>
              </w:rPr>
              <w:t>8．乡情亲才。实施金乡籍在外高层次人才归乡</w:t>
            </w:r>
            <w:r w:rsidRPr="003E0546">
              <w:rPr>
                <w:rFonts w:ascii="宋体" w:eastAsia="宋体" w:hAnsi="宋体" w:cs="Times New Roman"/>
                <w:color w:val="000000"/>
                <w:kern w:val="0"/>
                <w:sz w:val="24"/>
                <w:szCs w:val="24"/>
              </w:rPr>
              <w:t>计划，建立完善金乡籍在外高层次人才数据库，加强与金乡籍在外高层次人才的沟通联系，推动学子回流、创业回流、智力回流，吸引集聚在外高层次人才回乡创</w:t>
            </w:r>
            <w:r w:rsidRPr="003E0546">
              <w:rPr>
                <w:rFonts w:ascii="宋体" w:eastAsia="宋体" w:hAnsi="宋体" w:cs="Times New Roman"/>
                <w:color w:val="000000"/>
                <w:kern w:val="0"/>
                <w:sz w:val="24"/>
                <w:szCs w:val="24"/>
              </w:rPr>
              <w:lastRenderedPageBreak/>
              <w:t>新创业。</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支持政策：在外高层次人才回</w:t>
            </w:r>
            <w:proofErr w:type="gramStart"/>
            <w:r w:rsidRPr="003E0546">
              <w:rPr>
                <w:rFonts w:ascii="宋体" w:eastAsia="宋体" w:hAnsi="宋体" w:cs="宋体" w:hint="eastAsia"/>
                <w:color w:val="000000"/>
                <w:kern w:val="0"/>
                <w:sz w:val="24"/>
                <w:szCs w:val="24"/>
              </w:rPr>
              <w:t>金创新</w:t>
            </w:r>
            <w:proofErr w:type="gramEnd"/>
            <w:r w:rsidRPr="003E0546">
              <w:rPr>
                <w:rFonts w:ascii="宋体" w:eastAsia="宋体" w:hAnsi="宋体" w:cs="宋体" w:hint="eastAsia"/>
                <w:color w:val="000000"/>
                <w:kern w:val="0"/>
                <w:sz w:val="24"/>
                <w:szCs w:val="24"/>
              </w:rPr>
              <w:t>创业的，按照引资招才支持政策执行；符合专家聘才标准条件的，按专家聘才支持政策兑现；对县外事业单位工作的高层次专业技术人才回金工作，可为其办理工作调动手续，对口安排相应事业单位工作。</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9．广聚群才。围绕我县重点发展的网络经济、能源化工、生物医药、机电制造、纺织服装、食品加工、现代农业、节能环保、新能源、新材料等产业需求，每年引进培养200名全日制本科以上学历急需紧缺专业人才、2000名各类实用技能人才。</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支持政策：对企业全职引进博士研究生或副高级以上专业技术职务资格人员，3年内给予每人每年3万元人才津贴，可享受一套拎包即住的人才公寓；对企业全职引进的硕士研究生，3年内给予每人每年1.2万元人才津贴；对企业全职引进的全日制本科生，2年内给予每人每年6000元人才津贴；对新取得高级工、技师、高级技师资格的实用技能人才，按照300元、500元、1000元的标准一次性补助。</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10．本土育才。系统规划我县各类人才培养选拔体系，整合资源、提升层次，实施蒜都突出贡献中青年专家、首席技师、文化名家、乡村之星、和谐使者等重点人才选拔计划和</w:t>
            </w:r>
            <w:proofErr w:type="gramStart"/>
            <w:r w:rsidRPr="003E0546">
              <w:rPr>
                <w:rFonts w:ascii="宋体" w:eastAsia="宋体" w:hAnsi="宋体" w:cs="宋体" w:hint="eastAsia"/>
                <w:color w:val="000000"/>
                <w:kern w:val="0"/>
                <w:sz w:val="24"/>
                <w:szCs w:val="24"/>
              </w:rPr>
              <w:t>蒜都</w:t>
            </w:r>
            <w:proofErr w:type="gramEnd"/>
            <w:r w:rsidRPr="003E0546">
              <w:rPr>
                <w:rFonts w:ascii="宋体" w:eastAsia="宋体" w:hAnsi="宋体" w:cs="宋体" w:hint="eastAsia"/>
                <w:color w:val="000000"/>
                <w:kern w:val="0"/>
                <w:sz w:val="24"/>
                <w:szCs w:val="24"/>
              </w:rPr>
              <w:t>优秀企业家培育计划，增强社会影响力，发挥示范带动效应。蒜</w:t>
            </w:r>
            <w:proofErr w:type="gramStart"/>
            <w:r w:rsidRPr="003E0546">
              <w:rPr>
                <w:rFonts w:ascii="宋体" w:eastAsia="宋体" w:hAnsi="宋体" w:cs="宋体" w:hint="eastAsia"/>
                <w:color w:val="000000"/>
                <w:kern w:val="0"/>
                <w:sz w:val="24"/>
                <w:szCs w:val="24"/>
              </w:rPr>
              <w:t>都系列</w:t>
            </w:r>
            <w:proofErr w:type="gramEnd"/>
            <w:r w:rsidRPr="003E0546">
              <w:rPr>
                <w:rFonts w:ascii="宋体" w:eastAsia="宋体" w:hAnsi="宋体" w:cs="宋体" w:hint="eastAsia"/>
                <w:color w:val="000000"/>
                <w:kern w:val="0"/>
                <w:sz w:val="24"/>
                <w:szCs w:val="24"/>
              </w:rPr>
              <w:t>重点人才选拔计划，每2年选拔一次，2年内每人每月享受800元政府津贴。</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lastRenderedPageBreak/>
              <w:t xml:space="preserve">（1）蒜都突出贡献中青年专家选拔计划。在全县专业技术人才队伍中，选拔一批贡献突出、影响较大的专业技术人员，授予“蒜都突出贡献中青年专家”称号。每次选拔20名左右。    </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（2）蒜都首席技师选拔计划。在全县高技能人才队伍中，选拔一批具有良好职业道德、高超技能水平、丰富实践经验，贡献特别突出的高技能人才，授予“蒜都首席技师”荣誉称号。每次选拔3名左右。</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（3）蒜都文化名家选拔计划。在全县宣传思想文化队伍中，选拔一批品德优良、业务精湛、成就突出文化领域专业人员，授予“蒜都文化名家”荣誉称号。每次选拔10名左右。</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（4）蒜都乡村之星选拔计划。在全县农村实用人才队伍中，选拔一批直接从事生产、经营、服务活动的优秀人才，授予“蒜都乡村之星”荣誉称号。每次选拔10名左右。</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（5）蒜都和谐使者选拔计划。在社会工作16个领域中，选拔一批推动社会发展、促进社会和谐的社会工作者，授予“蒜都和谐使者” 荣誉称号。每次选拔10人左右。</w:t>
            </w:r>
          </w:p>
          <w:p w:rsidR="003E0546" w:rsidRPr="003E0546" w:rsidRDefault="003E0546" w:rsidP="003E0546">
            <w:pPr>
              <w:widowControl/>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6）蒜都优秀企业家培育计划。针对全县重点产业领域企业家、新生代企业家、“创二代”企业家等群体，采取走出去与请进来相结合的方式，每年遴选30名左右的优秀企业家到国内知名高校或专业培训机构短期研修；定期邀请国内知名企业家和专家教授，在县内举办企业人才素质能力提升专题报告会。</w:t>
            </w:r>
          </w:p>
          <w:p w:rsidR="003E0546" w:rsidRPr="003E0546" w:rsidRDefault="003E0546" w:rsidP="003E0546">
            <w:pPr>
              <w:widowControl/>
              <w:shd w:val="clear" w:color="auto" w:fill="FFFFFF"/>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lastRenderedPageBreak/>
              <w:t>11．服务安才。</w:t>
            </w:r>
            <w:r w:rsidRPr="003E0546">
              <w:rPr>
                <w:rFonts w:ascii="宋体" w:eastAsia="宋体" w:hAnsi="宋体" w:cs="宋体" w:hint="eastAsia"/>
                <w:bCs/>
                <w:color w:val="000000"/>
                <w:kern w:val="0"/>
                <w:sz w:val="24"/>
                <w:szCs w:val="24"/>
              </w:rPr>
              <w:t>健全完善人才服务长效机制，</w:t>
            </w:r>
            <w:r w:rsidRPr="003E0546">
              <w:rPr>
                <w:rFonts w:ascii="宋体" w:eastAsia="宋体" w:hAnsi="宋体" w:cs="宋体" w:hint="eastAsia"/>
                <w:snapToGrid w:val="0"/>
                <w:color w:val="000000"/>
                <w:kern w:val="0"/>
                <w:sz w:val="24"/>
                <w:szCs w:val="24"/>
                <w:lang w:val="zh-CN"/>
              </w:rPr>
              <w:t>畅通人才服务绿色通道，提升全方位的人才服务质量，为全县引才、育才、留才、用才创造良好环境，</w:t>
            </w:r>
            <w:r w:rsidRPr="003E0546">
              <w:rPr>
                <w:rFonts w:ascii="宋体" w:eastAsia="宋体" w:hAnsi="宋体" w:cs="宋体" w:hint="eastAsia"/>
                <w:color w:val="000000"/>
                <w:kern w:val="0"/>
                <w:sz w:val="24"/>
                <w:szCs w:val="24"/>
              </w:rPr>
              <w:t>激发人才干事创业热情。</w:t>
            </w:r>
          </w:p>
          <w:p w:rsidR="003E0546" w:rsidRPr="003E0546" w:rsidRDefault="003E0546" w:rsidP="003E0546">
            <w:pPr>
              <w:widowControl/>
              <w:shd w:val="clear" w:color="auto" w:fill="FFFFFF"/>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（1）资金保障。县财政设立1000万元人才发展专项基金，主要用于人才及团队的引进、培养、激励等。</w:t>
            </w:r>
          </w:p>
          <w:p w:rsidR="003E0546" w:rsidRPr="003E0546" w:rsidRDefault="003E0546" w:rsidP="003E0546">
            <w:pPr>
              <w:widowControl/>
              <w:shd w:val="clear" w:color="auto" w:fill="FFFFFF"/>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（2）服务保障。为来</w:t>
            </w:r>
            <w:proofErr w:type="gramStart"/>
            <w:r w:rsidRPr="003E0546">
              <w:rPr>
                <w:rFonts w:ascii="宋体" w:eastAsia="宋体" w:hAnsi="宋体" w:cs="宋体" w:hint="eastAsia"/>
                <w:color w:val="000000"/>
                <w:kern w:val="0"/>
                <w:sz w:val="24"/>
                <w:szCs w:val="24"/>
              </w:rPr>
              <w:t>金创新</w:t>
            </w:r>
            <w:proofErr w:type="gramEnd"/>
            <w:r w:rsidRPr="003E0546">
              <w:rPr>
                <w:rFonts w:ascii="宋体" w:eastAsia="宋体" w:hAnsi="宋体" w:cs="宋体" w:hint="eastAsia"/>
                <w:color w:val="000000"/>
                <w:kern w:val="0"/>
                <w:sz w:val="24"/>
                <w:szCs w:val="24"/>
              </w:rPr>
              <w:t>创业的高层次人才提供“六个有”服务，即有县级领导联系、有“一站式”服务窗口、有工作人员靠</w:t>
            </w:r>
          </w:p>
          <w:p w:rsidR="003E0546" w:rsidRPr="003E0546" w:rsidRDefault="003E0546" w:rsidP="003E0546">
            <w:pPr>
              <w:widowControl/>
              <w:shd w:val="clear" w:color="auto" w:fill="FFFFFF"/>
              <w:spacing w:line="480" w:lineRule="auto"/>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上服务、有办公研发场所、有科研经费保障、有人才公寓居住。</w:t>
            </w:r>
          </w:p>
          <w:p w:rsidR="003E0546" w:rsidRPr="003E0546" w:rsidRDefault="003E0546" w:rsidP="003E0546">
            <w:pPr>
              <w:widowControl/>
              <w:shd w:val="clear" w:color="auto" w:fill="FFFFFF"/>
              <w:spacing w:line="480" w:lineRule="auto"/>
              <w:ind w:firstLineChars="200" w:firstLine="480"/>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rPr>
              <w:t>（3）生活保障。引进的硕士研究生以上学历人才配偶来金前属行政事业编制的，原则上安置在县本级有空编的对口单位；有工作意向、符合就业条件的，由</w:t>
            </w:r>
            <w:proofErr w:type="gramStart"/>
            <w:r w:rsidRPr="003E0546">
              <w:rPr>
                <w:rFonts w:ascii="宋体" w:eastAsia="宋体" w:hAnsi="宋体" w:cs="宋体" w:hint="eastAsia"/>
                <w:color w:val="000000"/>
                <w:kern w:val="0"/>
                <w:sz w:val="24"/>
                <w:szCs w:val="24"/>
              </w:rPr>
              <w:t>人社部门</w:t>
            </w:r>
            <w:proofErr w:type="gramEnd"/>
            <w:r w:rsidRPr="003E0546">
              <w:rPr>
                <w:rFonts w:ascii="宋体" w:eastAsia="宋体" w:hAnsi="宋体" w:cs="宋体" w:hint="eastAsia"/>
                <w:color w:val="000000"/>
                <w:kern w:val="0"/>
                <w:sz w:val="24"/>
                <w:szCs w:val="24"/>
              </w:rPr>
              <w:t xml:space="preserve">负责协调帮助解决就业。引进的硕士研究生以上学历人才配偶来我县未就业期间，按本地最低工资2 </w:t>
            </w:r>
            <w:proofErr w:type="gramStart"/>
            <w:r w:rsidRPr="003E0546">
              <w:rPr>
                <w:rFonts w:ascii="宋体" w:eastAsia="宋体" w:hAnsi="宋体" w:cs="宋体" w:hint="eastAsia"/>
                <w:color w:val="000000"/>
                <w:kern w:val="0"/>
                <w:sz w:val="24"/>
                <w:szCs w:val="24"/>
              </w:rPr>
              <w:t>倍</w:t>
            </w:r>
            <w:proofErr w:type="gramEnd"/>
            <w:r w:rsidRPr="003E0546">
              <w:rPr>
                <w:rFonts w:ascii="宋体" w:eastAsia="宋体" w:hAnsi="宋体" w:cs="宋体" w:hint="eastAsia"/>
                <w:color w:val="000000"/>
                <w:kern w:val="0"/>
                <w:sz w:val="24"/>
                <w:szCs w:val="24"/>
              </w:rPr>
              <w:t>的标准给予生活补贴，最长补助3年。引进的人才子女入托入学，享受金乡市民同等待遇；引进的硕士研究生以上学历人才子女入托入学，可根据人才本人意愿优先安排。</w:t>
            </w:r>
          </w:p>
          <w:p w:rsidR="003E0546" w:rsidRPr="003E0546" w:rsidRDefault="003E0546" w:rsidP="003E0546">
            <w:pPr>
              <w:spacing w:line="480" w:lineRule="auto"/>
              <w:ind w:firstLineChars="200" w:firstLine="480"/>
              <w:rPr>
                <w:rFonts w:ascii="宋体" w:eastAsia="宋体" w:hAnsi="宋体" w:cs="宋体"/>
                <w:color w:val="000000"/>
                <w:kern w:val="0"/>
                <w:szCs w:val="21"/>
              </w:rPr>
            </w:pPr>
            <w:r w:rsidRPr="003E0546">
              <w:rPr>
                <w:rFonts w:ascii="宋体" w:eastAsia="宋体" w:hAnsi="宋体" w:cs="Times New Roman"/>
                <w:color w:val="000000"/>
                <w:kern w:val="0"/>
                <w:sz w:val="24"/>
                <w:szCs w:val="24"/>
              </w:rPr>
              <w:t>（4）住房保障。稳步推进“人才安居”计划，鼓励有条件的园区、镇街、企业建设人才（专家）公寓。从全县公租房以及位置优越、环境宜居的房源中拿出部分住房作为人才公寓，安排符合条件的人才入住</w:t>
            </w:r>
            <w:r w:rsidRPr="003E0546">
              <w:rPr>
                <w:rFonts w:ascii="宋体" w:eastAsia="宋体" w:hAnsi="宋体" w:cs="Times New Roman"/>
                <w:snapToGrid w:val="0"/>
                <w:color w:val="000000"/>
                <w:kern w:val="0"/>
                <w:sz w:val="24"/>
                <w:szCs w:val="24"/>
                <w:lang w:val="zh-CN"/>
              </w:rPr>
              <w:t>。</w:t>
            </w:r>
          </w:p>
          <w:p w:rsidR="003E0546" w:rsidRPr="003E0546" w:rsidRDefault="003E0546" w:rsidP="003E0546">
            <w:pPr>
              <w:spacing w:line="480" w:lineRule="auto"/>
              <w:ind w:firstLineChars="200" w:firstLine="480"/>
              <w:rPr>
                <w:rFonts w:ascii="宋体" w:eastAsia="宋体" w:hAnsi="宋体" w:cs="宋体"/>
                <w:color w:val="000000"/>
                <w:kern w:val="0"/>
                <w:szCs w:val="21"/>
              </w:rPr>
            </w:pPr>
            <w:r w:rsidRPr="003E0546">
              <w:rPr>
                <w:rFonts w:ascii="宋体" w:eastAsia="宋体" w:hAnsi="宋体" w:cs="Times New Roman"/>
                <w:snapToGrid w:val="0"/>
                <w:color w:val="000000"/>
                <w:kern w:val="0"/>
                <w:sz w:val="24"/>
                <w:szCs w:val="24"/>
                <w:lang w:val="zh-CN"/>
              </w:rPr>
              <w:t>四、组织领导</w:t>
            </w:r>
          </w:p>
          <w:p w:rsidR="003E0546" w:rsidRPr="003E0546" w:rsidRDefault="003E0546" w:rsidP="003E0546">
            <w:pPr>
              <w:spacing w:line="480" w:lineRule="auto"/>
              <w:ind w:firstLineChars="200" w:firstLine="480"/>
              <w:rPr>
                <w:rFonts w:ascii="宋体" w:eastAsia="宋体" w:hAnsi="宋体" w:cs="宋体"/>
                <w:color w:val="000000"/>
                <w:kern w:val="0"/>
                <w:szCs w:val="21"/>
              </w:rPr>
            </w:pPr>
            <w:r w:rsidRPr="003E0546">
              <w:rPr>
                <w:rFonts w:ascii="宋体" w:eastAsia="宋体" w:hAnsi="宋体" w:cs="Times New Roman"/>
                <w:color w:val="000000"/>
                <w:sz w:val="24"/>
                <w:szCs w:val="24"/>
              </w:rPr>
              <w:t>1．明确责任分工。</w:t>
            </w:r>
            <w:r w:rsidRPr="003E0546">
              <w:rPr>
                <w:rFonts w:ascii="宋体" w:eastAsia="宋体" w:hAnsi="宋体" w:cs="Times New Roman"/>
                <w:snapToGrid w:val="0"/>
                <w:color w:val="000000"/>
                <w:kern w:val="0"/>
                <w:sz w:val="24"/>
                <w:szCs w:val="24"/>
                <w:lang w:val="zh-CN"/>
              </w:rPr>
              <w:t>“蒜都人才计划”由县人才工作领导小组统一领导，县人才工作领导小组办公室负责牵头抓总，统筹推进，督促检查。县科技局负责牵头创新创业领军人才的评审认定工作；县</w:t>
            </w:r>
            <w:proofErr w:type="gramStart"/>
            <w:r w:rsidRPr="003E0546">
              <w:rPr>
                <w:rFonts w:ascii="宋体" w:eastAsia="宋体" w:hAnsi="宋体" w:cs="Times New Roman"/>
                <w:snapToGrid w:val="0"/>
                <w:color w:val="000000"/>
                <w:kern w:val="0"/>
                <w:sz w:val="24"/>
                <w:szCs w:val="24"/>
                <w:lang w:val="zh-CN"/>
              </w:rPr>
              <w:t>人社局</w:t>
            </w:r>
            <w:proofErr w:type="gramEnd"/>
            <w:r w:rsidRPr="003E0546">
              <w:rPr>
                <w:rFonts w:ascii="宋体" w:eastAsia="宋体" w:hAnsi="宋体" w:cs="Times New Roman"/>
                <w:snapToGrid w:val="0"/>
                <w:color w:val="000000"/>
                <w:kern w:val="0"/>
                <w:sz w:val="24"/>
                <w:szCs w:val="24"/>
                <w:lang w:val="zh-CN"/>
              </w:rPr>
              <w:t>负责</w:t>
            </w:r>
            <w:r w:rsidRPr="003E0546">
              <w:rPr>
                <w:rFonts w:ascii="宋体" w:eastAsia="宋体" w:hAnsi="宋体" w:cs="宋体"/>
                <w:color w:val="000000"/>
                <w:kern w:val="0"/>
                <w:sz w:val="24"/>
                <w:szCs w:val="24"/>
              </w:rPr>
              <w:t>急</w:t>
            </w:r>
            <w:r w:rsidRPr="003E0546">
              <w:rPr>
                <w:rFonts w:ascii="宋体" w:eastAsia="宋体" w:hAnsi="宋体" w:cs="宋体"/>
                <w:color w:val="000000"/>
                <w:kern w:val="0"/>
                <w:sz w:val="24"/>
                <w:szCs w:val="24"/>
              </w:rPr>
              <w:lastRenderedPageBreak/>
              <w:t>需紧缺专业人才</w:t>
            </w:r>
            <w:r w:rsidRPr="003E0546">
              <w:rPr>
                <w:rFonts w:ascii="宋体" w:eastAsia="宋体" w:hAnsi="宋体" w:cs="Times New Roman"/>
                <w:snapToGrid w:val="0"/>
                <w:color w:val="000000"/>
                <w:kern w:val="0"/>
                <w:sz w:val="24"/>
                <w:szCs w:val="24"/>
                <w:lang w:val="zh-CN"/>
              </w:rPr>
              <w:t>、实用技能人才的审核认定工作和实施突出贡献中青年专家、首席技师选拔计划；县经信局负责牵头实施优秀企业家培育计划；县委宣传部、县农业局、县民政局分别负责实施文化名家、乡村之星、和谐使者选拔计划；县财政局负责制定专项资金使用管理办法，加强资金保障和监管；县住建局负责牵头实施人才安居计划。</w:t>
            </w:r>
          </w:p>
          <w:p w:rsidR="003E0546" w:rsidRPr="003E0546" w:rsidRDefault="003E0546" w:rsidP="003E0546">
            <w:pPr>
              <w:spacing w:line="480" w:lineRule="auto"/>
              <w:ind w:firstLineChars="200" w:firstLine="480"/>
              <w:rPr>
                <w:rFonts w:ascii="宋体" w:eastAsia="宋体" w:hAnsi="宋体" w:cs="宋体"/>
                <w:color w:val="000000"/>
                <w:kern w:val="0"/>
                <w:szCs w:val="21"/>
              </w:rPr>
            </w:pPr>
            <w:r w:rsidRPr="003E0546">
              <w:rPr>
                <w:rFonts w:ascii="宋体" w:eastAsia="宋体" w:hAnsi="宋体" w:cs="Times New Roman"/>
                <w:color w:val="000000"/>
                <w:sz w:val="24"/>
                <w:szCs w:val="24"/>
              </w:rPr>
              <w:t>2．强化督导考核。</w:t>
            </w:r>
            <w:r w:rsidRPr="003E0546">
              <w:rPr>
                <w:rFonts w:ascii="宋体" w:eastAsia="宋体" w:hAnsi="宋体" w:cs="Times New Roman"/>
                <w:snapToGrid w:val="0"/>
                <w:color w:val="000000"/>
                <w:kern w:val="0"/>
                <w:sz w:val="24"/>
                <w:szCs w:val="24"/>
                <w:lang w:val="zh-CN"/>
              </w:rPr>
              <w:t>县人才工作领导小组办公室定期对引进人才创新创业项目实施情况进行联席调度、督促检查、跟踪问效，考评结果作为拨付有关经费的依据。健全完善人才发展考核指标体系，将实施“蒜都人才计划”作为人才工作考核的重要内容，纳入县人才工作领导小组成员单位和镇街、园区科学发展综合考核。</w:t>
            </w:r>
          </w:p>
          <w:p w:rsidR="003E0546" w:rsidRPr="003E0546" w:rsidRDefault="003E0546" w:rsidP="003E0546">
            <w:pPr>
              <w:spacing w:line="480" w:lineRule="auto"/>
              <w:ind w:firstLineChars="200" w:firstLine="480"/>
              <w:rPr>
                <w:rFonts w:ascii="宋体" w:eastAsia="宋体" w:hAnsi="宋体" w:cs="宋体"/>
                <w:color w:val="000000"/>
                <w:kern w:val="0"/>
                <w:szCs w:val="21"/>
              </w:rPr>
            </w:pPr>
            <w:r w:rsidRPr="003E0546">
              <w:rPr>
                <w:rFonts w:ascii="宋体" w:eastAsia="宋体" w:hAnsi="宋体" w:cs="Times New Roman"/>
                <w:color w:val="000000"/>
                <w:sz w:val="24"/>
                <w:szCs w:val="24"/>
              </w:rPr>
              <w:t>3．营造良好氛围。</w:t>
            </w:r>
            <w:r w:rsidRPr="003E0546">
              <w:rPr>
                <w:rFonts w:ascii="宋体" w:eastAsia="宋体" w:hAnsi="宋体" w:cs="Times New Roman"/>
                <w:snapToGrid w:val="0"/>
                <w:color w:val="000000"/>
                <w:kern w:val="0"/>
                <w:sz w:val="24"/>
                <w:szCs w:val="24"/>
                <w:lang w:val="zh-CN"/>
              </w:rPr>
              <w:t>加强政策宣传，做好政策兑现落实工作，提高政策影响力。充分利用各种渠道、各类媒体，宣传推介我县人才政策和发展环境，提升我县对各类人才的吸引力和感召力，积极营造爱才尊才用才重才的良好社会氛围。强化人才政治待遇，我县引进培育的优秀人才在同等条件下优先推荐</w:t>
            </w:r>
            <w:proofErr w:type="gramStart"/>
            <w:r w:rsidRPr="003E0546">
              <w:rPr>
                <w:rFonts w:ascii="宋体" w:eastAsia="宋体" w:hAnsi="宋体" w:cs="Times New Roman"/>
                <w:snapToGrid w:val="0"/>
                <w:color w:val="000000"/>
                <w:kern w:val="0"/>
                <w:sz w:val="24"/>
                <w:szCs w:val="24"/>
                <w:lang w:val="zh-CN"/>
              </w:rPr>
              <w:t>参选各级</w:t>
            </w:r>
            <w:proofErr w:type="gramEnd"/>
            <w:r w:rsidRPr="003E0546">
              <w:rPr>
                <w:rFonts w:ascii="宋体" w:eastAsia="宋体" w:hAnsi="宋体" w:cs="Times New Roman"/>
                <w:snapToGrid w:val="0"/>
                <w:color w:val="000000"/>
                <w:kern w:val="0"/>
                <w:sz w:val="24"/>
                <w:szCs w:val="24"/>
                <w:lang w:val="zh-CN"/>
              </w:rPr>
              <w:t>党代表、人大代表和政协委员。</w:t>
            </w:r>
          </w:p>
          <w:p w:rsidR="003E0546" w:rsidRPr="003E0546" w:rsidRDefault="003E0546" w:rsidP="003E0546">
            <w:pPr>
              <w:spacing w:line="480" w:lineRule="auto"/>
              <w:ind w:firstLineChars="200" w:firstLine="480"/>
              <w:rPr>
                <w:rFonts w:ascii="宋体" w:eastAsia="宋体" w:hAnsi="宋体" w:cs="宋体"/>
                <w:color w:val="000000"/>
                <w:kern w:val="0"/>
                <w:szCs w:val="21"/>
              </w:rPr>
            </w:pPr>
            <w:proofErr w:type="gramStart"/>
            <w:r w:rsidRPr="003E0546">
              <w:rPr>
                <w:rFonts w:ascii="宋体" w:eastAsia="宋体" w:hAnsi="宋体" w:cs="Times New Roman"/>
                <w:snapToGrid w:val="0"/>
                <w:color w:val="000000"/>
                <w:kern w:val="0"/>
                <w:sz w:val="24"/>
                <w:szCs w:val="24"/>
                <w:lang w:val="zh-CN"/>
              </w:rPr>
              <w:t>本意见自印发</w:t>
            </w:r>
            <w:proofErr w:type="gramEnd"/>
            <w:r w:rsidRPr="003E0546">
              <w:rPr>
                <w:rFonts w:ascii="宋体" w:eastAsia="宋体" w:hAnsi="宋体" w:cs="Times New Roman"/>
                <w:snapToGrid w:val="0"/>
                <w:color w:val="000000"/>
                <w:kern w:val="0"/>
                <w:sz w:val="24"/>
                <w:szCs w:val="24"/>
                <w:lang w:val="zh-CN"/>
              </w:rPr>
              <w:t>之日起实施，由县人才工作领导小组办公室负责解释。</w:t>
            </w:r>
          </w:p>
          <w:p w:rsidR="003E0546" w:rsidRPr="003E0546" w:rsidRDefault="003E0546" w:rsidP="003E0546">
            <w:pPr>
              <w:spacing w:line="480" w:lineRule="auto"/>
              <w:ind w:firstLineChars="200" w:firstLine="480"/>
              <w:rPr>
                <w:rFonts w:ascii="宋体" w:eastAsia="宋体" w:hAnsi="宋体" w:cs="宋体"/>
                <w:color w:val="000000"/>
                <w:kern w:val="0"/>
                <w:szCs w:val="21"/>
              </w:rPr>
            </w:pPr>
            <w:r w:rsidRPr="003E0546">
              <w:rPr>
                <w:rFonts w:ascii="宋体" w:eastAsia="宋体" w:hAnsi="宋体" w:cs="Times New Roman"/>
                <w:snapToGrid w:val="0"/>
                <w:color w:val="000000"/>
                <w:kern w:val="0"/>
                <w:sz w:val="24"/>
                <w:szCs w:val="24"/>
                <w:lang w:val="zh-CN"/>
              </w:rPr>
              <w:t> </w:t>
            </w:r>
          </w:p>
          <w:p w:rsidR="003E0546" w:rsidRPr="003E0546" w:rsidRDefault="003E0546" w:rsidP="003E0546">
            <w:pPr>
              <w:widowControl/>
              <w:spacing w:line="480" w:lineRule="auto"/>
              <w:jc w:val="center"/>
              <w:rPr>
                <w:rFonts w:ascii="宋体" w:eastAsia="宋体" w:hAnsi="宋体" w:cs="宋体"/>
                <w:color w:val="000000"/>
                <w:kern w:val="0"/>
                <w:sz w:val="24"/>
                <w:szCs w:val="24"/>
              </w:rPr>
            </w:pPr>
            <w:r w:rsidRPr="003E0546">
              <w:rPr>
                <w:rFonts w:ascii="宋体" w:eastAsia="宋体" w:hAnsi="宋体" w:cs="宋体" w:hint="eastAsia"/>
                <w:color w:val="000000"/>
                <w:kern w:val="0"/>
                <w:sz w:val="24"/>
                <w:szCs w:val="24"/>
                <w:u w:val="single"/>
              </w:rPr>
              <w:t xml:space="preserve"> </w:t>
            </w:r>
          </w:p>
        </w:tc>
      </w:tr>
    </w:tbl>
    <w:p w:rsidR="002A59BE" w:rsidRPr="003E0546" w:rsidRDefault="002A59BE"/>
    <w:sectPr w:rsidR="002A59BE" w:rsidRPr="003E05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46"/>
    <w:rsid w:val="002A59BE"/>
    <w:rsid w:val="003E0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BB82A-DA2B-48AF-BE6C-D69C7DD7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0546"/>
    <w:rPr>
      <w:strike w:val="0"/>
      <w:dstrike w:val="0"/>
      <w:color w:val="5C5C5C"/>
      <w:u w:val="none"/>
      <w:effect w:val="none"/>
    </w:rPr>
  </w:style>
  <w:style w:type="paragraph" w:styleId="a4">
    <w:name w:val="Normal (Web)"/>
    <w:basedOn w:val="a"/>
    <w:uiPriority w:val="99"/>
    <w:semiHidden/>
    <w:unhideWhenUsed/>
    <w:rsid w:val="003E054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3E05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38263">
      <w:bodyDiv w:val="1"/>
      <w:marLeft w:val="0"/>
      <w:marRight w:val="0"/>
      <w:marTop w:val="0"/>
      <w:marBottom w:val="0"/>
      <w:divBdr>
        <w:top w:val="none" w:sz="0" w:space="0" w:color="auto"/>
        <w:left w:val="none" w:sz="0" w:space="0" w:color="auto"/>
        <w:bottom w:val="none" w:sz="0" w:space="0" w:color="auto"/>
        <w:right w:val="none" w:sz="0" w:space="0" w:color="auto"/>
      </w:divBdr>
      <w:divsChild>
        <w:div w:id="323823813">
          <w:marLeft w:val="0"/>
          <w:marRight w:val="0"/>
          <w:marTop w:val="0"/>
          <w:marBottom w:val="0"/>
          <w:divBdr>
            <w:top w:val="none" w:sz="0" w:space="0" w:color="auto"/>
            <w:left w:val="none" w:sz="0" w:space="0" w:color="auto"/>
            <w:bottom w:val="none" w:sz="0" w:space="0" w:color="auto"/>
            <w:right w:val="none" w:sz="0" w:space="0" w:color="auto"/>
          </w:divBdr>
          <w:divsChild>
            <w:div w:id="20850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2018-05-25T09:21:00Z</dcterms:created>
  <dcterms:modified xsi:type="dcterms:W3CDTF">2018-05-25T09:21:00Z</dcterms:modified>
</cp:coreProperties>
</file>