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69B9F" w14:textId="77777777" w:rsidR="00D046ED" w:rsidRPr="00D046ED" w:rsidRDefault="00D046ED" w:rsidP="00D046ED">
      <w:pPr>
        <w:widowControl/>
        <w:shd w:val="clear" w:color="auto" w:fill="FFFFFF"/>
        <w:jc w:val="center"/>
        <w:rPr>
          <w:rFonts w:ascii="微软雅黑" w:eastAsia="微软雅黑" w:hAnsi="微软雅黑" w:cs="Times New Roman"/>
          <w:color w:val="2172D1"/>
          <w:kern w:val="0"/>
          <w:sz w:val="36"/>
          <w:szCs w:val="36"/>
        </w:rPr>
      </w:pPr>
      <w:r w:rsidRPr="00D046ED">
        <w:rPr>
          <w:rFonts w:ascii="微软雅黑" w:eastAsia="微软雅黑" w:hAnsi="微软雅黑" w:cs="Times New Roman" w:hint="eastAsia"/>
          <w:color w:val="2172D1"/>
          <w:kern w:val="0"/>
          <w:sz w:val="36"/>
          <w:szCs w:val="36"/>
        </w:rPr>
        <w:t>南靖县人民政府关于扶持现代服务业发展的若干意见</w:t>
      </w:r>
    </w:p>
    <w:p w14:paraId="394CE3F3" w14:textId="77777777" w:rsidR="00D046ED" w:rsidRPr="00D046ED" w:rsidRDefault="00D046ED" w:rsidP="00D046ED">
      <w:pPr>
        <w:widowControl/>
        <w:shd w:val="clear" w:color="auto" w:fill="FFFFFF"/>
        <w:jc w:val="center"/>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t>南靖政府网 日期：2017-01-13 00:00  来源：南靖县人民政府   【字体：大 中 小】</w:t>
      </w:r>
    </w:p>
    <w:p w14:paraId="55D1BC2A" w14:textId="77777777" w:rsidR="00D046ED" w:rsidRPr="00D046ED" w:rsidRDefault="00D046ED" w:rsidP="00D046ED">
      <w:pPr>
        <w:widowControl/>
        <w:jc w:val="left"/>
        <w:rPr>
          <w:rFonts w:ascii="Times New Roman" w:eastAsia="Times New Roman" w:hAnsi="Times New Roman" w:cs="Times New Roman"/>
          <w:kern w:val="0"/>
        </w:rPr>
      </w:pPr>
    </w:p>
    <w:p w14:paraId="47E167E6" w14:textId="4BA640F7" w:rsidR="00D046ED" w:rsidRPr="00D046ED" w:rsidRDefault="00D046ED" w:rsidP="004552A6">
      <w:pPr>
        <w:widowControl/>
        <w:shd w:val="clear" w:color="auto" w:fill="FFFFFF"/>
        <w:spacing w:after="240" w:line="450" w:lineRule="atLeast"/>
        <w:jc w:val="left"/>
        <w:rPr>
          <w:rFonts w:ascii="微软雅黑" w:eastAsia="微软雅黑" w:hAnsi="微软雅黑" w:cs="Times New Roman"/>
          <w:b/>
          <w:bCs/>
          <w:color w:val="000000"/>
          <w:kern w:val="0"/>
          <w:sz w:val="36"/>
          <w:szCs w:val="36"/>
        </w:rPr>
      </w:pPr>
      <w:r w:rsidRPr="00D046ED">
        <w:rPr>
          <w:rFonts w:ascii="微软雅黑" w:eastAsia="微软雅黑" w:hAnsi="微软雅黑" w:cs="Times New Roman" w:hint="eastAsia"/>
          <w:color w:val="000000"/>
          <w:kern w:val="0"/>
          <w:sz w:val="21"/>
          <w:szCs w:val="21"/>
        </w:rPr>
        <w:br/>
      </w:r>
      <w:r w:rsidRPr="00D046ED">
        <w:rPr>
          <w:rFonts w:ascii="微软雅黑" w:eastAsia="微软雅黑" w:hAnsi="微软雅黑" w:cs="Times New Roman" w:hint="eastAsia"/>
          <w:b/>
          <w:bCs/>
          <w:color w:val="000000"/>
          <w:kern w:val="0"/>
          <w:sz w:val="36"/>
          <w:szCs w:val="36"/>
        </w:rPr>
        <w:t>南靖县人民政府关于扶持现代服务业发展的若干意见</w:t>
      </w:r>
    </w:p>
    <w:p w14:paraId="1D806F0C" w14:textId="47296C73" w:rsidR="00D046ED" w:rsidRPr="00D046ED" w:rsidRDefault="00D046ED" w:rsidP="004552A6">
      <w:pPr>
        <w:widowControl/>
        <w:shd w:val="clear" w:color="auto" w:fill="FFFFFF"/>
        <w:spacing w:after="240" w:line="450" w:lineRule="atLeast"/>
        <w:jc w:val="center"/>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proofErr w:type="gramStart"/>
      <w:r w:rsidRPr="00D046ED">
        <w:rPr>
          <w:rFonts w:ascii="仿宋_GB2312" w:eastAsia="仿宋_GB2312" w:hAnsi="微软雅黑" w:cs="Times New Roman" w:hint="eastAsia"/>
          <w:color w:val="000000"/>
          <w:kern w:val="0"/>
          <w:sz w:val="32"/>
          <w:szCs w:val="32"/>
          <w:bdr w:val="none" w:sz="0" w:space="0" w:color="auto" w:frame="1"/>
        </w:rPr>
        <w:t>靖政综</w:t>
      </w:r>
      <w:proofErr w:type="gramEnd"/>
      <w:r w:rsidRPr="00D046ED">
        <w:rPr>
          <w:rFonts w:ascii="仿宋_GB2312" w:eastAsia="仿宋_GB2312" w:hAnsi="微软雅黑" w:cs="Times New Roman" w:hint="eastAsia"/>
          <w:color w:val="000000"/>
          <w:kern w:val="0"/>
          <w:sz w:val="32"/>
          <w:szCs w:val="32"/>
          <w:bdr w:val="none" w:sz="0" w:space="0" w:color="auto" w:frame="1"/>
        </w:rPr>
        <w:t>〔2017〕1号</w:t>
      </w:r>
    </w:p>
    <w:p w14:paraId="634EAAD3" w14:textId="77777777" w:rsidR="00D046ED" w:rsidRPr="00D046ED" w:rsidRDefault="00D046ED" w:rsidP="00D046ED">
      <w:pPr>
        <w:widowControl/>
        <w:shd w:val="clear" w:color="auto" w:fill="FFFFFF"/>
        <w:spacing w:after="240" w:line="450" w:lineRule="atLeast"/>
        <w:jc w:val="center"/>
        <w:rPr>
          <w:rFonts w:ascii="微软雅黑" w:eastAsia="微软雅黑" w:hAnsi="微软雅黑" w:cs="Times New Roman"/>
          <w:color w:val="000000"/>
          <w:kern w:val="0"/>
          <w:sz w:val="21"/>
          <w:szCs w:val="21"/>
        </w:rPr>
      </w:pPr>
      <w:bookmarkStart w:id="0" w:name="_GoBack"/>
      <w:bookmarkEnd w:id="0"/>
    </w:p>
    <w:p w14:paraId="57D58753" w14:textId="763DD760" w:rsidR="00D046ED" w:rsidRPr="00D046ED" w:rsidRDefault="00D046ED" w:rsidP="00D046ED">
      <w:pPr>
        <w:widowControl/>
        <w:shd w:val="clear" w:color="auto" w:fill="FFFFFF"/>
        <w:spacing w:line="450" w:lineRule="atLeast"/>
        <w:jc w:val="center"/>
        <w:rPr>
          <w:rFonts w:ascii="微软雅黑" w:eastAsia="微软雅黑" w:hAnsi="微软雅黑" w:cs="Times New Roman"/>
          <w:color w:val="000000"/>
          <w:kern w:val="0"/>
          <w:sz w:val="21"/>
          <w:szCs w:val="21"/>
        </w:rPr>
      </w:pPr>
      <w:r w:rsidRPr="00D046ED">
        <w:rPr>
          <w:rFonts w:ascii="黑体" w:eastAsia="黑体" w:hAnsi="黑体" w:cs="Times New Roman" w:hint="eastAsia"/>
          <w:b/>
          <w:bCs/>
          <w:color w:val="000000"/>
          <w:kern w:val="0"/>
          <w:sz w:val="36"/>
          <w:szCs w:val="36"/>
          <w:bdr w:val="none" w:sz="0" w:space="0" w:color="auto" w:frame="1"/>
        </w:rPr>
        <w:t>南靖县人民政府</w:t>
      </w:r>
    </w:p>
    <w:p w14:paraId="35B5621B"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0A816F51" w14:textId="77777777" w:rsidR="00D046ED" w:rsidRPr="00D046ED" w:rsidRDefault="00D046ED" w:rsidP="00D046ED">
      <w:pPr>
        <w:widowControl/>
        <w:shd w:val="clear" w:color="auto" w:fill="FFFFFF"/>
        <w:spacing w:line="450" w:lineRule="atLeast"/>
        <w:jc w:val="center"/>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黑体" w:eastAsia="黑体" w:hAnsi="黑体" w:cs="Times New Roman" w:hint="eastAsia"/>
          <w:b/>
          <w:bCs/>
          <w:color w:val="000000"/>
          <w:kern w:val="0"/>
          <w:sz w:val="36"/>
          <w:szCs w:val="36"/>
          <w:bdr w:val="none" w:sz="0" w:space="0" w:color="auto" w:frame="1"/>
        </w:rPr>
        <w:t>关于扶持现代服务业发展的若干意见</w:t>
      </w:r>
    </w:p>
    <w:p w14:paraId="2298312C"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43A3280C" w14:textId="77777777" w:rsidR="00D046ED" w:rsidRPr="00D046ED" w:rsidRDefault="00D046ED" w:rsidP="00D046ED">
      <w:pPr>
        <w:widowControl/>
        <w:shd w:val="clear" w:color="auto" w:fill="FFFFFF"/>
        <w:spacing w:after="240" w:line="450" w:lineRule="atLeast"/>
        <w:ind w:firstLine="640"/>
        <w:jc w:val="left"/>
        <w:rPr>
          <w:rFonts w:ascii="微软雅黑" w:eastAsia="微软雅黑" w:hAnsi="微软雅黑" w:cs="Times New Roman"/>
          <w:color w:val="000000"/>
          <w:kern w:val="0"/>
          <w:sz w:val="21"/>
          <w:szCs w:val="21"/>
        </w:rPr>
      </w:pPr>
    </w:p>
    <w:p w14:paraId="0131E8C9" w14:textId="1B325D9C"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r w:rsidRPr="00D046ED">
        <w:rPr>
          <w:rFonts w:ascii="仿宋_GB2312" w:eastAsia="仿宋_GB2312" w:hAnsi="微软雅黑" w:cs="Times New Roman" w:hint="eastAsia"/>
          <w:color w:val="000000"/>
          <w:kern w:val="0"/>
          <w:sz w:val="32"/>
          <w:szCs w:val="32"/>
          <w:bdr w:val="none" w:sz="0" w:space="0" w:color="auto" w:frame="1"/>
        </w:rPr>
        <w:t>各镇人民政府，南靖高新园、土楼管委会，县直有关单位：</w:t>
      </w:r>
    </w:p>
    <w:p w14:paraId="33C1BDC9"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_GB2312" w:eastAsia="仿宋_GB2312" w:hAnsi="微软雅黑" w:cs="Times New Roman" w:hint="eastAsia"/>
          <w:color w:val="000000"/>
          <w:kern w:val="0"/>
          <w:sz w:val="32"/>
          <w:szCs w:val="32"/>
          <w:bdr w:val="none" w:sz="0" w:space="0" w:color="auto" w:frame="1"/>
        </w:rPr>
        <w:t>根据《福建省人民政府关于加快发展现代服务业的若干意见》（闽政〔2016〕3号）和《漳州市人民政府关于扶持现代服务业发展的若干意见》（</w:t>
      </w:r>
      <w:proofErr w:type="gramStart"/>
      <w:r w:rsidRPr="00D046ED">
        <w:rPr>
          <w:rFonts w:ascii="仿宋_GB2312" w:eastAsia="仿宋_GB2312" w:hAnsi="微软雅黑" w:cs="Times New Roman" w:hint="eastAsia"/>
          <w:color w:val="000000"/>
          <w:kern w:val="0"/>
          <w:sz w:val="32"/>
          <w:szCs w:val="32"/>
          <w:bdr w:val="none" w:sz="0" w:space="0" w:color="auto" w:frame="1"/>
        </w:rPr>
        <w:t>漳</w:t>
      </w:r>
      <w:proofErr w:type="gramEnd"/>
      <w:r w:rsidRPr="00D046ED">
        <w:rPr>
          <w:rFonts w:ascii="仿宋_GB2312" w:eastAsia="仿宋_GB2312" w:hAnsi="微软雅黑" w:cs="Times New Roman" w:hint="eastAsia"/>
          <w:color w:val="000000"/>
          <w:kern w:val="0"/>
          <w:sz w:val="32"/>
          <w:szCs w:val="32"/>
          <w:bdr w:val="none" w:sz="0" w:space="0" w:color="auto" w:frame="1"/>
        </w:rPr>
        <w:t>政综〔2016〕129号）等文件精神，为加快推进我县服务业持续快速发展，经县</w:t>
      </w:r>
      <w:r w:rsidRPr="00D046ED">
        <w:rPr>
          <w:rFonts w:ascii="仿宋_GB2312" w:eastAsia="仿宋_GB2312" w:hAnsi="微软雅黑" w:cs="Times New Roman" w:hint="eastAsia"/>
          <w:color w:val="000000"/>
          <w:kern w:val="0"/>
          <w:sz w:val="32"/>
          <w:szCs w:val="32"/>
          <w:bdr w:val="none" w:sz="0" w:space="0" w:color="auto" w:frame="1"/>
        </w:rPr>
        <w:lastRenderedPageBreak/>
        <w:t>政府2016年第十一次政府常务会研究通过，特制订本意见。</w:t>
      </w:r>
    </w:p>
    <w:p w14:paraId="2A9AAA67"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0A87F7DB"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 w:eastAsia="仿宋" w:hAnsi="仿宋" w:cs="Times New Roman" w:hint="eastAsia"/>
          <w:color w:val="000000"/>
          <w:kern w:val="0"/>
          <w:sz w:val="32"/>
          <w:szCs w:val="32"/>
          <w:bdr w:val="none" w:sz="0" w:space="0" w:color="auto" w:frame="1"/>
        </w:rPr>
        <w:t xml:space="preserve">　</w:t>
      </w:r>
      <w:r w:rsidRPr="00D046ED">
        <w:rPr>
          <w:rFonts w:ascii="黑体" w:eastAsia="黑体" w:hAnsi="黑体" w:cs="Times New Roman" w:hint="eastAsia"/>
          <w:color w:val="000000"/>
          <w:kern w:val="0"/>
          <w:sz w:val="32"/>
          <w:szCs w:val="32"/>
          <w:bdr w:val="none" w:sz="0" w:space="0" w:color="auto" w:frame="1"/>
        </w:rPr>
        <w:t xml:space="preserve">　</w:t>
      </w:r>
      <w:r w:rsidRPr="00D046ED">
        <w:rPr>
          <w:rFonts w:ascii="黑体" w:eastAsia="黑体" w:hAnsi="黑体" w:cs="Times New Roman" w:hint="eastAsia"/>
          <w:b/>
          <w:bCs/>
          <w:color w:val="000000"/>
          <w:kern w:val="0"/>
          <w:sz w:val="32"/>
          <w:szCs w:val="32"/>
          <w:bdr w:val="none" w:sz="0" w:space="0" w:color="auto" w:frame="1"/>
        </w:rPr>
        <w:t>一、加强规划引导</w:t>
      </w:r>
    </w:p>
    <w:p w14:paraId="1D3C3625"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29F5FC04"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_GB2312" w:eastAsia="仿宋_GB2312" w:hAnsi="微软雅黑" w:cs="Times New Roman" w:hint="eastAsia"/>
          <w:color w:val="000000"/>
          <w:kern w:val="0"/>
          <w:sz w:val="32"/>
          <w:szCs w:val="32"/>
          <w:bdr w:val="none" w:sz="0" w:space="0" w:color="auto" w:frame="1"/>
        </w:rPr>
        <w:t>以省、市、县“十三五”服务业专项规划为指导，明确现代服务业发展的主要目标、空间布局、重点领域、发展途径和保障措施，引导现代服务业加快发展。县直各有关单位要制订相关重点领域行动计划并督促落实。通过努力，确保“十三五”期间，服务业增加值年均增幅4.1%以上，力争到2020年我县服务业增加值占GDP比重达到34%以上。各镇（高新园）要确定具体发展目标、空间布局和主要措施，积极引导和促进现代服务业发展。</w:t>
      </w:r>
    </w:p>
    <w:p w14:paraId="5CD1DF5F"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7A732902"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牵头单位：</w:t>
      </w:r>
      <w:r w:rsidRPr="00D046ED">
        <w:rPr>
          <w:rFonts w:ascii="仿宋_GB2312" w:eastAsia="仿宋_GB2312" w:hAnsi="微软雅黑" w:cs="Times New Roman" w:hint="eastAsia"/>
          <w:color w:val="000000"/>
          <w:kern w:val="0"/>
          <w:sz w:val="32"/>
          <w:szCs w:val="32"/>
          <w:bdr w:val="none" w:sz="0" w:space="0" w:color="auto" w:frame="1"/>
        </w:rPr>
        <w:t>县发改局</w:t>
      </w:r>
    </w:p>
    <w:p w14:paraId="2EF92857"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278D59C3"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县经信局、卫计局、交通运输局、民政局、科</w:t>
      </w:r>
      <w:r w:rsidRPr="00D046ED">
        <w:rPr>
          <w:rFonts w:ascii="仿宋_GB2312" w:eastAsia="仿宋_GB2312" w:hAnsi="微软雅黑" w:cs="Times New Roman" w:hint="eastAsia"/>
          <w:color w:val="000000"/>
          <w:kern w:val="0"/>
          <w:sz w:val="32"/>
          <w:szCs w:val="32"/>
          <w:bdr w:val="none" w:sz="0" w:space="0" w:color="auto" w:frame="1"/>
        </w:rPr>
        <w:lastRenderedPageBreak/>
        <w:t>技和知识产权局、旅游局、金融办、文广体局，县人民银行，各镇（高新园）。</w:t>
      </w:r>
    </w:p>
    <w:p w14:paraId="74B9649B"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07557530" w14:textId="77777777" w:rsidR="00D046ED" w:rsidRPr="00D046ED" w:rsidRDefault="00D046ED" w:rsidP="00D046ED">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黑体" w:eastAsia="黑体" w:hAnsi="黑体" w:cs="Times New Roman" w:hint="eastAsia"/>
          <w:b/>
          <w:bCs/>
          <w:color w:val="000000"/>
          <w:kern w:val="0"/>
          <w:sz w:val="32"/>
          <w:szCs w:val="32"/>
          <w:bdr w:val="none" w:sz="0" w:space="0" w:color="auto" w:frame="1"/>
        </w:rPr>
        <w:t>二、深化改革开放</w:t>
      </w:r>
    </w:p>
    <w:p w14:paraId="747D750C"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0C00398F" w14:textId="77777777" w:rsidR="00D046ED" w:rsidRPr="00D046ED" w:rsidRDefault="00D046ED" w:rsidP="00D046ED">
      <w:pPr>
        <w:widowControl/>
        <w:shd w:val="clear" w:color="auto" w:fill="FFFFFF"/>
        <w:spacing w:line="450" w:lineRule="atLeast"/>
        <w:ind w:firstLine="555"/>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_GB2312" w:eastAsia="仿宋_GB2312" w:hAnsi="微软雅黑" w:cs="Times New Roman" w:hint="eastAsia"/>
          <w:color w:val="000000"/>
          <w:kern w:val="0"/>
          <w:sz w:val="32"/>
          <w:szCs w:val="32"/>
          <w:bdr w:val="none" w:sz="0" w:space="0" w:color="auto" w:frame="1"/>
        </w:rPr>
        <w:t>坚持把发展现代服务业作为我县调整产业结构、加快转变经济发展方式的方向。深入推进</w:t>
      </w:r>
      <w:r w:rsidRPr="00D046ED">
        <w:rPr>
          <w:rFonts w:ascii="微软雅黑" w:eastAsia="微软雅黑" w:hAnsi="微软雅黑" w:cs="Times New Roman" w:hint="eastAsia"/>
          <w:color w:val="000000"/>
          <w:kern w:val="0"/>
          <w:sz w:val="32"/>
          <w:szCs w:val="32"/>
          <w:bdr w:val="none" w:sz="0" w:space="0" w:color="auto" w:frame="1"/>
        </w:rPr>
        <w:t>“</w:t>
      </w:r>
      <w:r w:rsidRPr="00D046ED">
        <w:rPr>
          <w:rFonts w:ascii="仿宋_GB2312" w:eastAsia="仿宋_GB2312" w:hAnsi="微软雅黑" w:cs="Times New Roman" w:hint="eastAsia"/>
          <w:color w:val="000000"/>
          <w:kern w:val="0"/>
          <w:sz w:val="32"/>
          <w:szCs w:val="32"/>
          <w:bdr w:val="none" w:sz="0" w:space="0" w:color="auto" w:frame="1"/>
        </w:rPr>
        <w:t>互联网+外贸</w:t>
      </w:r>
      <w:r w:rsidRPr="00D046ED">
        <w:rPr>
          <w:rFonts w:ascii="微软雅黑" w:eastAsia="微软雅黑" w:hAnsi="微软雅黑" w:cs="Times New Roman" w:hint="eastAsia"/>
          <w:color w:val="000000"/>
          <w:kern w:val="0"/>
          <w:sz w:val="32"/>
          <w:szCs w:val="32"/>
          <w:bdr w:val="none" w:sz="0" w:space="0" w:color="auto" w:frame="1"/>
        </w:rPr>
        <w:t>”</w:t>
      </w:r>
      <w:r w:rsidRPr="00D046ED">
        <w:rPr>
          <w:rFonts w:ascii="仿宋_GB2312" w:eastAsia="仿宋_GB2312" w:hAnsi="微软雅黑" w:cs="Times New Roman" w:hint="eastAsia"/>
          <w:color w:val="000000"/>
          <w:kern w:val="0"/>
          <w:sz w:val="32"/>
          <w:szCs w:val="32"/>
          <w:bdr w:val="none" w:sz="0" w:space="0" w:color="auto" w:frame="1"/>
        </w:rPr>
        <w:t>，支持发展云计算服务和建设大数据平台，为企业提供公共信息服务支撑，增强企业运营服务能力。鼓励服务业企业</w:t>
      </w:r>
      <w:r w:rsidRPr="00D046ED">
        <w:rPr>
          <w:rFonts w:ascii="微软雅黑" w:eastAsia="微软雅黑" w:hAnsi="微软雅黑" w:cs="Times New Roman" w:hint="eastAsia"/>
          <w:color w:val="000000"/>
          <w:kern w:val="0"/>
          <w:sz w:val="32"/>
          <w:szCs w:val="32"/>
          <w:bdr w:val="none" w:sz="0" w:space="0" w:color="auto" w:frame="1"/>
        </w:rPr>
        <w:t>“</w:t>
      </w:r>
      <w:r w:rsidRPr="00D046ED">
        <w:rPr>
          <w:rFonts w:ascii="仿宋_GB2312" w:eastAsia="仿宋_GB2312" w:hAnsi="微软雅黑" w:cs="Times New Roman" w:hint="eastAsia"/>
          <w:color w:val="000000"/>
          <w:kern w:val="0"/>
          <w:sz w:val="32"/>
          <w:szCs w:val="32"/>
          <w:bdr w:val="none" w:sz="0" w:space="0" w:color="auto" w:frame="1"/>
        </w:rPr>
        <w:t>走出去</w:t>
      </w:r>
      <w:r w:rsidRPr="00D046ED">
        <w:rPr>
          <w:rFonts w:ascii="微软雅黑" w:eastAsia="微软雅黑" w:hAnsi="微软雅黑" w:cs="Times New Roman" w:hint="eastAsia"/>
          <w:color w:val="000000"/>
          <w:kern w:val="0"/>
          <w:sz w:val="32"/>
          <w:szCs w:val="32"/>
          <w:bdr w:val="none" w:sz="0" w:space="0" w:color="auto" w:frame="1"/>
        </w:rPr>
        <w:t>”</w:t>
      </w:r>
      <w:r w:rsidRPr="00D046ED">
        <w:rPr>
          <w:rFonts w:ascii="仿宋_GB2312" w:eastAsia="仿宋_GB2312" w:hAnsi="微软雅黑" w:cs="Times New Roman" w:hint="eastAsia"/>
          <w:color w:val="000000"/>
          <w:kern w:val="0"/>
          <w:sz w:val="32"/>
          <w:szCs w:val="32"/>
          <w:bdr w:val="none" w:sz="0" w:space="0" w:color="auto" w:frame="1"/>
        </w:rPr>
        <w:t>发展，与国际开展科技创新、信息交流、金融服务、人力资源开发等多方面合作，推动本地特色产品、重点行业建设国际营销和售后服务网络。鼓励投资发展节能环保、教育培训、服务贸易、人力资源管理等新兴服务，支持与相关产业融合发展。切实落实促进健康服务业发展的有关政策措施，鼓励各类市场主体大力发展医疗保健、健康管理、健康保险以及相关服务。努力形成促进现代服务业发展的良好体制机制和开放环境。</w:t>
      </w:r>
    </w:p>
    <w:p w14:paraId="7FACE183"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26545222" w14:textId="77777777" w:rsidR="00D046ED" w:rsidRPr="00D046ED" w:rsidRDefault="00D046ED" w:rsidP="00D046ED">
      <w:pPr>
        <w:widowControl/>
        <w:shd w:val="clear" w:color="auto" w:fill="FFFFFF"/>
        <w:spacing w:line="450" w:lineRule="atLeast"/>
        <w:ind w:firstLine="645"/>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牵头单位：</w:t>
      </w:r>
      <w:r w:rsidRPr="00D046ED">
        <w:rPr>
          <w:rFonts w:ascii="仿宋_GB2312" w:eastAsia="仿宋_GB2312" w:hAnsi="微软雅黑" w:cs="Times New Roman" w:hint="eastAsia"/>
          <w:color w:val="000000"/>
          <w:kern w:val="0"/>
          <w:sz w:val="32"/>
          <w:szCs w:val="32"/>
          <w:bdr w:val="none" w:sz="0" w:space="0" w:color="auto" w:frame="1"/>
        </w:rPr>
        <w:t>县经信局</w:t>
      </w:r>
    </w:p>
    <w:p w14:paraId="0BDF996D"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1C0DB17B" w14:textId="77777777" w:rsidR="00D046ED" w:rsidRPr="00D046ED" w:rsidRDefault="00D046ED" w:rsidP="00D046ED">
      <w:pPr>
        <w:widowControl/>
        <w:shd w:val="clear" w:color="auto" w:fill="FFFFFF"/>
        <w:spacing w:line="450" w:lineRule="atLeast"/>
        <w:ind w:firstLine="645"/>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各镇（高新园）。</w:t>
      </w:r>
    </w:p>
    <w:p w14:paraId="545E8F14"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4AA3D279" w14:textId="77777777" w:rsidR="00D046ED" w:rsidRPr="00D046ED" w:rsidRDefault="00D046ED" w:rsidP="00D046ED">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黑体" w:eastAsia="黑体" w:hAnsi="黑体" w:cs="Times New Roman" w:hint="eastAsia"/>
          <w:b/>
          <w:bCs/>
          <w:color w:val="000000"/>
          <w:kern w:val="0"/>
          <w:sz w:val="32"/>
          <w:szCs w:val="32"/>
          <w:bdr w:val="none" w:sz="0" w:space="0" w:color="auto" w:frame="1"/>
        </w:rPr>
        <w:t>三、重点发展领域</w:t>
      </w:r>
    </w:p>
    <w:p w14:paraId="09CE4E7E"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4AA5E5C7" w14:textId="77777777" w:rsidR="00D046ED" w:rsidRPr="00D046ED" w:rsidRDefault="00D046ED" w:rsidP="00D046ED">
      <w:pPr>
        <w:widowControl/>
        <w:shd w:val="clear" w:color="auto" w:fill="FFFFFF"/>
        <w:spacing w:line="450" w:lineRule="atLeast"/>
        <w:ind w:firstLine="5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b/>
          <w:bCs/>
          <w:color w:val="000000"/>
          <w:kern w:val="0"/>
          <w:sz w:val="32"/>
          <w:szCs w:val="32"/>
          <w:bdr w:val="none" w:sz="0" w:space="0" w:color="auto" w:frame="1"/>
        </w:rPr>
        <w:t>（一）生产性服务业高端化</w:t>
      </w:r>
    </w:p>
    <w:p w14:paraId="596CF15D"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4374501B" w14:textId="77777777" w:rsidR="00D046ED" w:rsidRPr="00D046ED" w:rsidRDefault="00D046ED" w:rsidP="00D046ED">
      <w:pPr>
        <w:widowControl/>
        <w:shd w:val="clear" w:color="auto" w:fill="FFFFFF"/>
        <w:spacing w:line="450" w:lineRule="atLeast"/>
        <w:ind w:firstLine="63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_GB2312" w:eastAsia="仿宋_GB2312" w:hAnsi="微软雅黑" w:cs="Times New Roman" w:hint="eastAsia"/>
          <w:b/>
          <w:bCs/>
          <w:color w:val="000000"/>
          <w:kern w:val="0"/>
          <w:sz w:val="32"/>
          <w:szCs w:val="32"/>
          <w:bdr w:val="none" w:sz="0" w:space="0" w:color="auto" w:frame="1"/>
        </w:rPr>
        <w:t>1.现代物流。</w:t>
      </w:r>
      <w:r w:rsidRPr="00D046ED">
        <w:rPr>
          <w:rFonts w:ascii="仿宋_GB2312" w:eastAsia="仿宋_GB2312" w:hAnsi="微软雅黑" w:cs="Times New Roman" w:hint="eastAsia"/>
          <w:color w:val="000000"/>
          <w:kern w:val="0"/>
          <w:sz w:val="32"/>
          <w:szCs w:val="32"/>
          <w:bdr w:val="none" w:sz="0" w:space="0" w:color="auto" w:frame="1"/>
        </w:rPr>
        <w:t>以县城为中心，319国道、山梅线和迎宾西路、东大路为主轴，在沿线扶持、培育、壮大一批小型商贸流通企业，打造“三线一点”商贸发展格局，聚集沿线镇（高新园）人气，带动服务业整体发展。构建以电子产品、食品健康、装备机械、农特产品、食品冷链物流、电子商务、文化创意等为主的现代商贸物流服务体系。依托“319”国道、高速互通口、龙厦铁路等，布局发展道口经济，规划建设现代商贸物流园区，大力发展我县现代商贸物流服务产业。</w:t>
      </w:r>
    </w:p>
    <w:p w14:paraId="6031F50C"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7792B402"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lastRenderedPageBreak/>
        <w:br/>
      </w:r>
      <w:r w:rsidRPr="00D046ED">
        <w:rPr>
          <w:rFonts w:ascii="楷体_GB2312" w:eastAsia="楷体_GB2312" w:hAnsi="微软雅黑" w:cs="Times New Roman" w:hint="eastAsia"/>
          <w:color w:val="000000"/>
          <w:kern w:val="0"/>
          <w:sz w:val="32"/>
          <w:szCs w:val="32"/>
          <w:bdr w:val="none" w:sz="0" w:space="0" w:color="auto" w:frame="1"/>
        </w:rPr>
        <w:t xml:space="preserve">　　牵头单位：</w:t>
      </w:r>
      <w:r w:rsidRPr="00D046ED">
        <w:rPr>
          <w:rFonts w:ascii="仿宋_GB2312" w:eastAsia="仿宋_GB2312" w:hAnsi="微软雅黑" w:cs="Times New Roman" w:hint="eastAsia"/>
          <w:color w:val="000000"/>
          <w:kern w:val="0"/>
          <w:sz w:val="32"/>
          <w:szCs w:val="32"/>
          <w:bdr w:val="none" w:sz="0" w:space="0" w:color="auto" w:frame="1"/>
        </w:rPr>
        <w:t>县交通运输局</w:t>
      </w:r>
    </w:p>
    <w:p w14:paraId="5210AB15"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6480364B"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县经信局、各镇（高新园）。</w:t>
      </w:r>
    </w:p>
    <w:p w14:paraId="25AFCA24"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63EA9A52" w14:textId="77777777" w:rsidR="00D046ED" w:rsidRPr="00D046ED" w:rsidRDefault="00D046ED" w:rsidP="00D046ED">
      <w:pPr>
        <w:widowControl/>
        <w:shd w:val="clear" w:color="auto" w:fill="FFFFFF"/>
        <w:spacing w:line="450" w:lineRule="atLeast"/>
        <w:ind w:firstLine="713"/>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 w:eastAsia="仿宋" w:hAnsi="仿宋" w:cs="Times New Roman" w:hint="eastAsia"/>
          <w:b/>
          <w:bCs/>
          <w:color w:val="000000"/>
          <w:kern w:val="0"/>
          <w:sz w:val="32"/>
          <w:szCs w:val="32"/>
          <w:bdr w:val="none" w:sz="0" w:space="0" w:color="auto" w:frame="1"/>
        </w:rPr>
        <w:t>2.电子商务。</w:t>
      </w:r>
      <w:r w:rsidRPr="00D046ED">
        <w:rPr>
          <w:rFonts w:ascii="仿宋_GB2312" w:eastAsia="仿宋_GB2312" w:hAnsi="微软雅黑" w:cs="Times New Roman" w:hint="eastAsia"/>
          <w:color w:val="000000"/>
          <w:kern w:val="0"/>
          <w:sz w:val="32"/>
          <w:szCs w:val="32"/>
          <w:bdr w:val="none" w:sz="0" w:space="0" w:color="auto" w:frame="1"/>
        </w:rPr>
        <w:t>推动南靖县电商创业中心暨阿里巴巴农村淘宝南靖服务中心建设，扩大网上销售，促进线上线下融合发展。整合行业电子商务平台资源，支持特色产业专业性平台建设。鼓励传统商贸企业应用电子商务，大力发展跨境电子商务。在县城至土楼景区沿线设置若干个南靖名优特旅游产品展示中心，集中向游客销售“南靖六宝”，即兰花、麻竹笋、金线莲、铁皮石斛、巴戟天、健美鸭等名优产品。</w:t>
      </w:r>
    </w:p>
    <w:p w14:paraId="3A2F346D"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3FFAFE02"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 xml:space="preserve">　　牵头单位：</w:t>
      </w:r>
      <w:r w:rsidRPr="00D046ED">
        <w:rPr>
          <w:rFonts w:ascii="仿宋_GB2312" w:eastAsia="仿宋_GB2312" w:hAnsi="微软雅黑" w:cs="Times New Roman" w:hint="eastAsia"/>
          <w:color w:val="000000"/>
          <w:kern w:val="0"/>
          <w:sz w:val="32"/>
          <w:szCs w:val="32"/>
          <w:bdr w:val="none" w:sz="0" w:space="0" w:color="auto" w:frame="1"/>
        </w:rPr>
        <w:t>县经信局</w:t>
      </w:r>
    </w:p>
    <w:p w14:paraId="1AEF6659"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6D363314"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县旅游局，各镇（高新园）。</w:t>
      </w:r>
    </w:p>
    <w:p w14:paraId="535282CC"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1F70A1C1" w14:textId="77777777" w:rsidR="00D046ED" w:rsidRPr="00D046ED" w:rsidRDefault="00D046ED" w:rsidP="00D046ED">
      <w:pPr>
        <w:widowControl/>
        <w:shd w:val="clear" w:color="auto" w:fill="FFFFFF"/>
        <w:spacing w:line="450" w:lineRule="atLeast"/>
        <w:ind w:firstLine="707"/>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lastRenderedPageBreak/>
        <w:br/>
      </w:r>
      <w:r w:rsidRPr="00D046ED">
        <w:rPr>
          <w:rFonts w:ascii="仿宋" w:eastAsia="仿宋" w:hAnsi="仿宋" w:cs="Times New Roman" w:hint="eastAsia"/>
          <w:b/>
          <w:bCs/>
          <w:color w:val="000000"/>
          <w:kern w:val="0"/>
          <w:sz w:val="32"/>
          <w:szCs w:val="32"/>
          <w:bdr w:val="none" w:sz="0" w:space="0" w:color="auto" w:frame="1"/>
        </w:rPr>
        <w:t>3.金融服务。</w:t>
      </w:r>
      <w:r w:rsidRPr="00D046ED">
        <w:rPr>
          <w:rFonts w:ascii="仿宋_GB2312" w:eastAsia="仿宋_GB2312" w:hAnsi="微软雅黑" w:cs="Times New Roman" w:hint="eastAsia"/>
          <w:color w:val="000000"/>
          <w:kern w:val="0"/>
          <w:sz w:val="32"/>
          <w:szCs w:val="32"/>
          <w:bdr w:val="none" w:sz="0" w:space="0" w:color="auto" w:frame="1"/>
        </w:rPr>
        <w:t>创造良好金融环境，大力推进金融创新展。鼓励和支持国有商业银行、股份制商业银行、民营银行、互联网金融银行等进行深化改革和推广。加快金融产品和服务创新，提高个性化金融服务水平，完善担保风险补偿机制，因势利导从信贷支持、融资方式、政策引导、金融机构发展和管理五个方面，加快推进县域金融创新，营造良好的金融环境；加快推进农村金融创新，改进和提升农村金融服务、激活农村金融市场，探索发展政策性特色农业保险试点，推进农业金融改革步伐惠民让利与农，促进农业经济发展；继续完善县域金融信贷模式，实施“阳光小额贷款”和“信用工程”，开发推出“惠农通”、“富民通”、“商务通”、“微贷通”、“抵贷通”、“金卡通”等系列小额支农信贷产品。大力发展和激活县域金融资本市场，健全地方产权交易市场，推动县域经济发展和民营企业上市融资。</w:t>
      </w:r>
    </w:p>
    <w:p w14:paraId="3EFA3431"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1FB115CB" w14:textId="77777777" w:rsidR="00D046ED" w:rsidRPr="00D046ED" w:rsidRDefault="00D046ED" w:rsidP="00D046ED">
      <w:pPr>
        <w:widowControl/>
        <w:shd w:val="clear" w:color="auto" w:fill="FFFFFF"/>
        <w:spacing w:line="450" w:lineRule="atLeast"/>
        <w:ind w:firstLine="645"/>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牵头单位：</w:t>
      </w:r>
      <w:r w:rsidRPr="00D046ED">
        <w:rPr>
          <w:rFonts w:ascii="仿宋_GB2312" w:eastAsia="仿宋_GB2312" w:hAnsi="微软雅黑" w:cs="Times New Roman" w:hint="eastAsia"/>
          <w:color w:val="000000"/>
          <w:kern w:val="0"/>
          <w:sz w:val="32"/>
          <w:szCs w:val="32"/>
          <w:bdr w:val="none" w:sz="0" w:space="0" w:color="auto" w:frame="1"/>
        </w:rPr>
        <w:t>县金融办、人民银行</w:t>
      </w:r>
    </w:p>
    <w:p w14:paraId="679DC5FD"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2AC1726C"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县发改局、经信局，各镇（高新园）。</w:t>
      </w:r>
    </w:p>
    <w:p w14:paraId="5A4F6835"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335DA454" w14:textId="77777777" w:rsidR="00D046ED" w:rsidRPr="00D046ED" w:rsidRDefault="00D046ED" w:rsidP="00D046ED">
      <w:pPr>
        <w:widowControl/>
        <w:shd w:val="clear" w:color="auto" w:fill="FFFFFF"/>
        <w:spacing w:line="450" w:lineRule="atLeast"/>
        <w:ind w:firstLine="652"/>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 w:eastAsia="仿宋" w:hAnsi="仿宋" w:cs="Times New Roman" w:hint="eastAsia"/>
          <w:b/>
          <w:bCs/>
          <w:color w:val="000000"/>
          <w:kern w:val="0"/>
          <w:sz w:val="32"/>
          <w:szCs w:val="32"/>
          <w:bdr w:val="none" w:sz="0" w:space="0" w:color="auto" w:frame="1"/>
        </w:rPr>
        <w:t>4.信息服务。</w:t>
      </w:r>
      <w:r w:rsidRPr="00D046ED">
        <w:rPr>
          <w:rFonts w:ascii="仿宋_GB2312" w:eastAsia="仿宋_GB2312" w:hAnsi="微软雅黑" w:cs="Times New Roman" w:hint="eastAsia"/>
          <w:color w:val="000000"/>
          <w:kern w:val="0"/>
          <w:sz w:val="32"/>
          <w:szCs w:val="32"/>
          <w:bdr w:val="none" w:sz="0" w:space="0" w:color="auto" w:frame="1"/>
        </w:rPr>
        <w:t>推进互联网融合发展，加快推进创业创新、协调制造、现代农业、智慧能源、普惠金融、益民服务、公共安全、高效物流、现代商贸、便捷交通、绿色生态、海洋经济、文创媒体、开放合作、人工智能等重点领域“互联网+”行动。积极推广基于移动互联网入口的各项城市服务。推动工业园区、电子商务园区向行业性、综合性互联网经济园区转型。推进车联网、移动互联网、工业互联网、农业互联网、文创媒体互联网等新业态发展。依托大数据、物联网等新技术推动服务贸易创新。促进信息化和工业化深度融合，充分利用大数据、物联网、移动互联等新一代信息技术，改造提升传统产业，推进三网融合，促进信息消费。</w:t>
      </w:r>
    </w:p>
    <w:p w14:paraId="2A75F3A6"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0A10E593" w14:textId="77777777" w:rsidR="00D046ED" w:rsidRPr="00D046ED" w:rsidRDefault="00D046ED" w:rsidP="00D046ED">
      <w:pPr>
        <w:widowControl/>
        <w:shd w:val="clear" w:color="auto" w:fill="FFFFFF"/>
        <w:spacing w:line="450" w:lineRule="atLeast"/>
        <w:ind w:firstLine="65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牵头单位：</w:t>
      </w:r>
      <w:r w:rsidRPr="00D046ED">
        <w:rPr>
          <w:rFonts w:ascii="仿宋_GB2312" w:eastAsia="仿宋_GB2312" w:hAnsi="微软雅黑" w:cs="Times New Roman" w:hint="eastAsia"/>
          <w:color w:val="000000"/>
          <w:kern w:val="0"/>
          <w:sz w:val="32"/>
          <w:szCs w:val="32"/>
          <w:bdr w:val="none" w:sz="0" w:space="0" w:color="auto" w:frame="1"/>
        </w:rPr>
        <w:t>县经信局</w:t>
      </w:r>
    </w:p>
    <w:p w14:paraId="4543E9B5"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59698C29"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县农业局、文广体局、人民银行、各镇（高新园）。</w:t>
      </w:r>
    </w:p>
    <w:p w14:paraId="4132DEB4"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5796891D" w14:textId="77777777" w:rsidR="00D046ED" w:rsidRPr="00D046ED" w:rsidRDefault="00D046ED" w:rsidP="00D046ED">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lastRenderedPageBreak/>
        <w:br/>
      </w:r>
      <w:r w:rsidRPr="00D046ED">
        <w:rPr>
          <w:rFonts w:ascii="仿宋" w:eastAsia="仿宋" w:hAnsi="仿宋" w:cs="Times New Roman" w:hint="eastAsia"/>
          <w:b/>
          <w:bCs/>
          <w:color w:val="000000"/>
          <w:kern w:val="0"/>
          <w:sz w:val="32"/>
          <w:szCs w:val="32"/>
          <w:bdr w:val="none" w:sz="0" w:space="0" w:color="auto" w:frame="1"/>
        </w:rPr>
        <w:t>5.科技服务。</w:t>
      </w:r>
      <w:r w:rsidRPr="00D046ED">
        <w:rPr>
          <w:rFonts w:ascii="仿宋_GB2312" w:eastAsia="仿宋_GB2312" w:hAnsi="微软雅黑" w:cs="Times New Roman" w:hint="eastAsia"/>
          <w:color w:val="000000"/>
          <w:kern w:val="0"/>
          <w:sz w:val="32"/>
          <w:szCs w:val="32"/>
          <w:bdr w:val="none" w:sz="0" w:space="0" w:color="auto" w:frame="1"/>
        </w:rPr>
        <w:t>促进创新主体、创新载体、产学研一体的“三体”创新建设。落实科技政策，实施科技创新项目，引导企业实施技术创新改造、加大研发投入、健全研发机构，培育一批高新技术企业、创新型企业、农业科技型企业等；着力推进工业园区、农业科技园区、农业高产优质核心基地、现代农业示范区、公共检验检测技术服务平台等建设；积极培育以企业为主导的产业技术创新战略联盟，鼓励企业与高校、科研机构开展合作，引导高校、科研院所等机构科技人才到工业园区创办产学研合作实体，形成“科技优先、示范优先、特色优先、绩效优先”的科技创新新格局。完善科技成果转化推广体系，积极推进农村信息化建设。积极实施“人才强县”战略，突出培养创新型科技人才，</w:t>
      </w:r>
      <w:bookmarkStart w:id="1" w:name="OLE_LINK2"/>
      <w:bookmarkStart w:id="2" w:name="OLE_LINK1"/>
      <w:bookmarkEnd w:id="1"/>
      <w:bookmarkEnd w:id="2"/>
      <w:r w:rsidRPr="00D046ED">
        <w:rPr>
          <w:rFonts w:ascii="仿宋_GB2312" w:eastAsia="仿宋_GB2312" w:hAnsi="微软雅黑" w:cs="Times New Roman" w:hint="eastAsia"/>
          <w:color w:val="000000"/>
          <w:kern w:val="0"/>
          <w:sz w:val="32"/>
          <w:szCs w:val="32"/>
          <w:bdr w:val="none" w:sz="0" w:space="0" w:color="auto" w:frame="1"/>
        </w:rPr>
        <w:t>加大培训重点支柱产业、新兴产业急需紧缺的专门人才。健全和完善人才工作体制机制，统筹抓好人才培养引进工作。</w:t>
      </w:r>
    </w:p>
    <w:p w14:paraId="451702B0"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1ECEFC05"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_GB2312" w:eastAsia="仿宋_GB2312" w:hAnsi="微软雅黑" w:cs="Times New Roman" w:hint="eastAsia"/>
          <w:color w:val="000000"/>
          <w:kern w:val="0"/>
          <w:sz w:val="32"/>
          <w:szCs w:val="32"/>
          <w:bdr w:val="none" w:sz="0" w:space="0" w:color="auto" w:frame="1"/>
        </w:rPr>
        <w:t xml:space="preserve">　　</w:t>
      </w:r>
      <w:r w:rsidRPr="00D046ED">
        <w:rPr>
          <w:rFonts w:ascii="楷体_GB2312" w:eastAsia="楷体_GB2312" w:hAnsi="微软雅黑" w:cs="Times New Roman" w:hint="eastAsia"/>
          <w:color w:val="000000"/>
          <w:kern w:val="0"/>
          <w:sz w:val="32"/>
          <w:szCs w:val="32"/>
          <w:bdr w:val="none" w:sz="0" w:space="0" w:color="auto" w:frame="1"/>
        </w:rPr>
        <w:t>牵头单位：</w:t>
      </w:r>
      <w:r w:rsidRPr="00D046ED">
        <w:rPr>
          <w:rFonts w:ascii="仿宋_GB2312" w:eastAsia="仿宋_GB2312" w:hAnsi="微软雅黑" w:cs="Times New Roman" w:hint="eastAsia"/>
          <w:color w:val="000000"/>
          <w:kern w:val="0"/>
          <w:sz w:val="32"/>
          <w:szCs w:val="32"/>
          <w:bdr w:val="none" w:sz="0" w:space="0" w:color="auto" w:frame="1"/>
        </w:rPr>
        <w:t>县科技和知识产权局</w:t>
      </w:r>
    </w:p>
    <w:p w14:paraId="05A71CBE"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77065F17"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lastRenderedPageBreak/>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县经信局、教育局、人才办，各镇（高新园）。</w:t>
      </w:r>
    </w:p>
    <w:p w14:paraId="4A7AECCA"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68DAEFE6" w14:textId="77777777" w:rsidR="00D046ED" w:rsidRPr="00D046ED" w:rsidRDefault="00D046ED" w:rsidP="00D046ED">
      <w:pPr>
        <w:widowControl/>
        <w:shd w:val="clear" w:color="auto" w:fill="FFFFFF"/>
        <w:spacing w:line="450" w:lineRule="atLeast"/>
        <w:ind w:firstLine="63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 w:eastAsia="仿宋" w:hAnsi="仿宋" w:cs="Times New Roman" w:hint="eastAsia"/>
          <w:b/>
          <w:bCs/>
          <w:color w:val="000000"/>
          <w:kern w:val="0"/>
          <w:sz w:val="32"/>
          <w:szCs w:val="32"/>
          <w:bdr w:val="none" w:sz="0" w:space="0" w:color="auto" w:frame="1"/>
        </w:rPr>
        <w:t>6.商务服务。</w:t>
      </w:r>
      <w:r w:rsidRPr="00D046ED">
        <w:rPr>
          <w:rFonts w:ascii="仿宋_GB2312" w:eastAsia="仿宋_GB2312" w:hAnsi="微软雅黑" w:cs="Times New Roman" w:hint="eastAsia"/>
          <w:color w:val="000000"/>
          <w:kern w:val="0"/>
          <w:sz w:val="32"/>
          <w:szCs w:val="32"/>
          <w:bdr w:val="none" w:sz="0" w:space="0" w:color="auto" w:frame="1"/>
        </w:rPr>
        <w:t>积极扩大兰花节、咖啡节等南靖特色活动的影响力，大力支持在“阿里巴巴”、“淘宝网”、“苏宁易购”、“京东”等国内知名网上办展会。积极引进金融保险、研发中心、物流配送中心、采购中心、检测检验认证中心以及资产评估、会计、审计、法律等专业咨询服务机构来我县设立总部或分支机构，鼓励本地优势企业总部扎根我县，打造一批商务服务主体楼宇，引进一批主业突出、竞争力强的服务业外包企业，推动商务服务集聚发展。</w:t>
      </w:r>
    </w:p>
    <w:p w14:paraId="323247B0"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4DF4EB73"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牵头单位：</w:t>
      </w:r>
      <w:r w:rsidRPr="00D046ED">
        <w:rPr>
          <w:rFonts w:ascii="仿宋_GB2312" w:eastAsia="仿宋_GB2312" w:hAnsi="微软雅黑" w:cs="Times New Roman" w:hint="eastAsia"/>
          <w:color w:val="000000"/>
          <w:kern w:val="0"/>
          <w:sz w:val="32"/>
          <w:szCs w:val="32"/>
          <w:bdr w:val="none" w:sz="0" w:space="0" w:color="auto" w:frame="1"/>
        </w:rPr>
        <w:t>县经信局</w:t>
      </w:r>
    </w:p>
    <w:p w14:paraId="47F983AD"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4A3D6913"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各镇（高新园）。</w:t>
      </w:r>
    </w:p>
    <w:p w14:paraId="30F4E6F4"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3E4CEB71" w14:textId="77777777" w:rsidR="00D046ED" w:rsidRPr="00D046ED" w:rsidRDefault="00D046ED" w:rsidP="00D046ED">
      <w:pPr>
        <w:widowControl/>
        <w:shd w:val="clear" w:color="auto" w:fill="FFFFFF"/>
        <w:spacing w:line="450" w:lineRule="atLeast"/>
        <w:ind w:firstLine="63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lastRenderedPageBreak/>
        <w:br/>
      </w:r>
      <w:r w:rsidRPr="00D046ED">
        <w:rPr>
          <w:rFonts w:ascii="楷体_GB2312" w:eastAsia="楷体_GB2312" w:hAnsi="微软雅黑" w:cs="Times New Roman" w:hint="eastAsia"/>
          <w:b/>
          <w:bCs/>
          <w:color w:val="000000"/>
          <w:kern w:val="0"/>
          <w:sz w:val="32"/>
          <w:szCs w:val="32"/>
          <w:bdr w:val="none" w:sz="0" w:space="0" w:color="auto" w:frame="1"/>
        </w:rPr>
        <w:t>（二）生活性服务业精细化</w:t>
      </w:r>
    </w:p>
    <w:p w14:paraId="27F12EDC"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6A9F7B78" w14:textId="77777777" w:rsidR="00D046ED" w:rsidRPr="00D046ED" w:rsidRDefault="00D046ED" w:rsidP="00D046ED">
      <w:pPr>
        <w:widowControl/>
        <w:shd w:val="clear" w:color="auto" w:fill="FFFFFF"/>
        <w:spacing w:line="450" w:lineRule="atLeast"/>
        <w:ind w:firstLine="63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 w:eastAsia="仿宋" w:hAnsi="仿宋" w:cs="Times New Roman" w:hint="eastAsia"/>
          <w:b/>
          <w:bCs/>
          <w:color w:val="000000"/>
          <w:kern w:val="0"/>
          <w:sz w:val="32"/>
          <w:szCs w:val="32"/>
          <w:bdr w:val="none" w:sz="0" w:space="0" w:color="auto" w:frame="1"/>
        </w:rPr>
        <w:t>1.旅游观光。</w:t>
      </w:r>
      <w:r w:rsidRPr="00D046ED">
        <w:rPr>
          <w:rFonts w:ascii="仿宋_GB2312" w:eastAsia="仿宋_GB2312" w:hAnsi="微软雅黑" w:cs="Times New Roman" w:hint="eastAsia"/>
          <w:color w:val="000000"/>
          <w:kern w:val="0"/>
          <w:sz w:val="32"/>
          <w:szCs w:val="32"/>
          <w:bdr w:val="none" w:sz="0" w:space="0" w:color="auto" w:frame="1"/>
        </w:rPr>
        <w:t>做好生态旅游和休闲度假产业布局规划，辅助发展旅游观光农业和休闲农业，以建设“绿色生态、美丽文明”旅游区为目标，依托世界文化遗产“四菜一汤”田螺坑土楼群和塔下美丽乡村、云水谣、中国传统古村落等旅游资源为核心，加快传统古村落申报，完善旅游道路等基础设施建设，布局对接国内外旅游市场，做响南靖生态旅游品牌，做大南靖休闲旅游市场，促进南靖大旅游产业规模效益提升。加快促进旅游产业提档升级，推进土楼观光旅游向美丽乡村休闲度假旅游和温泉养生旅游转型升级，构建“大旅游、大产业、大发展”新格局，以市场为导向，建立区域合作机制,以规划为引导，使旅游资源由分散开发向整体开发推进，实现错位发展。</w:t>
      </w:r>
    </w:p>
    <w:p w14:paraId="0350AABA"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48B245E9"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 xml:space="preserve">　　牵头单位：</w:t>
      </w:r>
      <w:r w:rsidRPr="00D046ED">
        <w:rPr>
          <w:rFonts w:ascii="仿宋_GB2312" w:eastAsia="仿宋_GB2312" w:hAnsi="微软雅黑" w:cs="Times New Roman" w:hint="eastAsia"/>
          <w:color w:val="000000"/>
          <w:kern w:val="0"/>
          <w:sz w:val="32"/>
          <w:szCs w:val="32"/>
          <w:bdr w:val="none" w:sz="0" w:space="0" w:color="auto" w:frame="1"/>
        </w:rPr>
        <w:t>县旅游局</w:t>
      </w:r>
    </w:p>
    <w:p w14:paraId="7A30D927"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3F07B863"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县经信局、农业局，各镇（高新园）。</w:t>
      </w:r>
    </w:p>
    <w:p w14:paraId="26397453"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05305D23" w14:textId="77777777" w:rsidR="00D046ED" w:rsidRPr="00D046ED" w:rsidRDefault="00D046ED" w:rsidP="00D046ED">
      <w:pPr>
        <w:widowControl/>
        <w:shd w:val="clear" w:color="auto" w:fill="FFFFFF"/>
        <w:spacing w:line="450" w:lineRule="atLeast"/>
        <w:ind w:firstLine="707"/>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 w:eastAsia="仿宋" w:hAnsi="仿宋" w:cs="Times New Roman" w:hint="eastAsia"/>
          <w:b/>
          <w:bCs/>
          <w:color w:val="000000"/>
          <w:kern w:val="0"/>
          <w:sz w:val="32"/>
          <w:szCs w:val="32"/>
          <w:bdr w:val="none" w:sz="0" w:space="0" w:color="auto" w:frame="1"/>
        </w:rPr>
        <w:t>2.商贸流通。</w:t>
      </w:r>
      <w:r w:rsidRPr="00D046ED">
        <w:rPr>
          <w:rFonts w:ascii="仿宋_GB2312" w:eastAsia="仿宋_GB2312" w:hAnsi="微软雅黑" w:cs="Times New Roman" w:hint="eastAsia"/>
          <w:color w:val="000000"/>
          <w:kern w:val="0"/>
          <w:sz w:val="32"/>
          <w:szCs w:val="32"/>
          <w:bdr w:val="none" w:sz="0" w:space="0" w:color="auto" w:frame="1"/>
        </w:rPr>
        <w:t>统筹城乡商业网点的功能和布局，提高流通设施利用效率和商业服务便利化水平。积极推进城市共同配送试点建设，发展城市配送、连锁经营、电商物流等流通方式。整合商务、供销、邮政等各方面资源，加强农村地区商业网点建设。推动一批农产品批发市场、农贸市场、农副产品平价商店以及重要商品储备设施、大型物流配送中心、农产品冷链物流设施建设改造。加快引进和培育大型商贸流通企业，支持有实力的流通企业跨行业、跨地区兼并重组，做强做优一批我县知名连锁经营企业。打造一批内外贸结合、具有较强国际影响力的大型会展平台。借助国内外大型电子商务平台建设具有我县特色的产品馆，鼓励电商企业进行线上线下融合发展。</w:t>
      </w:r>
    </w:p>
    <w:p w14:paraId="2B71B80C"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44AE5DE8"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牵头单位：</w:t>
      </w:r>
      <w:r w:rsidRPr="00D046ED">
        <w:rPr>
          <w:rFonts w:ascii="仿宋_GB2312" w:eastAsia="仿宋_GB2312" w:hAnsi="微软雅黑" w:cs="Times New Roman" w:hint="eastAsia"/>
          <w:color w:val="000000"/>
          <w:kern w:val="0"/>
          <w:sz w:val="32"/>
          <w:szCs w:val="32"/>
          <w:bdr w:val="none" w:sz="0" w:space="0" w:color="auto" w:frame="1"/>
        </w:rPr>
        <w:t>县经信局</w:t>
      </w:r>
    </w:p>
    <w:p w14:paraId="705553F0"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1482030B"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县农业局、邮政局、供销社，各镇（高新园）。</w:t>
      </w:r>
    </w:p>
    <w:p w14:paraId="5ABB835A"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66AB0309" w14:textId="77777777" w:rsidR="00D046ED" w:rsidRPr="00D046ED" w:rsidRDefault="00D046ED" w:rsidP="00D046ED">
      <w:pPr>
        <w:widowControl/>
        <w:shd w:val="clear" w:color="auto" w:fill="FFFFFF"/>
        <w:spacing w:line="450" w:lineRule="atLeast"/>
        <w:ind w:firstLine="709"/>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lastRenderedPageBreak/>
        <w:br/>
      </w:r>
      <w:r w:rsidRPr="00D046ED">
        <w:rPr>
          <w:rFonts w:ascii="仿宋" w:eastAsia="仿宋" w:hAnsi="仿宋" w:cs="Times New Roman" w:hint="eastAsia"/>
          <w:b/>
          <w:bCs/>
          <w:color w:val="000000"/>
          <w:kern w:val="0"/>
          <w:sz w:val="32"/>
          <w:szCs w:val="32"/>
          <w:bdr w:val="none" w:sz="0" w:space="0" w:color="auto" w:frame="1"/>
        </w:rPr>
        <w:t>3.健康医疗。</w:t>
      </w:r>
      <w:r w:rsidRPr="00D046ED">
        <w:rPr>
          <w:rFonts w:ascii="仿宋_GB2312" w:eastAsia="仿宋_GB2312" w:hAnsi="微软雅黑" w:cs="Times New Roman" w:hint="eastAsia"/>
          <w:color w:val="000000"/>
          <w:kern w:val="0"/>
          <w:sz w:val="32"/>
          <w:szCs w:val="32"/>
          <w:bdr w:val="none" w:sz="0" w:space="0" w:color="auto" w:frame="1"/>
        </w:rPr>
        <w:t>按照城镇和人口发展规模，优化资源配置，启动县医院二期工程建设，积极探索医养结合、医联体等新型医疗模式，进一步优化群众就医环境。推进建立分级诊疗制度，促进优质医疗资源向基层、农村倾斜，全面提升基层医疗卫生机构规范化、标准化建设水平，建立健全社区医生和居民签约服务关系，形成上下联动、衔接互补的医疗服务体系。</w:t>
      </w:r>
      <w:r w:rsidRPr="00D046ED">
        <w:rPr>
          <w:rFonts w:ascii="微软雅黑" w:eastAsia="微软雅黑" w:hAnsi="微软雅黑" w:cs="Times New Roman" w:hint="eastAsia"/>
          <w:color w:val="000000"/>
          <w:kern w:val="0"/>
          <w:sz w:val="32"/>
          <w:szCs w:val="32"/>
          <w:bdr w:val="none" w:sz="0" w:space="0" w:color="auto" w:frame="1"/>
        </w:rPr>
        <w:t>完善农村卫生服务机构设置，加快形成县镇（高新园）两级、镇（高新园）村（居）一体、防治结合、分工合理的新型农村卫生服务体系，进一步健全以县级医院为龙头、乡镇卫生院和村卫生室为基础的农村三级医疗卫生服务网络。到2020年，平均每千人拥有病床位达到3.7张。</w:t>
      </w:r>
    </w:p>
    <w:p w14:paraId="49A06D53"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2A8EE910"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牵头单位：</w:t>
      </w:r>
      <w:r w:rsidRPr="00D046ED">
        <w:rPr>
          <w:rFonts w:ascii="仿宋_GB2312" w:eastAsia="仿宋_GB2312" w:hAnsi="微软雅黑" w:cs="Times New Roman" w:hint="eastAsia"/>
          <w:color w:val="000000"/>
          <w:kern w:val="0"/>
          <w:sz w:val="32"/>
          <w:szCs w:val="32"/>
          <w:bdr w:val="none" w:sz="0" w:space="0" w:color="auto" w:frame="1"/>
        </w:rPr>
        <w:t>县卫计局</w:t>
      </w:r>
    </w:p>
    <w:p w14:paraId="478FD178"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7363CD72"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县民政局，各镇（高新园）。</w:t>
      </w:r>
    </w:p>
    <w:p w14:paraId="56CD7AFC"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23F3F708" w14:textId="77777777" w:rsidR="00D046ED" w:rsidRPr="00D046ED" w:rsidRDefault="00D046ED" w:rsidP="00D046ED">
      <w:pPr>
        <w:widowControl/>
        <w:shd w:val="clear" w:color="auto" w:fill="FFFFFF"/>
        <w:spacing w:line="450" w:lineRule="atLeast"/>
        <w:ind w:firstLine="645"/>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 w:eastAsia="仿宋" w:hAnsi="仿宋" w:cs="Times New Roman" w:hint="eastAsia"/>
          <w:b/>
          <w:bCs/>
          <w:color w:val="000000"/>
          <w:kern w:val="0"/>
          <w:sz w:val="32"/>
          <w:szCs w:val="32"/>
          <w:bdr w:val="none" w:sz="0" w:space="0" w:color="auto" w:frame="1"/>
        </w:rPr>
        <w:t>4.养老产业。</w:t>
      </w:r>
      <w:r w:rsidRPr="00D046ED">
        <w:rPr>
          <w:rFonts w:ascii="仿宋_GB2312" w:eastAsia="仿宋_GB2312" w:hAnsi="微软雅黑" w:cs="Times New Roman" w:hint="eastAsia"/>
          <w:color w:val="000000"/>
          <w:kern w:val="0"/>
          <w:sz w:val="32"/>
          <w:szCs w:val="32"/>
          <w:bdr w:val="none" w:sz="0" w:space="0" w:color="auto" w:frame="1"/>
        </w:rPr>
        <w:t>健全养老服务体系，建立政府供养、养老服</w:t>
      </w:r>
      <w:r w:rsidRPr="00D046ED">
        <w:rPr>
          <w:rFonts w:ascii="仿宋_GB2312" w:eastAsia="仿宋_GB2312" w:hAnsi="微软雅黑" w:cs="Times New Roman" w:hint="eastAsia"/>
          <w:color w:val="000000"/>
          <w:kern w:val="0"/>
          <w:sz w:val="32"/>
          <w:szCs w:val="32"/>
          <w:bdr w:val="none" w:sz="0" w:space="0" w:color="auto" w:frame="1"/>
        </w:rPr>
        <w:lastRenderedPageBreak/>
        <w:t>务补贴、养老服务评估、政府购买服务等基本养老服务制度。坚持政府主导和社会参与相结合、居家养老、社区养老和机构养老相结合、硬件建设和软件建设相结合、物质保障和精神关爱相结合，努力探索南靖特色的养老服务新路子。鼓励社会力量创办养老机构，大力推进医疗机构与养老机构合作，整合部分医疗资源向老年医院、老年护理院、老年康复医院转型。积极应对人口老龄化，加快发展老龄服务事业和产业，建立健全养老服务体系，努力提高老年人生活质量。</w:t>
      </w:r>
    </w:p>
    <w:p w14:paraId="6158AD72"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2202C974" w14:textId="77777777" w:rsidR="00D046ED" w:rsidRPr="00D046ED" w:rsidRDefault="00D046ED" w:rsidP="00D046ED">
      <w:pPr>
        <w:widowControl/>
        <w:shd w:val="clear" w:color="auto" w:fill="FFFFFF"/>
        <w:spacing w:line="450" w:lineRule="atLeast"/>
        <w:ind w:firstLine="645"/>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牵头单位：</w:t>
      </w:r>
      <w:r w:rsidRPr="00D046ED">
        <w:rPr>
          <w:rFonts w:ascii="仿宋_GB2312" w:eastAsia="仿宋_GB2312" w:hAnsi="微软雅黑" w:cs="Times New Roman" w:hint="eastAsia"/>
          <w:color w:val="000000"/>
          <w:kern w:val="0"/>
          <w:sz w:val="32"/>
          <w:szCs w:val="32"/>
          <w:bdr w:val="none" w:sz="0" w:space="0" w:color="auto" w:frame="1"/>
        </w:rPr>
        <w:t>县民政局</w:t>
      </w:r>
    </w:p>
    <w:p w14:paraId="5FF73537"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29C16329"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县卫计局，各镇（高新园）。</w:t>
      </w:r>
    </w:p>
    <w:p w14:paraId="7B05F01C"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2DD968AB" w14:textId="77777777" w:rsidR="00D046ED" w:rsidRPr="00D046ED" w:rsidRDefault="00D046ED" w:rsidP="00D046ED">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 w:eastAsia="仿宋" w:hAnsi="仿宋" w:cs="Times New Roman" w:hint="eastAsia"/>
          <w:b/>
          <w:bCs/>
          <w:color w:val="000000"/>
          <w:kern w:val="0"/>
          <w:sz w:val="32"/>
          <w:szCs w:val="32"/>
          <w:bdr w:val="none" w:sz="0" w:space="0" w:color="auto" w:frame="1"/>
        </w:rPr>
        <w:t>5.文化体育。</w:t>
      </w:r>
      <w:r w:rsidRPr="00D046ED">
        <w:rPr>
          <w:rFonts w:ascii="仿宋_GB2312" w:eastAsia="仿宋_GB2312" w:hAnsi="微软雅黑" w:cs="Times New Roman" w:hint="eastAsia"/>
          <w:color w:val="000000"/>
          <w:kern w:val="0"/>
          <w:sz w:val="32"/>
          <w:szCs w:val="32"/>
          <w:bdr w:val="none" w:sz="0" w:space="0" w:color="auto" w:frame="1"/>
        </w:rPr>
        <w:t>大力开展社区、广场、校园、企业文化等群众性文化活动，促进城市文化下乡、农村文化进城的良性互动，不断丰富群众精神文化生活。树立文化精品意识，深入挖掘文化资源和特色，加强文化与文学创作、影视剧等合作，结合旅游大力推进文学作品、影视剧、歌曲舞蹈</w:t>
      </w:r>
      <w:r w:rsidRPr="00D046ED">
        <w:rPr>
          <w:rFonts w:ascii="仿宋_GB2312" w:eastAsia="仿宋_GB2312" w:hAnsi="微软雅黑" w:cs="Times New Roman" w:hint="eastAsia"/>
          <w:color w:val="000000"/>
          <w:kern w:val="0"/>
          <w:sz w:val="32"/>
          <w:szCs w:val="32"/>
          <w:bdr w:val="none" w:sz="0" w:space="0" w:color="auto" w:frame="1"/>
        </w:rPr>
        <w:lastRenderedPageBreak/>
        <w:t>等门类作品的衍生，创作一批文化产业精品项目。强化文化品牌意识，努力提升我县美誉度和影响力。充分弘扬和保护好闽南文化、土楼文化、民俗文化等地方特色文化。保护发展歌仔戏、木偶，规划建设东溪窑博物馆、云水谣艺术馆、农民主题公园等具有南靖特色的民间文化艺术。充分利用旧厂房、郊野公园等闲置资源，建设全民健身场地设施。举办具有地域特色的体育赛事活动，不断提高全县人民身体素质。</w:t>
      </w:r>
    </w:p>
    <w:p w14:paraId="089143C3"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47E148EF"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_GB2312" w:eastAsia="仿宋_GB2312" w:hAnsi="微软雅黑" w:cs="Times New Roman" w:hint="eastAsia"/>
          <w:color w:val="000000"/>
          <w:kern w:val="0"/>
          <w:sz w:val="32"/>
          <w:szCs w:val="32"/>
          <w:bdr w:val="none" w:sz="0" w:space="0" w:color="auto" w:frame="1"/>
        </w:rPr>
        <w:t xml:space="preserve">　</w:t>
      </w:r>
      <w:r w:rsidRPr="00D046ED">
        <w:rPr>
          <w:rFonts w:ascii="楷体_GB2312" w:eastAsia="楷体_GB2312" w:hAnsi="微软雅黑" w:cs="Times New Roman" w:hint="eastAsia"/>
          <w:color w:val="000000"/>
          <w:kern w:val="0"/>
          <w:sz w:val="32"/>
          <w:szCs w:val="32"/>
          <w:bdr w:val="none" w:sz="0" w:space="0" w:color="auto" w:frame="1"/>
        </w:rPr>
        <w:t xml:space="preserve">　牵头单位：</w:t>
      </w:r>
      <w:r w:rsidRPr="00D046ED">
        <w:rPr>
          <w:rFonts w:ascii="仿宋_GB2312" w:eastAsia="仿宋_GB2312" w:hAnsi="微软雅黑" w:cs="Times New Roman" w:hint="eastAsia"/>
          <w:color w:val="000000"/>
          <w:kern w:val="0"/>
          <w:sz w:val="32"/>
          <w:szCs w:val="32"/>
          <w:bdr w:val="none" w:sz="0" w:space="0" w:color="auto" w:frame="1"/>
        </w:rPr>
        <w:t>县文广体局</w:t>
      </w:r>
    </w:p>
    <w:p w14:paraId="28B7E266"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31753A46"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各镇（高新园）。</w:t>
      </w:r>
    </w:p>
    <w:p w14:paraId="79495363"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0D10F381" w14:textId="77777777" w:rsidR="00D046ED" w:rsidRPr="00D046ED" w:rsidRDefault="00D046ED" w:rsidP="00D046ED">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 w:eastAsia="仿宋" w:hAnsi="仿宋" w:cs="Times New Roman" w:hint="eastAsia"/>
          <w:b/>
          <w:bCs/>
          <w:color w:val="000000"/>
          <w:kern w:val="0"/>
          <w:sz w:val="32"/>
          <w:szCs w:val="32"/>
          <w:bdr w:val="none" w:sz="0" w:space="0" w:color="auto" w:frame="1"/>
        </w:rPr>
        <w:t>6.家庭服务。</w:t>
      </w:r>
      <w:r w:rsidRPr="00D046ED">
        <w:rPr>
          <w:rFonts w:ascii="仿宋_GB2312" w:eastAsia="仿宋_GB2312" w:hAnsi="微软雅黑" w:cs="Times New Roman" w:hint="eastAsia"/>
          <w:color w:val="000000"/>
          <w:kern w:val="0"/>
          <w:sz w:val="32"/>
          <w:szCs w:val="32"/>
          <w:bdr w:val="none" w:sz="0" w:space="0" w:color="auto" w:frame="1"/>
        </w:rPr>
        <w:t>鼓励社会资本创办、发展多种形式的家庭服务机构，构建以准员工制企业为主导、从业人员注册制为主体、公共信息服务平台为载体的综合性家政服务体系。引导大型家庭服务企业深入社区，设立便民站点，提供各类全民生活服务，培育具有特色的家庭服务品牌。创新社区综合服务方式，通过新建、改扩建、购买、置换等方</w:t>
      </w:r>
      <w:r w:rsidRPr="00D046ED">
        <w:rPr>
          <w:rFonts w:ascii="仿宋_GB2312" w:eastAsia="仿宋_GB2312" w:hAnsi="微软雅黑" w:cs="Times New Roman" w:hint="eastAsia"/>
          <w:color w:val="000000"/>
          <w:kern w:val="0"/>
          <w:sz w:val="32"/>
          <w:szCs w:val="32"/>
          <w:bdr w:val="none" w:sz="0" w:space="0" w:color="auto" w:frame="1"/>
        </w:rPr>
        <w:lastRenderedPageBreak/>
        <w:t>式，加强社区和乡村综合服务中心建设，推进购买以老年人、留守儿童、残疾人等为对象的社会工作服务。完善社会服务设施，推进社区家庭服务业公共服务平台建设，实现政府基本公共服务事项统一办理。建成社区家庭服务体系，提供较完善的各类全民生活服务。</w:t>
      </w:r>
    </w:p>
    <w:p w14:paraId="5E5A5D20"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4BB3767B" w14:textId="77777777" w:rsidR="00D046ED" w:rsidRPr="00D046ED" w:rsidRDefault="00D046ED" w:rsidP="00D046ED">
      <w:pPr>
        <w:widowControl/>
        <w:shd w:val="clear" w:color="auto" w:fill="FFFFFF"/>
        <w:spacing w:line="450" w:lineRule="atLeast"/>
        <w:ind w:firstLine="645"/>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牵头单位：</w:t>
      </w:r>
      <w:r w:rsidRPr="00D046ED">
        <w:rPr>
          <w:rFonts w:ascii="仿宋_GB2312" w:eastAsia="仿宋_GB2312" w:hAnsi="微软雅黑" w:cs="Times New Roman" w:hint="eastAsia"/>
          <w:color w:val="000000"/>
          <w:kern w:val="0"/>
          <w:sz w:val="32"/>
          <w:szCs w:val="32"/>
          <w:bdr w:val="none" w:sz="0" w:space="0" w:color="auto" w:frame="1"/>
        </w:rPr>
        <w:t>县人社局</w:t>
      </w:r>
    </w:p>
    <w:p w14:paraId="3ED52F11"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137B659D"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县经信局，各镇（高新园）。</w:t>
      </w:r>
    </w:p>
    <w:p w14:paraId="7FF5E19E"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16DD6356" w14:textId="77777777" w:rsidR="00D046ED" w:rsidRPr="00D046ED" w:rsidRDefault="00D046ED" w:rsidP="00D046ED">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黑体" w:eastAsia="黑体" w:hAnsi="黑体" w:cs="Times New Roman" w:hint="eastAsia"/>
          <w:b/>
          <w:bCs/>
          <w:color w:val="000000"/>
          <w:kern w:val="0"/>
          <w:sz w:val="32"/>
          <w:szCs w:val="32"/>
          <w:bdr w:val="none" w:sz="0" w:space="0" w:color="auto" w:frame="1"/>
        </w:rPr>
        <w:t>四、鼓励集聚发展</w:t>
      </w:r>
    </w:p>
    <w:p w14:paraId="46389450"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039E9224"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_GB2312" w:eastAsia="仿宋_GB2312" w:hAnsi="微软雅黑" w:cs="Times New Roman" w:hint="eastAsia"/>
          <w:color w:val="000000"/>
          <w:kern w:val="0"/>
          <w:sz w:val="32"/>
          <w:szCs w:val="32"/>
          <w:bdr w:val="none" w:sz="0" w:space="0" w:color="auto" w:frame="1"/>
        </w:rPr>
        <w:t>加快培育和建设现代服务业集聚区。要围绕现代服务业重点发展领域，着重在现代物流、电子商务、创意设计、信息软件、专业交易市场、综合性配套服务、旅游休闲、健康养生等八大领域，有序规范地规划和建设现代服务业集聚区（示范区），力争到2020年，培育1个以上主体功能</w:t>
      </w:r>
      <w:r w:rsidRPr="00D046ED">
        <w:rPr>
          <w:rFonts w:ascii="仿宋_GB2312" w:eastAsia="仿宋_GB2312" w:hAnsi="微软雅黑" w:cs="Times New Roman" w:hint="eastAsia"/>
          <w:color w:val="000000"/>
          <w:kern w:val="0"/>
          <w:sz w:val="32"/>
          <w:szCs w:val="32"/>
          <w:bdr w:val="none" w:sz="0" w:space="0" w:color="auto" w:frame="1"/>
        </w:rPr>
        <w:lastRenderedPageBreak/>
        <w:t>清晰、特色鲜明、带动示范效应强的省级现代服务业集聚区。</w:t>
      </w:r>
    </w:p>
    <w:p w14:paraId="755910B8"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74E35209"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牵头单位：</w:t>
      </w:r>
      <w:r w:rsidRPr="00D046ED">
        <w:rPr>
          <w:rFonts w:ascii="仿宋_GB2312" w:eastAsia="仿宋_GB2312" w:hAnsi="微软雅黑" w:cs="Times New Roman" w:hint="eastAsia"/>
          <w:color w:val="000000"/>
          <w:kern w:val="0"/>
          <w:sz w:val="32"/>
          <w:szCs w:val="32"/>
          <w:bdr w:val="none" w:sz="0" w:space="0" w:color="auto" w:frame="1"/>
        </w:rPr>
        <w:t>县发改局</w:t>
      </w:r>
    </w:p>
    <w:p w14:paraId="4FCF1263"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56014830"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县经信局、财政局、旅游局，各镇（高新园）。</w:t>
      </w:r>
    </w:p>
    <w:p w14:paraId="0A3B4CAE"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1FF970A0" w14:textId="77777777" w:rsidR="00D046ED" w:rsidRPr="00D046ED" w:rsidRDefault="00D046ED" w:rsidP="00D046ED">
      <w:pPr>
        <w:widowControl/>
        <w:shd w:val="clear" w:color="auto" w:fill="FFFFFF"/>
        <w:spacing w:line="450" w:lineRule="atLeast"/>
        <w:ind w:firstLine="645"/>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黑体" w:eastAsia="黑体" w:hAnsi="黑体" w:cs="Times New Roman" w:hint="eastAsia"/>
          <w:b/>
          <w:bCs/>
          <w:color w:val="000000"/>
          <w:kern w:val="0"/>
          <w:sz w:val="32"/>
          <w:szCs w:val="32"/>
          <w:bdr w:val="none" w:sz="0" w:space="0" w:color="auto" w:frame="1"/>
        </w:rPr>
        <w:t>五、培育重点项目（企业）</w:t>
      </w:r>
    </w:p>
    <w:p w14:paraId="3F62738E"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3EF7E8BA"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_GB2312" w:eastAsia="仿宋_GB2312" w:hAnsi="微软雅黑" w:cs="Times New Roman" w:hint="eastAsia"/>
          <w:color w:val="000000"/>
          <w:kern w:val="0"/>
          <w:sz w:val="32"/>
          <w:szCs w:val="32"/>
          <w:bdr w:val="none" w:sz="0" w:space="0" w:color="auto" w:frame="1"/>
        </w:rPr>
        <w:t>着力策划、培育服务业重点项目（企业），建立全县现代服务业重点项目库，重点推进实施一批示范功能强、推动作用大的项目建设。大力推动项目前期工作，促进落地建设，加强在建项目协调调度，及时解决项目建设中困难和问题，加快建成投产。重点项目库适时滚动更新，库内项目优先推荐纳入省、市重点建设项目，优先推荐PPP项目，优先申报预算内资金和专项建设基金。支持现代服务业重点（企业）项目树立品牌，对现代服务业企业新获得</w:t>
      </w:r>
      <w:r w:rsidRPr="00D046ED">
        <w:rPr>
          <w:rFonts w:ascii="仿宋_GB2312" w:eastAsia="仿宋_GB2312" w:hAnsi="微软雅黑" w:cs="Times New Roman" w:hint="eastAsia"/>
          <w:color w:val="000000"/>
          <w:kern w:val="0"/>
          <w:sz w:val="32"/>
          <w:szCs w:val="32"/>
          <w:bdr w:val="none" w:sz="0" w:space="0" w:color="auto" w:frame="1"/>
        </w:rPr>
        <w:lastRenderedPageBreak/>
        <w:t>中国驰名商标、省级著名商标、漳州市知名商标按有关规定给予奖励。鼓励和指导限下企业在达到限上规模时，及时按统计制度规定转为限上企业。对当年经国家统计局确认为新增的商贸限上企业，给予一次性奖励，奖励标准为批发、零售贸易企业2万元，住宿、餐饮企业3万元。对新增纳入重点服务业统计范围的规模服务业给予一次性奖励5万元。对2017年前旧的纳入重点服务业统计范围的规模服务业企业给予一次性奖励3万元。</w:t>
      </w:r>
    </w:p>
    <w:p w14:paraId="47A7EEC1"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107F2B06"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牵头单位：</w:t>
      </w:r>
      <w:r w:rsidRPr="00D046ED">
        <w:rPr>
          <w:rFonts w:ascii="仿宋_GB2312" w:eastAsia="仿宋_GB2312" w:hAnsi="微软雅黑" w:cs="Times New Roman" w:hint="eastAsia"/>
          <w:color w:val="000000"/>
          <w:kern w:val="0"/>
          <w:sz w:val="32"/>
          <w:szCs w:val="32"/>
          <w:bdr w:val="none" w:sz="0" w:space="0" w:color="auto" w:frame="1"/>
        </w:rPr>
        <w:t>县发改局</w:t>
      </w:r>
    </w:p>
    <w:p w14:paraId="79A22E89"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5DE04829"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县经信局、财政局、统计局，各镇（高新园）。</w:t>
      </w:r>
    </w:p>
    <w:p w14:paraId="003D399F"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47D82B61" w14:textId="77777777" w:rsidR="00D046ED" w:rsidRPr="00D046ED" w:rsidRDefault="00D046ED" w:rsidP="00D046ED">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黑体" w:eastAsia="黑体" w:hAnsi="黑体" w:cs="Times New Roman" w:hint="eastAsia"/>
          <w:b/>
          <w:bCs/>
          <w:color w:val="000000"/>
          <w:kern w:val="0"/>
          <w:sz w:val="32"/>
          <w:szCs w:val="32"/>
          <w:bdr w:val="none" w:sz="0" w:space="0" w:color="auto" w:frame="1"/>
        </w:rPr>
        <w:t>六、强化资金扶持</w:t>
      </w:r>
    </w:p>
    <w:p w14:paraId="4B04FEEE"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19B4DEC2"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_GB2312" w:eastAsia="仿宋_GB2312" w:hAnsi="微软雅黑" w:cs="Times New Roman" w:hint="eastAsia"/>
          <w:color w:val="000000"/>
          <w:kern w:val="0"/>
          <w:sz w:val="32"/>
          <w:szCs w:val="32"/>
          <w:bdr w:val="none" w:sz="0" w:space="0" w:color="auto" w:frame="1"/>
        </w:rPr>
        <w:t>从2017年开始，由县级财政整合财政扶持专项基金200万元，集中财力推进电子商务、科技创新、商贸流通、旅</w:t>
      </w:r>
      <w:r w:rsidRPr="00D046ED">
        <w:rPr>
          <w:rFonts w:ascii="仿宋_GB2312" w:eastAsia="仿宋_GB2312" w:hAnsi="微软雅黑" w:cs="Times New Roman" w:hint="eastAsia"/>
          <w:color w:val="000000"/>
          <w:kern w:val="0"/>
          <w:sz w:val="32"/>
          <w:szCs w:val="32"/>
          <w:bdr w:val="none" w:sz="0" w:space="0" w:color="auto" w:frame="1"/>
        </w:rPr>
        <w:lastRenderedPageBreak/>
        <w:t>游发展以及模式创新等重点服务业领域发展。县财政每年根据财力及现代服务业发展情况再新增安排一定的现代服务业资金，用于服务业集聚区和国家、省级服务业综合改革试点区域的基础设施、公共服务平台和制造业主辅分离示范项目等建设，以及新兴服务业态的扶持和奖励。今后每年按财力情况给予逐年增加安排资金规模。利用我县产业引导基金，投资代表转型方向、成长潜力大、市场前景广、创新特征突出的现代服务业企业。各镇（高新园）也要相应地安排本级现代服务业发展引导资金。</w:t>
      </w:r>
      <w:r w:rsidRPr="00D046ED">
        <w:rPr>
          <w:rFonts w:ascii="仿宋_GB2312" w:eastAsia="仿宋_GB2312" w:hAnsi="微软雅黑" w:cs="Times New Roman" w:hint="eastAsia"/>
          <w:color w:val="000000"/>
          <w:kern w:val="0"/>
          <w:sz w:val="32"/>
          <w:szCs w:val="32"/>
          <w:bdr w:val="none" w:sz="0" w:space="0" w:color="auto" w:frame="1"/>
        </w:rPr>
        <w:t> </w:t>
      </w:r>
    </w:p>
    <w:p w14:paraId="4AD27A57"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07AC287C"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牵头单位：</w:t>
      </w:r>
      <w:r w:rsidRPr="00D046ED">
        <w:rPr>
          <w:rFonts w:ascii="仿宋_GB2312" w:eastAsia="仿宋_GB2312" w:hAnsi="微软雅黑" w:cs="Times New Roman" w:hint="eastAsia"/>
          <w:color w:val="000000"/>
          <w:kern w:val="0"/>
          <w:sz w:val="32"/>
          <w:szCs w:val="32"/>
          <w:bdr w:val="none" w:sz="0" w:space="0" w:color="auto" w:frame="1"/>
        </w:rPr>
        <w:t>县财政局</w:t>
      </w:r>
    </w:p>
    <w:p w14:paraId="7299DE75"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13F81E4D"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各镇（高新园）。</w:t>
      </w:r>
    </w:p>
    <w:p w14:paraId="30AF23C0"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49FB43EE" w14:textId="77777777" w:rsidR="00D046ED" w:rsidRPr="00D046ED" w:rsidRDefault="00D046ED" w:rsidP="00D046ED">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黑体" w:eastAsia="黑体" w:hAnsi="黑体" w:cs="Times New Roman" w:hint="eastAsia"/>
          <w:b/>
          <w:bCs/>
          <w:color w:val="000000"/>
          <w:kern w:val="0"/>
          <w:sz w:val="32"/>
          <w:szCs w:val="32"/>
          <w:bdr w:val="none" w:sz="0" w:space="0" w:color="auto" w:frame="1"/>
        </w:rPr>
        <w:t>七、兑现税费政策</w:t>
      </w:r>
    </w:p>
    <w:p w14:paraId="4769F0BB"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464505A8" w14:textId="77777777" w:rsidR="00D046ED" w:rsidRPr="00D046ED" w:rsidRDefault="00D046ED" w:rsidP="00D046ED">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 w:eastAsia="楷体" w:hAnsi="楷体" w:cs="Times New Roman" w:hint="eastAsia"/>
          <w:b/>
          <w:bCs/>
          <w:color w:val="000000"/>
          <w:kern w:val="0"/>
          <w:sz w:val="32"/>
          <w:szCs w:val="32"/>
          <w:bdr w:val="none" w:sz="0" w:space="0" w:color="auto" w:frame="1"/>
        </w:rPr>
        <w:t>1.落实相关税费政策。</w:t>
      </w:r>
      <w:r w:rsidRPr="00D046ED">
        <w:rPr>
          <w:rFonts w:ascii="仿宋_GB2312" w:eastAsia="仿宋_GB2312" w:hAnsi="微软雅黑" w:cs="Times New Roman" w:hint="eastAsia"/>
          <w:color w:val="000000"/>
          <w:kern w:val="0"/>
          <w:sz w:val="32"/>
          <w:szCs w:val="32"/>
          <w:bdr w:val="none" w:sz="0" w:space="0" w:color="auto" w:frame="1"/>
        </w:rPr>
        <w:t>⑴服务业企业在资产重组中，通过合并、分立、出售、置换等方式，将全部或部分实物资产</w:t>
      </w:r>
      <w:r w:rsidRPr="00D046ED">
        <w:rPr>
          <w:rFonts w:ascii="仿宋_GB2312" w:eastAsia="仿宋_GB2312" w:hAnsi="微软雅黑" w:cs="Times New Roman" w:hint="eastAsia"/>
          <w:color w:val="000000"/>
          <w:kern w:val="0"/>
          <w:sz w:val="32"/>
          <w:szCs w:val="32"/>
          <w:bdr w:val="none" w:sz="0" w:space="0" w:color="auto" w:frame="1"/>
        </w:rPr>
        <w:lastRenderedPageBreak/>
        <w:t>以及与其相关联的债权、负债和劳动力一并转让给其他单位和个人的行为，不纳入增值税征收范围。⑵2016年1月1日-2017年12月31日，对年应纳税所得额低于30万元（含）符合条件的小微生产性服务业企业，其所得减按50%计入应纳税所得额，按20%的税率缴纳企业所得额。⑶对国家级研发设计、检验检测认证、节能环保等科技型、创新型生产性服务业企业（平台、中心、基地），经认定为高新技术企业的，享受15%企业所得税优惠政策；经认定为高新技术企业的，文化创意和设计服务企业发生的职工教育经费支出，不超过工资薪金总额8%的部分，准予在计算应纳税所得额时据实扣除。⑷对不改变土地权属关系的现代服务业项目，符合相关规划并经批准的改建项目按规定减免城市基础设施配套费。⑸对服务业企业的行政事业性收费，凡收费标准有上、下限额度规定的，一律按下限额度收取。</w:t>
      </w:r>
    </w:p>
    <w:p w14:paraId="60F6E20F"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7A4B4618" w14:textId="77777777" w:rsidR="00D046ED" w:rsidRPr="00D046ED" w:rsidRDefault="00D046ED" w:rsidP="00D046ED">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 w:eastAsia="楷体" w:hAnsi="楷体" w:cs="Times New Roman" w:hint="eastAsia"/>
          <w:b/>
          <w:bCs/>
          <w:color w:val="000000"/>
          <w:kern w:val="0"/>
          <w:sz w:val="32"/>
          <w:szCs w:val="32"/>
          <w:bdr w:val="none" w:sz="0" w:space="0" w:color="auto" w:frame="1"/>
        </w:rPr>
        <w:t>2.支持主辅分离项目。</w:t>
      </w:r>
      <w:r w:rsidRPr="00D046ED">
        <w:rPr>
          <w:rFonts w:ascii="仿宋_GB2312" w:eastAsia="仿宋_GB2312" w:hAnsi="微软雅黑" w:cs="Times New Roman" w:hint="eastAsia"/>
          <w:color w:val="000000"/>
          <w:kern w:val="0"/>
          <w:sz w:val="32"/>
          <w:szCs w:val="32"/>
          <w:bdr w:val="none" w:sz="0" w:space="0" w:color="auto" w:frame="1"/>
        </w:rPr>
        <w:t>⑴支持龙头企业将生产流程中非核心但具有相对比较优势的研发设计、物流运输、仓储配送、设备安装、营销售后、信息咨询、技术服务、财务管理等服务环节从原企业分离出来，设立独立的法人企业。⑵对主辅分离后的生产型服务业企业缴纳房产税、城镇土</w:t>
      </w:r>
      <w:r w:rsidRPr="00D046ED">
        <w:rPr>
          <w:rFonts w:ascii="仿宋_GB2312" w:eastAsia="仿宋_GB2312" w:hAnsi="微软雅黑" w:cs="Times New Roman" w:hint="eastAsia"/>
          <w:color w:val="000000"/>
          <w:kern w:val="0"/>
          <w:sz w:val="32"/>
          <w:szCs w:val="32"/>
          <w:bdr w:val="none" w:sz="0" w:space="0" w:color="auto" w:frame="1"/>
        </w:rPr>
        <w:lastRenderedPageBreak/>
        <w:t>地使用税确有困难的，按规定经地税部门审核批准后，可减征或免征房产税、城镇土地使用税。⑶与原公司投资主体相同的主辅分离的服务业企业，派生方、新设方承受原单位工业厂房、仓储用房等权属时可以免征契税。⑷工业开发区规划范围内，主辅分离后设立的服务业企业在母公司划入的经营用房因业务需要翻建多层的，免收土地出让金。</w:t>
      </w:r>
    </w:p>
    <w:p w14:paraId="34CCEF18"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34FD469C"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_GB2312" w:eastAsia="仿宋_GB2312" w:hAnsi="微软雅黑" w:cs="Times New Roman" w:hint="eastAsia"/>
          <w:color w:val="000000"/>
          <w:kern w:val="0"/>
          <w:sz w:val="32"/>
          <w:szCs w:val="32"/>
          <w:bdr w:val="none" w:sz="0" w:space="0" w:color="auto" w:frame="1"/>
        </w:rPr>
        <w:t xml:space="preserve">　</w:t>
      </w:r>
      <w:r w:rsidRPr="00D046ED">
        <w:rPr>
          <w:rFonts w:ascii="仿宋_GB2312" w:eastAsia="仿宋_GB2312" w:hAnsi="微软雅黑" w:cs="Times New Roman" w:hint="eastAsia"/>
          <w:color w:val="000000"/>
          <w:kern w:val="0"/>
          <w:sz w:val="32"/>
          <w:szCs w:val="32"/>
          <w:bdr w:val="none" w:sz="0" w:space="0" w:color="auto" w:frame="1"/>
        </w:rPr>
        <w:t> </w:t>
      </w:r>
      <w:r w:rsidRPr="00D046ED">
        <w:rPr>
          <w:rFonts w:ascii="楷体_GB2312" w:eastAsia="楷体_GB2312" w:hAnsi="微软雅黑" w:cs="Times New Roman" w:hint="eastAsia"/>
          <w:color w:val="000000"/>
          <w:kern w:val="0"/>
          <w:sz w:val="32"/>
          <w:szCs w:val="32"/>
          <w:bdr w:val="none" w:sz="0" w:space="0" w:color="auto" w:frame="1"/>
        </w:rPr>
        <w:t>牵头单位：</w:t>
      </w:r>
      <w:r w:rsidRPr="00D046ED">
        <w:rPr>
          <w:rFonts w:ascii="仿宋_GB2312" w:eastAsia="仿宋_GB2312" w:hAnsi="微软雅黑" w:cs="Times New Roman" w:hint="eastAsia"/>
          <w:color w:val="000000"/>
          <w:kern w:val="0"/>
          <w:sz w:val="32"/>
          <w:szCs w:val="32"/>
          <w:bdr w:val="none" w:sz="0" w:space="0" w:color="auto" w:frame="1"/>
        </w:rPr>
        <w:t>县财政局</w:t>
      </w:r>
    </w:p>
    <w:p w14:paraId="738A8ECF"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2595879F"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县国税局、地税局、物价局、城乡规划建设局、国土局，各镇（高新园）。</w:t>
      </w:r>
    </w:p>
    <w:p w14:paraId="7480B24E"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0845487C" w14:textId="77777777" w:rsidR="00D046ED" w:rsidRPr="00D046ED" w:rsidRDefault="00D046ED" w:rsidP="00D046ED">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黑体" w:eastAsia="黑体" w:hAnsi="黑体" w:cs="Times New Roman" w:hint="eastAsia"/>
          <w:b/>
          <w:bCs/>
          <w:color w:val="000000"/>
          <w:kern w:val="0"/>
          <w:sz w:val="32"/>
          <w:szCs w:val="32"/>
          <w:bdr w:val="none" w:sz="0" w:space="0" w:color="auto" w:frame="1"/>
        </w:rPr>
        <w:t>八、深化金融支持</w:t>
      </w:r>
    </w:p>
    <w:p w14:paraId="64FA711F"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76D29550"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 w:eastAsia="仿宋" w:hAnsi="仿宋" w:cs="Times New Roman" w:hint="eastAsia"/>
          <w:color w:val="000000"/>
          <w:kern w:val="0"/>
          <w:sz w:val="32"/>
          <w:szCs w:val="32"/>
          <w:bdr w:val="none" w:sz="0" w:space="0" w:color="auto" w:frame="1"/>
        </w:rPr>
        <w:t xml:space="preserve">　　</w:t>
      </w:r>
      <w:r w:rsidRPr="00D046ED">
        <w:rPr>
          <w:rFonts w:ascii="仿宋_GB2312" w:eastAsia="仿宋_GB2312" w:hAnsi="微软雅黑" w:cs="Times New Roman" w:hint="eastAsia"/>
          <w:color w:val="000000"/>
          <w:kern w:val="0"/>
          <w:sz w:val="32"/>
          <w:szCs w:val="32"/>
          <w:bdr w:val="none" w:sz="0" w:space="0" w:color="auto" w:frame="1"/>
        </w:rPr>
        <w:t>鼓励金融机构开发适合服务业特点的金融产品，调整信贷期限，扩大信贷规模，简化审批流程，倾斜信贷资金支持服务业中小企业。落实企业信贷风险补偿机制，鼓励</w:t>
      </w:r>
      <w:r w:rsidRPr="00D046ED">
        <w:rPr>
          <w:rFonts w:ascii="仿宋_GB2312" w:eastAsia="仿宋_GB2312" w:hAnsi="微软雅黑" w:cs="Times New Roman" w:hint="eastAsia"/>
          <w:color w:val="000000"/>
          <w:kern w:val="0"/>
          <w:sz w:val="32"/>
          <w:szCs w:val="32"/>
          <w:bdr w:val="none" w:sz="0" w:space="0" w:color="auto" w:frame="1"/>
        </w:rPr>
        <w:lastRenderedPageBreak/>
        <w:t>金融机构支持服务业重点领域企业。鼓励融资租赁企业支持服务业企业发展，引导企业利用融资租赁方式进行设备更新和技术改造，积极开拓市场。鼓励担保机构为中小型服务业企业提供融资担保。积极搭建中小企业融资对接平台。培育推动一批条件成熟的企业改制上市或到“新三板”、海峡股权交易中心等场内外市场挂牌融资；大力推动企业债权融资,鼓励相关企业发行企业债、专项建设债、公司债、中小企业私募债、中小企业集合票据、短期融资券、中期票据等。</w:t>
      </w:r>
    </w:p>
    <w:p w14:paraId="07B72337"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17CE9FEB" w14:textId="77777777" w:rsidR="00D046ED" w:rsidRPr="00D046ED" w:rsidRDefault="00D046ED" w:rsidP="00D046ED">
      <w:pPr>
        <w:widowControl/>
        <w:shd w:val="clear" w:color="auto" w:fill="FFFFFF"/>
        <w:spacing w:line="450" w:lineRule="atLeast"/>
        <w:ind w:firstLine="66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牵头单位：</w:t>
      </w:r>
      <w:r w:rsidRPr="00D046ED">
        <w:rPr>
          <w:rFonts w:ascii="仿宋_GB2312" w:eastAsia="仿宋_GB2312" w:hAnsi="微软雅黑" w:cs="Times New Roman" w:hint="eastAsia"/>
          <w:color w:val="000000"/>
          <w:kern w:val="0"/>
          <w:sz w:val="32"/>
          <w:szCs w:val="32"/>
          <w:bdr w:val="none" w:sz="0" w:space="0" w:color="auto" w:frame="1"/>
        </w:rPr>
        <w:t>县金融办、人民银行</w:t>
      </w:r>
    </w:p>
    <w:p w14:paraId="6CD9B0EB"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76650A33"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县发改局、经信局，各镇（高新园）。</w:t>
      </w:r>
    </w:p>
    <w:p w14:paraId="1D4536D9"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0355E11A"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 w:eastAsia="仿宋" w:hAnsi="仿宋" w:cs="Times New Roman" w:hint="eastAsia"/>
          <w:color w:val="000000"/>
          <w:kern w:val="0"/>
          <w:sz w:val="32"/>
          <w:szCs w:val="32"/>
          <w:bdr w:val="none" w:sz="0" w:space="0" w:color="auto" w:frame="1"/>
        </w:rPr>
        <w:t xml:space="preserve">　　</w:t>
      </w:r>
      <w:r w:rsidRPr="00D046ED">
        <w:rPr>
          <w:rFonts w:ascii="黑体" w:eastAsia="黑体" w:hAnsi="黑体" w:cs="Times New Roman" w:hint="eastAsia"/>
          <w:b/>
          <w:bCs/>
          <w:color w:val="000000"/>
          <w:kern w:val="0"/>
          <w:sz w:val="32"/>
          <w:szCs w:val="32"/>
          <w:bdr w:val="none" w:sz="0" w:space="0" w:color="auto" w:frame="1"/>
        </w:rPr>
        <w:t>九、强化要素保障</w:t>
      </w:r>
    </w:p>
    <w:p w14:paraId="10A953C0"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4AFEB428" w14:textId="77777777" w:rsidR="00D046ED" w:rsidRPr="00D046ED" w:rsidRDefault="00D046ED" w:rsidP="00D046ED">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_GB2312" w:eastAsia="仿宋_GB2312" w:hAnsi="微软雅黑" w:cs="Times New Roman" w:hint="eastAsia"/>
          <w:b/>
          <w:bCs/>
          <w:color w:val="000000"/>
          <w:kern w:val="0"/>
          <w:sz w:val="32"/>
          <w:szCs w:val="32"/>
          <w:bdr w:val="none" w:sz="0" w:space="0" w:color="auto" w:frame="1"/>
        </w:rPr>
        <w:t>1.用地保障。</w:t>
      </w:r>
      <w:r w:rsidRPr="00D046ED">
        <w:rPr>
          <w:rFonts w:ascii="仿宋_GB2312" w:eastAsia="仿宋_GB2312" w:hAnsi="微软雅黑" w:cs="Times New Roman" w:hint="eastAsia"/>
          <w:color w:val="000000"/>
          <w:kern w:val="0"/>
          <w:sz w:val="32"/>
          <w:szCs w:val="32"/>
          <w:bdr w:val="none" w:sz="0" w:space="0" w:color="auto" w:frame="1"/>
        </w:rPr>
        <w:t>对符合土地利用总体规划、城乡规划、国家产业政策和用地节约集约的服务业项目，优先安排年度新增</w:t>
      </w:r>
      <w:r w:rsidRPr="00D046ED">
        <w:rPr>
          <w:rFonts w:ascii="仿宋_GB2312" w:eastAsia="仿宋_GB2312" w:hAnsi="微软雅黑" w:cs="Times New Roman" w:hint="eastAsia"/>
          <w:color w:val="000000"/>
          <w:kern w:val="0"/>
          <w:sz w:val="32"/>
          <w:szCs w:val="32"/>
          <w:bdr w:val="none" w:sz="0" w:space="0" w:color="auto" w:frame="1"/>
        </w:rPr>
        <w:lastRenderedPageBreak/>
        <w:t>建设用地计划指标。工业开发区规划范围内的加工业企业利用原有存量房产和土地兴办文化创意、工业研发设计等生产性服务业的，可暂不办理土地用途变更手续。在符合城乡规划的前提下，工业开发区规划范围内的工业企业对厂房进行加层改造或开发地下空间提高容积率用于生产性服务业的，不再增收土地出让金。为工业生产配套服务的物流园区和物流配送中心等物流企业、物流仓储项目用地，视同工业用地。鼓励通过对城镇低效用地的改造发展生产性服务业。可将闲置的公益性用地调整为养老、健康、家庭服务用地，对养老服务非营利性项目用地可实行划拨，营利性项目用地依法优先安排供应。新建专业物流仓储设施，属生产性建筑的，不列入结合民用建筑修建防空地下室范畴。</w:t>
      </w:r>
    </w:p>
    <w:p w14:paraId="28524058"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767B3354" w14:textId="77777777" w:rsidR="00D046ED" w:rsidRPr="00D046ED" w:rsidRDefault="00D046ED" w:rsidP="00D046ED">
      <w:pPr>
        <w:widowControl/>
        <w:shd w:val="clear" w:color="auto" w:fill="FFFFFF"/>
        <w:spacing w:line="450" w:lineRule="atLeast"/>
        <w:ind w:firstLine="645"/>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牵头单位：</w:t>
      </w:r>
      <w:r w:rsidRPr="00D046ED">
        <w:rPr>
          <w:rFonts w:ascii="仿宋_GB2312" w:eastAsia="仿宋_GB2312" w:hAnsi="微软雅黑" w:cs="Times New Roman" w:hint="eastAsia"/>
          <w:color w:val="000000"/>
          <w:kern w:val="0"/>
          <w:sz w:val="32"/>
          <w:szCs w:val="32"/>
          <w:bdr w:val="none" w:sz="0" w:space="0" w:color="auto" w:frame="1"/>
        </w:rPr>
        <w:t>县国土局</w:t>
      </w:r>
    </w:p>
    <w:p w14:paraId="6F6D02AB"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440C3C5A"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县城乡规划建设局，各镇（高新园）。</w:t>
      </w:r>
    </w:p>
    <w:p w14:paraId="247427A2"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17212AA6" w14:textId="77777777" w:rsidR="00D046ED" w:rsidRPr="00D046ED" w:rsidRDefault="00D046ED" w:rsidP="00D046ED">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_GB2312" w:eastAsia="仿宋_GB2312" w:hAnsi="微软雅黑" w:cs="Times New Roman" w:hint="eastAsia"/>
          <w:b/>
          <w:bCs/>
          <w:color w:val="000000"/>
          <w:kern w:val="0"/>
          <w:sz w:val="32"/>
          <w:szCs w:val="32"/>
          <w:bdr w:val="none" w:sz="0" w:space="0" w:color="auto" w:frame="1"/>
        </w:rPr>
        <w:t>2.其他保障。</w:t>
      </w:r>
      <w:r w:rsidRPr="00D046ED">
        <w:rPr>
          <w:rFonts w:ascii="仿宋_GB2312" w:eastAsia="仿宋_GB2312" w:hAnsi="微软雅黑" w:cs="Times New Roman" w:hint="eastAsia"/>
          <w:color w:val="000000"/>
          <w:kern w:val="0"/>
          <w:sz w:val="32"/>
          <w:szCs w:val="32"/>
          <w:bdr w:val="none" w:sz="0" w:space="0" w:color="auto" w:frame="1"/>
        </w:rPr>
        <w:t>对省级服务业集聚区内的生产性服务业企业，</w:t>
      </w:r>
      <w:r w:rsidRPr="00D046ED">
        <w:rPr>
          <w:rFonts w:ascii="仿宋_GB2312" w:eastAsia="仿宋_GB2312" w:hAnsi="微软雅黑" w:cs="Times New Roman" w:hint="eastAsia"/>
          <w:color w:val="000000"/>
          <w:kern w:val="0"/>
          <w:sz w:val="32"/>
          <w:szCs w:val="32"/>
          <w:bdr w:val="none" w:sz="0" w:space="0" w:color="auto" w:frame="1"/>
        </w:rPr>
        <w:lastRenderedPageBreak/>
        <w:t>享受开发区工业企业相关优惠政策。符合条件的生产性服务业重点领域企业，可申请参与电力用户与发电企业直接交易试点。</w:t>
      </w:r>
    </w:p>
    <w:p w14:paraId="6E6DF001"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0A9D3E11" w14:textId="77777777" w:rsidR="00D046ED" w:rsidRPr="00D046ED" w:rsidRDefault="00D046ED" w:rsidP="00D046ED">
      <w:pPr>
        <w:widowControl/>
        <w:shd w:val="clear" w:color="auto" w:fill="FFFFFF"/>
        <w:spacing w:line="450" w:lineRule="atLeast"/>
        <w:ind w:firstLine="645"/>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牵头单位：</w:t>
      </w:r>
      <w:r w:rsidRPr="00D046ED">
        <w:rPr>
          <w:rFonts w:ascii="仿宋_GB2312" w:eastAsia="仿宋_GB2312" w:hAnsi="微软雅黑" w:cs="Times New Roman" w:hint="eastAsia"/>
          <w:color w:val="000000"/>
          <w:kern w:val="0"/>
          <w:sz w:val="32"/>
          <w:szCs w:val="32"/>
          <w:bdr w:val="none" w:sz="0" w:space="0" w:color="auto" w:frame="1"/>
        </w:rPr>
        <w:t>县经信局</w:t>
      </w:r>
    </w:p>
    <w:p w14:paraId="4D62D4A3"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63844F79" w14:textId="77777777" w:rsidR="00D046ED" w:rsidRPr="00D046ED" w:rsidRDefault="00D046ED" w:rsidP="00D046ED">
      <w:pPr>
        <w:widowControl/>
        <w:shd w:val="clear" w:color="auto" w:fill="FFFFFF"/>
        <w:spacing w:line="450" w:lineRule="atLeast"/>
        <w:ind w:firstLine="640"/>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楷体_GB2312" w:eastAsia="楷体_GB2312" w:hAnsi="微软雅黑" w:cs="Times New Roman" w:hint="eastAsia"/>
          <w:color w:val="000000"/>
          <w:kern w:val="0"/>
          <w:sz w:val="32"/>
          <w:szCs w:val="32"/>
          <w:bdr w:val="none" w:sz="0" w:space="0" w:color="auto" w:frame="1"/>
        </w:rPr>
        <w:t>责任单位：</w:t>
      </w:r>
      <w:r w:rsidRPr="00D046ED">
        <w:rPr>
          <w:rFonts w:ascii="仿宋_GB2312" w:eastAsia="仿宋_GB2312" w:hAnsi="微软雅黑" w:cs="Times New Roman" w:hint="eastAsia"/>
          <w:color w:val="000000"/>
          <w:kern w:val="0"/>
          <w:sz w:val="32"/>
          <w:szCs w:val="32"/>
          <w:bdr w:val="none" w:sz="0" w:space="0" w:color="auto" w:frame="1"/>
        </w:rPr>
        <w:t>县供电公司，各镇（高新园）。</w:t>
      </w:r>
    </w:p>
    <w:p w14:paraId="65E9C220"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53C9386A" w14:textId="77777777" w:rsidR="00D046ED" w:rsidRPr="00D046ED" w:rsidRDefault="00D046ED" w:rsidP="00D046ED">
      <w:pPr>
        <w:widowControl/>
        <w:shd w:val="clear" w:color="auto" w:fill="FFFFFF"/>
        <w:spacing w:line="450" w:lineRule="atLeast"/>
        <w:ind w:firstLine="643"/>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黑体" w:eastAsia="黑体" w:hAnsi="黑体" w:cs="Times New Roman" w:hint="eastAsia"/>
          <w:b/>
          <w:bCs/>
          <w:color w:val="000000"/>
          <w:kern w:val="0"/>
          <w:sz w:val="32"/>
          <w:szCs w:val="32"/>
          <w:bdr w:val="none" w:sz="0" w:space="0" w:color="auto" w:frame="1"/>
        </w:rPr>
        <w:t>十、加强组织实施</w:t>
      </w:r>
    </w:p>
    <w:p w14:paraId="69861ED6"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5959D9E6" w14:textId="77777777" w:rsidR="00D046ED" w:rsidRPr="00D046ED" w:rsidRDefault="00D046ED" w:rsidP="00D046ED">
      <w:pPr>
        <w:widowControl/>
        <w:shd w:val="clear" w:color="auto" w:fill="FFFFFF"/>
        <w:spacing w:line="450" w:lineRule="atLeast"/>
        <w:ind w:firstLine="675"/>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_GB2312" w:eastAsia="仿宋_GB2312" w:hAnsi="微软雅黑" w:cs="Times New Roman" w:hint="eastAsia"/>
          <w:color w:val="000000"/>
          <w:kern w:val="0"/>
          <w:sz w:val="32"/>
          <w:szCs w:val="32"/>
          <w:bdr w:val="none" w:sz="0" w:space="0" w:color="auto" w:frame="1"/>
        </w:rPr>
        <w:t>建立加快现代服务业发展统筹协调工作机制，由县政府分管领导牵头定期召开服务业发展联席会议，提出现代服务业发展的重点工作、政策举措等，协调解决发展中的重大问题，促进全县现代服务业加快发展。建立健全服务业统计制度和工作机制，健全相关统计指标体系和统计调查制度。加强服务业运行情况分析，定期发布相关统计信息和监测分析报告，为政府经济管理和企业经营决策提供参考依据。完善服务业发展考核办法，各牵头单位每年对各镇</w:t>
      </w:r>
      <w:r w:rsidRPr="00D046ED">
        <w:rPr>
          <w:rFonts w:ascii="仿宋_GB2312" w:eastAsia="仿宋_GB2312" w:hAnsi="微软雅黑" w:cs="Times New Roman" w:hint="eastAsia"/>
          <w:color w:val="000000"/>
          <w:kern w:val="0"/>
          <w:sz w:val="32"/>
          <w:szCs w:val="32"/>
          <w:bdr w:val="none" w:sz="0" w:space="0" w:color="auto" w:frame="1"/>
        </w:rPr>
        <w:lastRenderedPageBreak/>
        <w:t>（高新园）和县直有关单位进行考核,并作为目标责任制考核的重要内容。</w:t>
      </w:r>
    </w:p>
    <w:p w14:paraId="67092472"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64C805B9" w14:textId="77777777" w:rsidR="00D046ED" w:rsidRPr="00D046ED" w:rsidRDefault="00D046ED" w:rsidP="00D046ED">
      <w:pPr>
        <w:widowControl/>
        <w:shd w:val="clear" w:color="auto" w:fill="FFFFFF"/>
        <w:spacing w:after="240" w:line="450" w:lineRule="atLeast"/>
        <w:ind w:firstLine="675"/>
        <w:jc w:val="left"/>
        <w:rPr>
          <w:rFonts w:ascii="微软雅黑" w:eastAsia="微软雅黑" w:hAnsi="微软雅黑" w:cs="Times New Roman"/>
          <w:color w:val="000000"/>
          <w:kern w:val="0"/>
          <w:sz w:val="21"/>
          <w:szCs w:val="21"/>
        </w:rPr>
      </w:pPr>
    </w:p>
    <w:p w14:paraId="68908204"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0AD8BE4E" w14:textId="77777777" w:rsidR="00D046ED" w:rsidRPr="00D046ED" w:rsidRDefault="00D046ED" w:rsidP="00D046ED">
      <w:pPr>
        <w:widowControl/>
        <w:shd w:val="clear" w:color="auto" w:fill="FFFFFF"/>
        <w:spacing w:after="240" w:line="450" w:lineRule="atLeast"/>
        <w:ind w:firstLine="675"/>
        <w:jc w:val="left"/>
        <w:rPr>
          <w:rFonts w:ascii="微软雅黑" w:eastAsia="微软雅黑" w:hAnsi="微软雅黑" w:cs="Times New Roman"/>
          <w:color w:val="000000"/>
          <w:kern w:val="0"/>
          <w:sz w:val="21"/>
          <w:szCs w:val="21"/>
        </w:rPr>
      </w:pPr>
    </w:p>
    <w:p w14:paraId="38096A90"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5C49E0F1" w14:textId="77777777" w:rsidR="00D046ED" w:rsidRPr="00D046ED" w:rsidRDefault="00D046ED" w:rsidP="00D046ED">
      <w:pPr>
        <w:widowControl/>
        <w:shd w:val="clear" w:color="auto" w:fill="FFFFFF"/>
        <w:spacing w:line="450" w:lineRule="atLeast"/>
        <w:ind w:firstLine="675"/>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_GB2312" w:eastAsia="仿宋_GB2312" w:hAnsi="微软雅黑" w:cs="Times New Roman" w:hint="eastAsia"/>
          <w:color w:val="000000"/>
          <w:kern w:val="0"/>
          <w:sz w:val="32"/>
          <w:szCs w:val="32"/>
          <w:bdr w:val="none" w:sz="0" w:space="0" w:color="auto" w:frame="1"/>
        </w:rPr>
        <w:t>南靖县人民政府</w:t>
      </w:r>
    </w:p>
    <w:p w14:paraId="19475418" w14:textId="77777777" w:rsidR="00D046ED" w:rsidRPr="00D046ED" w:rsidRDefault="00D046ED" w:rsidP="00D046ED">
      <w:pPr>
        <w:widowControl/>
        <w:shd w:val="clear" w:color="auto" w:fill="FFFFFF"/>
        <w:spacing w:line="450" w:lineRule="atLeast"/>
        <w:jc w:val="left"/>
        <w:rPr>
          <w:rFonts w:ascii="微软雅黑" w:eastAsia="微软雅黑" w:hAnsi="微软雅黑" w:cs="Times New Roman"/>
          <w:color w:val="000000"/>
          <w:kern w:val="0"/>
          <w:sz w:val="21"/>
          <w:szCs w:val="21"/>
        </w:rPr>
      </w:pPr>
    </w:p>
    <w:p w14:paraId="6071EEB0" w14:textId="77777777" w:rsidR="00D046ED" w:rsidRPr="00D046ED" w:rsidRDefault="00D046ED" w:rsidP="00D046ED">
      <w:pPr>
        <w:widowControl/>
        <w:shd w:val="clear" w:color="auto" w:fill="FFFFFF"/>
        <w:spacing w:line="450" w:lineRule="atLeast"/>
        <w:ind w:firstLine="675"/>
        <w:jc w:val="left"/>
        <w:rPr>
          <w:rFonts w:ascii="微软雅黑" w:eastAsia="微软雅黑" w:hAnsi="微软雅黑" w:cs="Times New Roman"/>
          <w:color w:val="000000"/>
          <w:kern w:val="0"/>
          <w:sz w:val="21"/>
          <w:szCs w:val="21"/>
        </w:rPr>
      </w:pPr>
      <w:r w:rsidRPr="00D046ED">
        <w:rPr>
          <w:rFonts w:ascii="微软雅黑" w:eastAsia="微软雅黑" w:hAnsi="微软雅黑" w:cs="Times New Roman" w:hint="eastAsia"/>
          <w:color w:val="000000"/>
          <w:kern w:val="0"/>
          <w:sz w:val="21"/>
          <w:szCs w:val="21"/>
        </w:rPr>
        <w:br/>
      </w:r>
      <w:r w:rsidRPr="00D046ED">
        <w:rPr>
          <w:rFonts w:ascii="仿宋_GB2312" w:eastAsia="仿宋_GB2312" w:hAnsi="微软雅黑" w:cs="Times New Roman" w:hint="eastAsia"/>
          <w:color w:val="000000"/>
          <w:kern w:val="0"/>
          <w:sz w:val="32"/>
          <w:szCs w:val="32"/>
          <w:bdr w:val="none" w:sz="0" w:space="0" w:color="auto" w:frame="1"/>
        </w:rPr>
        <w:t>2017年1月13日</w:t>
      </w:r>
    </w:p>
    <w:p w14:paraId="0DDECB34" w14:textId="77777777" w:rsidR="00B87A50" w:rsidRDefault="00B87A50"/>
    <w:sectPr w:rsidR="00B87A50"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ED"/>
    <w:rsid w:val="004552A6"/>
    <w:rsid w:val="00730566"/>
    <w:rsid w:val="00B87A50"/>
    <w:rsid w:val="00D046ED"/>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9A9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046ED"/>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046ED"/>
    <w:rPr>
      <w:rFonts w:ascii="Times New Roman" w:hAnsi="Times New Roman" w:cs="Times New Roman"/>
      <w:b/>
      <w:bCs/>
      <w:kern w:val="0"/>
      <w:sz w:val="36"/>
      <w:szCs w:val="36"/>
    </w:rPr>
  </w:style>
  <w:style w:type="paragraph" w:styleId="a3">
    <w:name w:val="Normal (Web)"/>
    <w:basedOn w:val="a"/>
    <w:uiPriority w:val="99"/>
    <w:semiHidden/>
    <w:unhideWhenUsed/>
    <w:rsid w:val="00D046ED"/>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92249">
      <w:bodyDiv w:val="1"/>
      <w:marLeft w:val="0"/>
      <w:marRight w:val="0"/>
      <w:marTop w:val="0"/>
      <w:marBottom w:val="0"/>
      <w:divBdr>
        <w:top w:val="none" w:sz="0" w:space="0" w:color="auto"/>
        <w:left w:val="none" w:sz="0" w:space="0" w:color="auto"/>
        <w:bottom w:val="none" w:sz="0" w:space="0" w:color="auto"/>
        <w:right w:val="none" w:sz="0" w:space="0" w:color="auto"/>
      </w:divBdr>
      <w:divsChild>
        <w:div w:id="780536146">
          <w:marLeft w:val="750"/>
          <w:marRight w:val="750"/>
          <w:marTop w:val="645"/>
          <w:marBottom w:val="30"/>
          <w:divBdr>
            <w:top w:val="none" w:sz="0" w:space="0" w:color="auto"/>
            <w:left w:val="none" w:sz="0" w:space="0" w:color="auto"/>
            <w:bottom w:val="none" w:sz="0" w:space="0" w:color="auto"/>
            <w:right w:val="none" w:sz="0" w:space="0" w:color="auto"/>
          </w:divBdr>
          <w:divsChild>
            <w:div w:id="1126386377">
              <w:marLeft w:val="0"/>
              <w:marRight w:val="0"/>
              <w:marTop w:val="0"/>
              <w:marBottom w:val="195"/>
              <w:divBdr>
                <w:top w:val="none" w:sz="0" w:space="0" w:color="auto"/>
                <w:left w:val="none" w:sz="0" w:space="0" w:color="auto"/>
                <w:bottom w:val="none" w:sz="0" w:space="0" w:color="auto"/>
                <w:right w:val="none" w:sz="0" w:space="0" w:color="auto"/>
              </w:divBdr>
            </w:div>
          </w:divsChild>
        </w:div>
        <w:div w:id="72433233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1136</Words>
  <Characters>6477</Characters>
  <Application>Microsoft Office Word</Application>
  <DocSecurity>0</DocSecurity>
  <Lines>53</Lines>
  <Paragraphs>15</Paragraphs>
  <ScaleCrop>false</ScaleCrop>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个人用户</cp:lastModifiedBy>
  <cp:revision>2</cp:revision>
  <dcterms:created xsi:type="dcterms:W3CDTF">2018-06-11T10:46:00Z</dcterms:created>
  <dcterms:modified xsi:type="dcterms:W3CDTF">2018-10-19T05:41:00Z</dcterms:modified>
</cp:coreProperties>
</file>