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447" w:rsidRPr="00617447" w:rsidRDefault="00617447" w:rsidP="00617447">
      <w:pPr>
        <w:widowControl/>
        <w:pBdr>
          <w:bottom w:val="single" w:sz="6" w:space="8" w:color="E7E7EB"/>
        </w:pBdr>
        <w:shd w:val="clear" w:color="auto" w:fill="FFFFFF"/>
        <w:spacing w:after="210"/>
        <w:outlineLvl w:val="1"/>
        <w:rPr>
          <w:rFonts w:ascii="Microsoft YaHei UI" w:eastAsia="Microsoft YaHei UI" w:hAnsi="Microsoft YaHei UI" w:cs="宋体"/>
          <w:color w:val="333333"/>
          <w:spacing w:val="8"/>
          <w:kern w:val="0"/>
          <w:sz w:val="36"/>
          <w:szCs w:val="36"/>
        </w:rPr>
      </w:pPr>
      <w:proofErr w:type="gramStart"/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36"/>
          <w:szCs w:val="36"/>
        </w:rPr>
        <w:t>洛龙政</w:t>
      </w:r>
      <w:proofErr w:type="gramEnd"/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36"/>
          <w:szCs w:val="36"/>
        </w:rPr>
        <w:t xml:space="preserve"> 2017 26号加快服务业发展意见</w:t>
      </w: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proofErr w:type="gramStart"/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洛龙政</w:t>
      </w:r>
      <w:proofErr w:type="gramEnd"/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〔2017〕26号</w:t>
      </w: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proofErr w:type="gramStart"/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洛</w:t>
      </w:r>
      <w:proofErr w:type="gramEnd"/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龙区人民政府</w:t>
      </w: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关于印发</w:t>
      </w:r>
      <w:proofErr w:type="gramStart"/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洛</w:t>
      </w:r>
      <w:proofErr w:type="gramEnd"/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龙区进一步加快服务业发展</w:t>
      </w: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实施意见的通知</w:t>
      </w: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各镇人民政府，各办事处，区人民政府有关部门，各有关单位：</w:t>
      </w: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现将《洛龙区进一步加快服务业发展实施意见》印发给你们，请认真贯彻执行。</w:t>
      </w: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                       2017年6月8日</w:t>
      </w: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proofErr w:type="gramStart"/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洛</w:t>
      </w:r>
      <w:proofErr w:type="gramEnd"/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龙区进一步加快服务业发展实施意见</w:t>
      </w: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第一章  总  则</w:t>
      </w: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第一条  为进一步加快我区服务业发展，优化产业布局，实现经济结构的战略性调整，特制定本意见。</w:t>
      </w: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第二条  区政府每年设立4000万元服务业发展引导资金，上级有关政策扶持和奖励资金，纳入服务业发展引导资金中，用于扶持服务业发展。</w:t>
      </w: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第三条  扶持重点。贯彻落实国家、省、市各项服务业发展优惠政策；对区域内服务业重大建设项目，优先推荐为省、市重点项目；开辟“绿色通道”，实施“贴身”服务，及时协调解决项目建设中的矛盾和问题。</w:t>
      </w: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第二章  对服务业产业园区的扶持</w:t>
      </w: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第四条  本章适用于建筑面积在1万平方米及以上的服务业产业园区。</w:t>
      </w: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第五条  鼓励建设发展服务业产业园区。对新建或利用老旧市场（商场）、老旧工业厂房改建的产业园区，按已投用面积（建成当年度）10元/平方米的标准，给予产业园区建设法人单位（或经营管理法人单位）一次性补贴，最高不超过100万元。</w:t>
      </w: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第六条  对新认定的国家级、省级服务业专业园区（基地）项目，分别给予一次性50万元、30万元的奖励。</w:t>
      </w: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lastRenderedPageBreak/>
        <w:t>第七条  对新入驻园区的企业，房租连续三年分别按每月20元/平方米、15元/平方米、10元/平方米的标准给予补贴，单个企业年度最高不超过50万元。</w:t>
      </w: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第八条  对新入驻</w:t>
      </w:r>
      <w:proofErr w:type="gramStart"/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园区且</w:t>
      </w:r>
      <w:proofErr w:type="gramEnd"/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年纳税额在5万元（含）以上的服务业企业，税收连续三年分别按当年纳税区级留成部分的80%、50%、30%给予奖励。</w:t>
      </w: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第三章  对楼宇经济的扶持</w:t>
      </w: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第九条  本章适用于建筑面积在1.5万平方米及以上的商务楼宇（不包括行政事业单位自用房、大卖场、专业市场、医院等） 。  </w:t>
      </w: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第十条  鼓励打造税收超千万元楼宇。对单栋楼宇年度整体税收（不含房地产企业）区级留成部分总额首次超1000万元、2000万元、3000万元的，分别给予楼宇招商运营管理主体50万元、80万元、100万元的一次性奖励；年度整体税收（不含房地产企业）区级留成部分总额达到3000万以上的，每新增1000万元，再奖励10万元。</w:t>
      </w: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第十一条  鼓励建设特色商务楼宇。对产业集聚度（主导产业及相关联产业）达60%以上且整栋楼宇税收区级</w:t>
      </w:r>
      <w:proofErr w:type="gramStart"/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留成达</w:t>
      </w:r>
      <w:proofErr w:type="gramEnd"/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100万元以上的，给予楼宇运营管理主体一次性整栋楼宇税收区级留成部分10%的奖励，最高不超过100万元。</w:t>
      </w: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第十二条  鼓励商务楼宇完善配套设施。对楼宇运营管理主体在楼宇内</w:t>
      </w:r>
      <w:proofErr w:type="gramStart"/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新建员工</w:t>
      </w:r>
      <w:proofErr w:type="gramEnd"/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餐厅的，按餐厅面积300元/平方米的标准给予一次性补</w:t>
      </w:r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lastRenderedPageBreak/>
        <w:t>贴；对新建立体停车位的，按5000元/位的标准给予补贴。单幢楼宇补贴总额最高不超过50万元。</w:t>
      </w: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第十三条  对新认定的国家级、省级楼宇管理示范单位，分别给予楼宇运营管理主体一次性30万元、10万元的奖励。</w:t>
      </w: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第十四条  对新入驻商务楼宇且符合楼宇内产业特色的企业，房租连续三年分别按每月20元/平方米、15元/平方米、10元/平方米的标准给予补贴，单个企业年度最高不超过50万元。</w:t>
      </w: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第十五条  对新入驻商务楼宇且年纳税额在5万元（含）以上的服务业企业，税收连续三年分别按当年纳税区级留成部分的80%、50%、30%给予奖励。</w:t>
      </w: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第四章  对特色商业区及特色商业街的扶持</w:t>
      </w: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第十六条  鼓励打造商贸购物、餐饮、娱乐、文化、休闲、旅游等特色商业街（特色商业街是指建设长度在300米以上，经营面积在1万平方米以上，特色店铺占经营面积70%以上的商业街），经区服务业发展领导小组认定后，给予运营商一次性100万元的奖励。</w:t>
      </w: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第十七条  对新入驻特色商业区（街）的企业，房租连续三年分别按每月20元/平方米、15元/平方米、10元/平方米的标准给予补贴，单个企业年度最高不超过50万元。</w:t>
      </w: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lastRenderedPageBreak/>
        <w:t>第十八条  对新入驻特色商业区（街）且年纳税额在5万元（含）以上的服务业企业，税收连续三年分别按当年纳税区级留成部分的100%、80%、50%给予奖励。</w:t>
      </w: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第五章  对服务业其他领域的扶持</w:t>
      </w: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第十九条  对已入驻服务业产业园区、商务楼宇、特色商业区（街）且年纳税额在 10万元（含）以上的服务业企业，税收连续三年按企业当年纳税区级留成相比上年增量部分的50%给予奖励。</w:t>
      </w: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第二十条  对获得国家、省、市级财政资金支持的企业，区财政按照支持资金的50%给予配套奖励（按“就高不就低”的原则</w:t>
      </w:r>
      <w:proofErr w:type="gramStart"/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只配套</w:t>
      </w:r>
      <w:proofErr w:type="gramEnd"/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奖励一次）。</w:t>
      </w: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第二十一条  对新认定的国家级、省级示范企业，分别给予一次性20万元、10万元的奖励。  </w:t>
      </w: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第二十二条  对新建或引进公共信息服务平台的运营商，平台年交易额首次达到1亿元、5亿元、10亿元的，分别给予运营商一次性50万元、70万元、100万元的奖励。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lastRenderedPageBreak/>
        <w:t xml:space="preserve">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第二十三条  鼓励发展星级酒店宾馆。对新被评定为五星级、四星级、三星级酒店的，分别给予运营管理主体100万元、70万元、50万元的奖励。                      </w:t>
      </w: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第二十四条  鼓励发展旅游产业。对新获得国家旅游主管部门5A、4A、3A认证的旅游景区（点），分别给予100万元、50万元、30万元的奖励。</w:t>
      </w: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第二十五条  鼓励企业举办宣传推介及商务交流活动（高峰论坛、行业峰会）等，按照政府主导、政府支持、政府鼓励三种类别，分别按活动费用的90%、60%、30%对活动主办方予以补贴（主办方需提前在区服务业发展领导小组办公室进行备案）。</w:t>
      </w: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第二十六条  鼓励企业积极参加市级以上展会、创业创新大赛等活动，区财政按照上级财政支持资金的50%给予配套奖励。</w:t>
      </w: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第六章  申报、审批程序及监督管理</w:t>
      </w: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第二十七条  申报、审批程序。按属地管理原则，由各镇、办事处对企业申报材料进行初审，区服务业发展局复审，提交区服务业发展领导小组研究后，报区政府确定。</w:t>
      </w: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lastRenderedPageBreak/>
        <w:t>申报企业需提供以下申报材料：企业证照复印件；法定代表人身份证复印件；企业经营状况简介；年度完税凭证复印件；房屋租赁合同、房租发票及租赁补贴申请；区服务业发展领导小组要求提供的其他材料。以上材料均需加盖单位公章。</w:t>
      </w: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本意</w:t>
      </w:r>
      <w:proofErr w:type="gramStart"/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见涉及</w:t>
      </w:r>
      <w:proofErr w:type="gramEnd"/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工商注册由区工商分局负责认定，涉及税收总额的由区税务部门认定，涉及其他奖励资金由区服务业发展局认定并由区财政局审核。</w:t>
      </w: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第二十八条  申报截止时间为下一年度3月底。申报过程要坚持做到公开、公正、透明，每年奖励情况确定后，在区政府网站公示7天，接受社会监督。</w:t>
      </w: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第二十九条  区财政局负责按照公示无异议的奖励情况及时拨付奖励资金。</w:t>
      </w: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第三十条  区审计局和区财政局要加强对扶持资金的监督管理，对专项资金的使用要做到“事前备案，事中监管，事后审计”。对在专项资金使用中违反法律法规的行为，依据国家有关法律法规进行处理处分；对于弄虚作假骗取奖励资金的申报单位和个人，全额追回已拨资金并追究相应的法律责任。</w:t>
      </w: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第七章  组织保障</w:t>
      </w: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第三十一条  加强组织领导。要进一步发挥区服务业发展领导小组作用，建立健全协调服务机制。</w:t>
      </w: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lastRenderedPageBreak/>
        <w:t>第三十二条  加强统计和监测分析工作。要完善服务业统计调查方法和指标体系，做到</w:t>
      </w:r>
      <w:proofErr w:type="gramStart"/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应统尽统</w:t>
      </w:r>
      <w:proofErr w:type="gramEnd"/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。要加强对重点服务业企业的运行监测分析，及时研究解决企业运行过程中出现的问题。</w:t>
      </w: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第八章  附  则</w:t>
      </w: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第三十三条  本意见的扶持对象：在我区登记注册、纳税并积极配合上报各项统计数据的服务业企业。纳税区级留成部分均为企业所得税和增值税中两项的区级留成，税收总额均不含房地</w:t>
      </w:r>
      <w:bookmarkStart w:id="0" w:name="_GoBack"/>
      <w:bookmarkEnd w:id="0"/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产企业。</w:t>
      </w: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第三十四条  对世界500强、国内500强、行业100</w:t>
      </w:r>
      <w:proofErr w:type="gramStart"/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强及其</w:t>
      </w:r>
      <w:proofErr w:type="gramEnd"/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他高成长性的创新型、科技型服务业企业或重大项目，经区政府研究批准后可“一事一议”。</w:t>
      </w: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第三十五条  本意见的奖励政策与其他奖励政策对同一项目按“就高不就低、不重复享受”的原则确定；未涉及的服务业其他政策，按既定的专项政策执行。</w:t>
      </w: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第三十六条  </w:t>
      </w:r>
      <w:proofErr w:type="gramStart"/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本意见自2017年1月1日起</w:t>
      </w:r>
      <w:proofErr w:type="gramEnd"/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执行，有效期3年。期间相关政策规定如遇国家政策调整，以国家调整后的政策规定为准。  </w:t>
      </w:r>
    </w:p>
    <w:p w:rsidR="00617447" w:rsidRPr="00617447" w:rsidRDefault="00617447" w:rsidP="00617447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第三十七条  本意见由</w:t>
      </w:r>
      <w:proofErr w:type="gramStart"/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洛</w:t>
      </w:r>
      <w:proofErr w:type="gramEnd"/>
      <w:r w:rsidRPr="0061744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龙区服务业发展领导小组办公室负责解释。</w:t>
      </w:r>
    </w:p>
    <w:p w:rsidR="00B133EC" w:rsidRPr="00617447" w:rsidRDefault="00B133EC"/>
    <w:p w:rsidR="00617447" w:rsidRDefault="00617447"/>
    <w:sectPr w:rsidR="00617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5CB" w:rsidRDefault="007255CB" w:rsidP="00617447">
      <w:r>
        <w:separator/>
      </w:r>
    </w:p>
  </w:endnote>
  <w:endnote w:type="continuationSeparator" w:id="0">
    <w:p w:rsidR="007255CB" w:rsidRDefault="007255CB" w:rsidP="00617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CID Font+ F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CID Font+ F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YaHei UI">
    <w:altName w:val="CID Font+ F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5CB" w:rsidRDefault="007255CB" w:rsidP="00617447">
      <w:r>
        <w:separator/>
      </w:r>
    </w:p>
  </w:footnote>
  <w:footnote w:type="continuationSeparator" w:id="0">
    <w:p w:rsidR="007255CB" w:rsidRDefault="007255CB" w:rsidP="00617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3EC"/>
    <w:rsid w:val="00617447"/>
    <w:rsid w:val="007255CB"/>
    <w:rsid w:val="00B133EC"/>
    <w:rsid w:val="0876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20C0B7"/>
  <w15:docId w15:val="{BCA85D2E-4360-4DE6-A4C8-AB82FF782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link w:val="20"/>
    <w:uiPriority w:val="9"/>
    <w:qFormat/>
    <w:rsid w:val="0061744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617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1744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6174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1744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617447"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2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581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2014-10-29T12:08:00Z</dcterms:created>
  <dcterms:modified xsi:type="dcterms:W3CDTF">2018-10-30T08:50:00Z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