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BA" w:rsidRPr="00FF00BA" w:rsidRDefault="00FF00BA" w:rsidP="00FF00BA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48"/>
          <w:szCs w:val="48"/>
        </w:rPr>
      </w:pPr>
      <w:bookmarkStart w:id="0" w:name="_GoBack"/>
      <w:r w:rsidRPr="00FF00BA">
        <w:rPr>
          <w:rFonts w:ascii="宋体" w:eastAsia="宋体" w:hAnsi="宋体" w:cs="宋体" w:hint="eastAsia"/>
          <w:b/>
          <w:bCs/>
          <w:color w:val="000000"/>
          <w:kern w:val="36"/>
          <w:sz w:val="48"/>
          <w:szCs w:val="48"/>
        </w:rPr>
        <w:t>关于降低企业成本优化发展环境的若干政策措施</w:t>
      </w:r>
    </w:p>
    <w:bookmarkEnd w:id="0"/>
    <w:p w:rsidR="00FF00BA" w:rsidRPr="00FF00BA" w:rsidRDefault="00FF00BA" w:rsidP="00FF00BA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F00B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鹰潭高新  2018-02-22 16:31  作者: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admin</w:t>
      </w:r>
      <w:proofErr w:type="gramEnd"/>
    </w:p>
    <w:p w:rsidR="00FF00BA" w:rsidRPr="00FF00BA" w:rsidRDefault="00FF00BA" w:rsidP="00FF00BA">
      <w:pPr>
        <w:widowControl/>
        <w:shd w:val="clear" w:color="auto" w:fill="FAFDFF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F00B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为深入贯彻落实《市委市政府关于印发〈关于降低企业成本优化发展环境的若干政策措施〉的通知》（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鹰字〔2016〕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64号）精神，积极应对当前经济下行压力，着力缓解实体经济发展困难，进一步帮助企业降成本减负担，促进企业转型升级、做大做强，按照省委、省政府</w:t>
      </w:r>
    </w:p>
    <w:p w:rsidR="00FF00BA" w:rsidRPr="00FF00BA" w:rsidRDefault="00FF00BA" w:rsidP="00FF00B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为深入贯彻落实《市委市政府关于印发〈关于降低企业成本优化发展环境的若干政策措施〉的通知》（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鹰字〔2016〕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64号）精神，积极应对当前经济下行压力，着力缓解实体经济发展困难，进一步帮助企业降成本减负担，促进企业转型升级、做大做强，按照省委、省政府和市委、市政府有关决策部署，现提出以下措施。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一、切实降低企业成本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（一）落实税收优惠政策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1. 全面落实国家进一步推动资源综合利用和节能减排，规范和优化增值税政策，积极引导企业用好财税〔2016〕78号文件，享受增值税退税政策，做大再生铜加工业务。（责任单位：国税局、财政局）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2．设立高新区出口退税专项基金，对出口大户退税给予提前兑付。（责任单位：国税局、财政局）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（二）有效降低企业融资成本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3．设立高新区企业应急转贷专项资金1亿元，单户单次借款金额从500万元提高到1000万元，日资金占用费从0.33‰降为0.22‰，加大对重点企业资金周转的支持，帮助企业解决过桥还贷、流动资金短缺等问题，防范和化解企业资金链断裂风险。（责任单位：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4．设立高新区产业发展引导基金，第一期规模1亿元，通过江西炬能投资集团建立股权式投资实体，引导各类资金投资高新区内重点企业及新引进的重大项目，建立推进市场化的金融合作模式。（责任单位：财政局、江西炬能投资集团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5．设立高新区促进金融业发展专项资金1000万元，加快资本市场发展，积极鼓励扶持企业上市、进入场外市场（“新三板”、股权交易中心）挂牌交易等多渠道融资，大力吸引金融机构落户高新区，支持小额贷款公司加快发展和融资性担保公司规范经营、做大做强。（责任单位：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（三）着力降低企业用</w:t>
      </w:r>
      <w:proofErr w:type="gramStart"/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能成本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6．鼓励高新区工业企业增产增效，自2016年5月1日起，3年内对规模以上工业企业新增用电量给予每千瓦0.06元奖励，单个企业最高奖励金额不超过80万元。（责任单位：科技和经济发展局、财政局）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7．鼓励企业使用生物质燃料颗粒、天然气、太阳能等清洁能源，对2016年以来燃煤锅炉改为使用生物质燃料颗粒、天然气的规模以上重点用能企业，一次性给予改造资金总额50%的补贴，最高不超过10万元。（责任单位：科技和经济发展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8．设立清洁生产奖励专项资金100万元，鼓励支持企业参与清洁生产工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作，采取以奖代补形式，对通过清洁生产审核的企业给予3万元/户的奖励。（责任单位：科技和经济发展局、财政局）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9．鉴于饮料生产企业产品特性，对从事饮料生产的规模以上工业企业污水处理费收取之后，自2016年8月1日起，3年内由财政给予污水处理费总额30%的补贴。（责任单位：财政局、科技和经济发展局）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（四）大力降低企业科技创新成本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10．设立高新区科技创新奖励专项资金500万元，鼓励引导企业向“专新精特”方向发展，加快推进产学研协同创新，增强内生活力，重点奖励当年新认定（复审）高新技术企业、国家重点高新技术企业；重点新产品鉴定、科技成果鉴定企业；获得认定为国家、江西省企业技术中心、工程（技术）研究中心、重点实验室的企业；获批组建院士科研工作站、博士后科研工作站的企业；获批组建专业生产力促进中心的企业；获得国家、江西省科技进步奖的企业。（责任单位：科技和经济发展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11．设立高新区全国知名品牌创建示范区奖励专项资金500万元，鼓励企业加强品牌建设，支持企业强化质量管理，提高企业拥有自主知识产权的数量和质量，重点奖励当年获得中国质量奖、江西省井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冈质量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奖、鹰潭市市长质量奖和江西名牌产品、驰（著）名商标认定（复审）的企业；参加标准化制修订、标准化组织和活动、获得采标标志的企业；已授权的发明专利、实用新型专利、外观设计专利和软件著作权。（责任单位：科技和经济发展局、市场和质量监管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12．加快企业两化融合，鼓励企业积极参加两化深度融合示范企业评选，引导企业通过管理创新和技术改造降低成本，对通过验收企业予以配套资金奖励。鼓励企业开展自动化、智能化改造，建设“智能工厂”、“数字化车间”，对企业购置使用机器人，一次性给予购置费用总额5%的补贴，最高不超过20万元。（责任单位：科技和经济发展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（五）合理降低企业人工成本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13．设立高新区人才引进专项资金1000万元，对高层次人才在科技平台建设、科技项目、创新成果、工作补助、创业平台建设、风险投资、融资贷款贴息、信贷等给予支持，对符合条件的给予所得税奖励，吸引和集聚一批高层次、高技能人才来高新区创新创业。（责任单位：党群工作部、党政办公室、人力资源和社会保障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14．设立高新区市外人员就业创业奖励资金100万元，鼓励吸引鹰潭地区以外人员和各级院校生到高新区就业创业、落户安居，推进市外人员本地化，增加高新区常住人口总量，做旺人气。（责任单位：人力资源和社会保障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15．对高新区企业招收男50岁、女40岁以上的本省劳动力、残疾人、低保户劳动力、被征地农民及被认定为“双困生”的应届高校毕业生，符合参保且缴纳一定额度社会保险费等相关条件的，按企业实际缴纳社会保险费总额进行全额补贴，对同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一人员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缴费享受期限不超过3年。（责任单位：人力资源和社会保障局、财政局）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16．加强对企业组建工会的指导，帮助企业设立独立的工会账户，以便支持资金及时拨付到位。对用工200人以上的劳动密集型企业，暂缓征收残疾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人保障金。（责任单位：工会、财政局、地税局）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（六）进一步降低企业物流成本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17．实施“互联网＋高效物流”行动，建设高新区物流公共信息平台，支持物流龙头企业开展物流公共信息平台进园区行动，鼓励高新区企业将其物流信息资源整合到物流公共信息平台，实现运力与货源的有效对接，降低运输车辆空驶率。（责任单位：科技和经济发展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18．打造“准快递”物流配送服务平台，公开竞标选定若干物流公司，承担实施整合高新区的零担快运配送，在高新区分设收发服务窗口，全天候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接收零单散货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，重点在铜产品、快速消费品、药品、电子器件等方面实现共同配送，提高配送效率。（责任单位：科技和经济发展局、财政局）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（七）适度降低企业用地成本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19．完善工业用地出让制度，在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招拍挂基础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，允许弹性出让、先租后让、长期租赁等多种供地方式。对用地需求较大或需要分期建设的工业项目，可规划预留发展用地，根据进度分期供地，降低企业前期投入成本。保障物流企业用地需求，科学合理确定物流用地容积率，并按工业用地出让指导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价通过招拍挂方式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出让。（责任单位：国土分局）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20．加强对土地开发使用的监控，加大对“僵尸企业”土地、厂房的处置力度，出台鼓励盘活闲置地优惠政策，缓解土地供需矛盾，提高土地利用效益。土地出让竞买保证金按出让最低价的20%确定；土地出让首付款按出让价款的30%在土地成交后一个月内缴纳，余款一年内付清。（责任单位：国土分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21．鼓励现有工业用地提高土地利用率，在符合规划、不改变用途的前提下，对现有工业用地通过厂房加层、厂区改造、内部用地整理等途径提高土地利用率和增加容积率的，不再增收土地价款。（责任单位：国土分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22．充分利用废弃厂房集中建设小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微企业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创业园区、集中建设标准厂房，采取租售结合等办法，为小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微企业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解决用地、用房难题。（责任单位：国土分局、江西炬能投资集团）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二、着力优化发展环境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（一）提高行政服务效率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23．建立高新区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安商服务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机制，树立“企业至上、服务为本”理念，对企业从注册、建设到生产经营过程中的问题，做到集中受理、分类交办、限时办结、强化督查，健全完善全程代办制、联合审批制、超时默许制、重大项目挂点帮扶制，快速推进项目建设，促进企业做大做强。（责任单位：行政服务中心、相关部门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24．推进“三单一网”建设，加大政务公开力度，创新公开形式，公开政府权力清单、责任清单、市场准入负面清单和办事流程，加强高新区门户网站建设管理，主动、及时、全面、准确发布权威政策信息。（责任单位：党政办公室、党群工作部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（二）完善产业发展平台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25．用好产业引导基金、担保平台、应急转贷、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财园信贷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通等政策，强化国有资产管理，引进风险投资基金、创业投资公司，做强江西炬能投资集团，将高新区优质资产有效转化为资本。（责任单位：财政局、江西炬能投资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集团）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26．依托国家循环化改造示范试点园区建设，打造绿富美园区，鼓励企业应用循环化新技术新工艺，促进节能减排、加快产业升级，实现绿色、低碳、循环发展。（责任单位：科技和经济发展局、江西炬能投资集团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27．与浙江大学合作建立高新区技术转移中心，开展科技咨询和服务、科技成果转化和产业化、科技培训等工作。（责任单位：科技和经济发展局、江西炬能投资集团）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28．抓紧推进高新区智慧园（大数据应用服务云平台）建设，形成信息共享、业务协同、调度统一的智能化管理方式，为企业产、供、销、学、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、融资服务，提升高新区公共服务水平和整体竞争力。（责任单位：科技和经济发展局、江西炬能投资集团）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29．进一步做大铜现货交易中心，加强对外宣传推介，提升平台的知名度和辐射面，鼓励更多的生产商、贸易商和用铜企业进入平台交易，落实发展扶持措施，优化企业交易环境，解决企业买铜难、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买铜贵的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问题。（责任单位：江西炬能投资集团）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30．以大众创业、万众创新为动力，依托总部经济大楼、小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微企业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孵化基地等平台，加快高新区创业孵化基地认定工作，进一步加强自主创业服务载体建设，推动个体工商户转型为企业，促进创业带动就业。（责任单位：人力资源和社会保障局、江西炬能投资集团）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31．打造高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新区电商科技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产业园，抓紧推进电商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快递园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和电商孵化基地建设，大力引导“企业+互联网”，助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推电商产业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加速发展。（责任单位：科技和经济发展局、江西炬能投资集团）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（三）帮助企业开拓市场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32．设立高新区外经贸发展扶持资金500万元，支持企业走出去开拓国际市场、扩大出口规模，鼓励出口企业参加境内外展会、开展电子商务贸易，支持企业外贸转型升级、投保短期出口信用保险、对外承包工程等。（责任单位：科技和经济发展局、财政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33．设立外贸进出口综合服务公司，为企业提供外贸业务托管服务，帮助企业解决报关、报检、出口退税等问题，进一步提升外贸综合服务功能。坚持招引和培育相结合，加大优质外贸公司引进力度，培育本土龙头企业做大做强。深入企业开展政策宣讲，鼓励企业强化外贸人才培训，提高外贸人员队伍的整体素质。（责任单位：科技和经济发展局、招商局、人力资源和社会保障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 </w:t>
      </w:r>
      <w:r w:rsidRPr="00FF00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（四）优化企业生产环境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34．按照绿富美工业新城定位，完善基础设施和配套服务建设，着力提升高新区综合承载能力。深入开展绿化、亮化、美化、净化升级工程，根据企业需求，对一些道路绿化、广告牌设置、路灯进行调整，确保企业路平、水通、灯亮。（责任单位：江西炬能投资集团、白露街道办事处、龙岗建设发展指挥部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 35．按照“属地管理、分级负责、上下联动”原则，开展高新区企业周边环境专项治理，严厉打击危害企业生产经营及项目建设的集资摊派、欺行霸市、寻衅滋事、敲诈勒索、强装强卸、恶意阻工等违法行为。对重点企业、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项目实施重点监护，及时解决影响企业发展和项目建设的治安问题。（责任单位：社会管理综合治理办公室、公安分局、白露街道办事处、龙岗街道办事处）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36．推行综合执法体制改革，推进跨部门、跨行业综合执法，对同一市场主体的多个检查事项，原则上一次性完成，着力解决权责交叉、多头执法等问题。（责任单位：党政办公室、相关部门）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37．推进信用体系建设，实施“黑名单”制度，对失信企业依法采取限制、约束措施，对守信企业实施优惠便利措施，为企业发展创造良好信用环境。（责任单位：市场和质量监管局、科技和经济发展局）</w:t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   38．建立涉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企行政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处罚备案登记制度，各部门到企业进行检查，发现问题需进行处罚时，必须先到行政（企业）服务中心备案登记，并报知分管领导，方可</w:t>
      </w:r>
      <w:proofErr w:type="gramStart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作出</w:t>
      </w:r>
      <w:proofErr w:type="gramEnd"/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处罚决定；不具有行政执法、行政管理职能的部门，不得以任何理由到企业进行各种名目的处罚收费。（责任单位：行政（企业）服务中心）</w:t>
      </w:r>
      <w:r w:rsidRPr="00FF00B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</w:r>
      <w:r w:rsidRPr="00FF00B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</w:r>
      <w:r w:rsidRPr="00FF00B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</w:r>
      <w:r w:rsidRPr="00FF00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2016年6月30日</w:t>
      </w:r>
    </w:p>
    <w:p w:rsidR="006551DA" w:rsidRDefault="006551DA"/>
    <w:sectPr w:rsidR="0065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BA"/>
    <w:rsid w:val="006551DA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84911-B612-4B1E-A099-3FFAF29A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F00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00B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F00BA"/>
  </w:style>
  <w:style w:type="character" w:styleId="a3">
    <w:name w:val="Strong"/>
    <w:basedOn w:val="a0"/>
    <w:uiPriority w:val="22"/>
    <w:qFormat/>
    <w:rsid w:val="00FF0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3207">
          <w:marLeft w:val="0"/>
          <w:marRight w:val="0"/>
          <w:marTop w:val="0"/>
          <w:marBottom w:val="0"/>
          <w:divBdr>
            <w:top w:val="single" w:sz="6" w:space="4" w:color="E9F5FF"/>
            <w:left w:val="single" w:sz="6" w:space="4" w:color="E9F5FF"/>
            <w:bottom w:val="single" w:sz="6" w:space="4" w:color="E9F5FF"/>
            <w:right w:val="single" w:sz="6" w:space="4" w:color="E9F5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2018-05-07T03:38:00Z</dcterms:created>
  <dcterms:modified xsi:type="dcterms:W3CDTF">2018-05-07T03:38:00Z</dcterms:modified>
</cp:coreProperties>
</file>