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677F64" w:rsidRPr="00677F64" w:rsidTr="00677F64">
        <w:trPr>
          <w:tblCellSpacing w:w="0" w:type="dxa"/>
        </w:trPr>
        <w:tc>
          <w:tcPr>
            <w:tcW w:w="0" w:type="auto"/>
            <w:vAlign w:val="center"/>
            <w:hideMark/>
          </w:tcPr>
          <w:p w:rsidR="00677F64" w:rsidRPr="00677F64" w:rsidRDefault="00677F64" w:rsidP="00677F64">
            <w:pPr>
              <w:widowControl/>
              <w:wordWrap w:val="0"/>
              <w:spacing w:line="288" w:lineRule="auto"/>
              <w:jc w:val="center"/>
              <w:rPr>
                <w:rFonts w:ascii="黑体" w:eastAsia="黑体" w:hAnsi="黑体" w:cs="Arial"/>
                <w:color w:val="FF0000"/>
                <w:kern w:val="0"/>
                <w:sz w:val="36"/>
                <w:szCs w:val="36"/>
              </w:rPr>
            </w:pPr>
            <w:r w:rsidRPr="00677F64">
              <w:rPr>
                <w:rFonts w:ascii="黑体" w:eastAsia="黑体" w:hAnsi="黑体" w:cs="Arial" w:hint="eastAsia"/>
                <w:color w:val="FF0000"/>
                <w:kern w:val="0"/>
                <w:sz w:val="36"/>
                <w:szCs w:val="36"/>
              </w:rPr>
              <w:t>繁昌县人民政府关于促进经济持续健康较快发展的若干意见</w:t>
            </w:r>
          </w:p>
        </w:tc>
      </w:tr>
      <w:tr w:rsidR="00677F64" w:rsidRPr="00677F64" w:rsidTr="00677F64">
        <w:trPr>
          <w:tblCellSpacing w:w="0" w:type="dxa"/>
        </w:trPr>
        <w:tc>
          <w:tcPr>
            <w:tcW w:w="0" w:type="auto"/>
            <w:tcMar>
              <w:top w:w="255" w:type="dxa"/>
              <w:left w:w="255" w:type="dxa"/>
              <w:bottom w:w="255" w:type="dxa"/>
              <w:right w:w="255" w:type="dxa"/>
            </w:tcMar>
            <w:hideMark/>
          </w:tcPr>
          <w:p w:rsidR="00677F64" w:rsidRPr="00677F64" w:rsidRDefault="00677F64" w:rsidP="00677F64">
            <w:pPr>
              <w:widowControl/>
              <w:wordWrap w:val="0"/>
              <w:spacing w:before="100" w:beforeAutospacing="1" w:after="100" w:afterAutospacing="1" w:line="360" w:lineRule="auto"/>
              <w:jc w:val="left"/>
              <w:rPr>
                <w:rFonts w:ascii="Arial" w:eastAsia="宋体" w:hAnsi="Arial" w:cs="Arial" w:hint="eastAsia"/>
                <w:color w:val="000000"/>
                <w:kern w:val="0"/>
                <w:sz w:val="28"/>
                <w:szCs w:val="28"/>
              </w:rPr>
            </w:pPr>
            <w:r w:rsidRPr="00677F64">
              <w:rPr>
                <w:rFonts w:ascii="Arial" w:eastAsia="宋体" w:hAnsi="Arial" w:cs="Arial"/>
                <w:color w:val="000000"/>
                <w:kern w:val="0"/>
                <w:sz w:val="28"/>
                <w:szCs w:val="28"/>
              </w:rPr>
              <w:t> </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 </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 </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 </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繁昌县人民政府关于促进经济持续健康较快发展的若干意见</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各镇人民政府，循环经济产业园管委会，县经济开发区管委会，横山公共服务中心，县政府各部门、各直属单位，驻繁各单位：</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为贯彻落实皖政〔</w:t>
            </w:r>
            <w:r w:rsidRPr="00677F64">
              <w:rPr>
                <w:rFonts w:ascii="Arial" w:eastAsia="宋体" w:hAnsi="Arial" w:cs="Arial"/>
                <w:color w:val="000000"/>
                <w:kern w:val="0"/>
                <w:sz w:val="28"/>
                <w:szCs w:val="28"/>
              </w:rPr>
              <w:t>2016</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号、芜政〔</w:t>
            </w:r>
            <w:r w:rsidRPr="00677F64">
              <w:rPr>
                <w:rFonts w:ascii="Arial" w:eastAsia="宋体" w:hAnsi="Arial" w:cs="Arial"/>
                <w:color w:val="000000"/>
                <w:kern w:val="0"/>
                <w:sz w:val="28"/>
                <w:szCs w:val="28"/>
              </w:rPr>
              <w:t>2016</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11</w:t>
            </w:r>
            <w:r w:rsidRPr="00677F64">
              <w:rPr>
                <w:rFonts w:ascii="Arial" w:eastAsia="宋体" w:hAnsi="Arial" w:cs="Arial"/>
                <w:color w:val="000000"/>
                <w:kern w:val="0"/>
                <w:sz w:val="28"/>
                <w:szCs w:val="28"/>
              </w:rPr>
              <w:t>号等文件精神，深入实施调结构转方式促升级行动计划，加大供给侧结构性改革力度，推进去产能、去库存、去杠杆、降成本、补短板，努力保持经济持续健康较快发展，现结合实际提出如下意见：</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一、大力促进实体经济发展</w:t>
            </w:r>
            <w:r w:rsidRPr="00677F64">
              <w:rPr>
                <w:rFonts w:ascii="Arial" w:eastAsia="宋体" w:hAnsi="Arial" w:cs="Arial"/>
                <w:color w:val="000000"/>
                <w:kern w:val="0"/>
                <w:sz w:val="28"/>
                <w:szCs w:val="28"/>
              </w:rPr>
              <w:br/>
              <w:t>1</w:t>
            </w:r>
            <w:r w:rsidRPr="00677F64">
              <w:rPr>
                <w:rFonts w:ascii="Arial" w:eastAsia="宋体" w:hAnsi="Arial" w:cs="Arial"/>
                <w:color w:val="000000"/>
                <w:kern w:val="0"/>
                <w:sz w:val="28"/>
                <w:szCs w:val="28"/>
              </w:rPr>
              <w:t>．强化企业扶持服务。完善</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一企一组一策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帮扶机制，健全县领导、载体单位、县直相关部门联系企业制度，定期开展企业帮扶的实施、反馈、调度、通报、督查工作，及时解决企业反</w:t>
            </w:r>
            <w:r w:rsidRPr="00677F64">
              <w:rPr>
                <w:rFonts w:ascii="Arial" w:eastAsia="宋体" w:hAnsi="Arial" w:cs="Arial"/>
                <w:color w:val="000000"/>
                <w:kern w:val="0"/>
                <w:sz w:val="28"/>
                <w:szCs w:val="28"/>
              </w:rPr>
              <w:lastRenderedPageBreak/>
              <w:t>映的突出问题，实现帮扶工作常态化、问题收集信息化、服务流程规范化、调度督查制度化。深化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易企网</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综合服务监管体系建设，推进小型微型企业公共服务平台建设。全面落实促进经济增长的各项政策措施，切实帮扶企业排忧解难。〔县经信委、商务局、农委，各镇政府（包括横山公共服务中心，下同），循环经济产业园、县经济开发区〕</w:t>
            </w:r>
            <w:r w:rsidRPr="00677F64">
              <w:rPr>
                <w:rFonts w:ascii="Arial" w:eastAsia="宋体" w:hAnsi="Arial" w:cs="Arial"/>
                <w:color w:val="000000"/>
                <w:kern w:val="0"/>
                <w:sz w:val="28"/>
                <w:szCs w:val="28"/>
              </w:rPr>
              <w:br/>
              <w:t>2</w:t>
            </w:r>
            <w:r w:rsidRPr="00677F64">
              <w:rPr>
                <w:rFonts w:ascii="Arial" w:eastAsia="宋体" w:hAnsi="Arial" w:cs="Arial"/>
                <w:color w:val="000000"/>
                <w:kern w:val="0"/>
                <w:sz w:val="28"/>
                <w:szCs w:val="28"/>
              </w:rPr>
              <w:t>．加强财政资金支持。各级政府预算安排的涉企资金要尽快落实并拨付到企业。县级预算安排的对镇级政府的一般性转移支付和专项支付，要分别在县人民代表大会批准预算后的</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日内和</w:t>
            </w:r>
            <w:r w:rsidRPr="00677F64">
              <w:rPr>
                <w:rFonts w:ascii="Arial" w:eastAsia="宋体" w:hAnsi="Arial" w:cs="Arial"/>
                <w:color w:val="000000"/>
                <w:kern w:val="0"/>
                <w:sz w:val="28"/>
                <w:szCs w:val="28"/>
              </w:rPr>
              <w:t>60</w:t>
            </w:r>
            <w:r w:rsidRPr="00677F64">
              <w:rPr>
                <w:rFonts w:ascii="Arial" w:eastAsia="宋体" w:hAnsi="Arial" w:cs="Arial"/>
                <w:color w:val="000000"/>
                <w:kern w:val="0"/>
                <w:sz w:val="28"/>
                <w:szCs w:val="28"/>
              </w:rPr>
              <w:t>日内正式下达。县财政收到上级财政转移支付，要在</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日内全部分解下达到县本级预算单位或下级财政。建立存量资金和预算安排挂钩制度，对盘活存量资金不力的单位进行通报、约谈。各级财政停止对</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僵尸企业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的财政补贴，妥善做好职工安置等工作。〔县财政局、人社局，各镇政府，循环经济产业园、县经济开发区〕</w:t>
            </w:r>
            <w:r w:rsidRPr="00677F64">
              <w:rPr>
                <w:rFonts w:ascii="Arial" w:eastAsia="宋体" w:hAnsi="Arial" w:cs="Arial"/>
                <w:color w:val="000000"/>
                <w:kern w:val="0"/>
                <w:sz w:val="28"/>
                <w:szCs w:val="28"/>
              </w:rPr>
              <w:br/>
              <w:t>3</w:t>
            </w:r>
            <w:r w:rsidRPr="00677F64">
              <w:rPr>
                <w:rFonts w:ascii="Arial" w:eastAsia="宋体" w:hAnsi="Arial" w:cs="Arial"/>
                <w:color w:val="000000"/>
                <w:kern w:val="0"/>
                <w:sz w:val="28"/>
                <w:szCs w:val="28"/>
              </w:rPr>
              <w:t>．帮助企业降低成本。推进降本增效行动，全面落实</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营改增</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和国家减税降费政策，着力降低制度性交易、人工、社会保险费、电力、物流等成本。完善和落实行政审批中介服务事项清单制度。</w:t>
            </w:r>
            <w:r w:rsidRPr="00677F64">
              <w:rPr>
                <w:rFonts w:ascii="Arial" w:eastAsia="宋体" w:hAnsi="Arial" w:cs="Arial"/>
                <w:color w:val="000000"/>
                <w:kern w:val="0"/>
                <w:sz w:val="28"/>
                <w:szCs w:val="28"/>
              </w:rPr>
              <w:t>2016</w:t>
            </w:r>
            <w:r w:rsidRPr="00677F64">
              <w:rPr>
                <w:rFonts w:ascii="Arial" w:eastAsia="宋体" w:hAnsi="Arial" w:cs="Arial"/>
                <w:color w:val="000000"/>
                <w:kern w:val="0"/>
                <w:sz w:val="28"/>
                <w:szCs w:val="28"/>
              </w:rPr>
              <w:t>年土地使用税适用税额标准不作上调，符合国家调整产业结构和促进土地节约集约利用要求、纳税确有困难的企业，可以申请减征或免征城镇土地使用税；支持对亩均税收</w:t>
            </w:r>
            <w:r w:rsidRPr="00677F64">
              <w:rPr>
                <w:rFonts w:ascii="Arial" w:eastAsia="宋体" w:hAnsi="Arial" w:cs="Arial"/>
                <w:color w:val="000000"/>
                <w:kern w:val="0"/>
                <w:sz w:val="28"/>
                <w:szCs w:val="28"/>
              </w:rPr>
              <w:lastRenderedPageBreak/>
              <w:t>贡献大的企业实行政策激励，对建设多层厂房且容积率达到规划指标要求，经审核符合条件的，给予</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300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平方米的补助，对符合国家产业政策和工业园区产业布局的项目租用或购买标准化厂房给予租金奖励或贴息补助。继续执行现行基本医疗保险降率政策。无社会保险欠费的困难企业，可以在</w:t>
            </w:r>
            <w:r w:rsidRPr="00677F64">
              <w:rPr>
                <w:rFonts w:ascii="Arial" w:eastAsia="宋体" w:hAnsi="Arial" w:cs="Arial"/>
                <w:color w:val="000000"/>
                <w:kern w:val="0"/>
                <w:sz w:val="28"/>
                <w:szCs w:val="28"/>
              </w:rPr>
              <w:t>2016</w:t>
            </w:r>
            <w:r w:rsidRPr="00677F64">
              <w:rPr>
                <w:rFonts w:ascii="Arial" w:eastAsia="宋体" w:hAnsi="Arial" w:cs="Arial"/>
                <w:color w:val="000000"/>
                <w:kern w:val="0"/>
                <w:sz w:val="28"/>
                <w:szCs w:val="28"/>
              </w:rPr>
              <w:t>年度内申请缓缴社会保险费，经批准可缓缴养老、医疗、失业、工伤、生育保险费，缓缴期限暂定</w:t>
            </w:r>
            <w:r w:rsidRPr="00677F64">
              <w:rPr>
                <w:rFonts w:ascii="Arial" w:eastAsia="宋体" w:hAnsi="Arial" w:cs="Arial"/>
                <w:color w:val="000000"/>
                <w:kern w:val="0"/>
                <w:sz w:val="28"/>
                <w:szCs w:val="28"/>
              </w:rPr>
              <w:t xml:space="preserve"> 6 </w:t>
            </w:r>
            <w:r w:rsidRPr="00677F64">
              <w:rPr>
                <w:rFonts w:ascii="Arial" w:eastAsia="宋体" w:hAnsi="Arial" w:cs="Arial"/>
                <w:color w:val="000000"/>
                <w:kern w:val="0"/>
                <w:sz w:val="28"/>
                <w:szCs w:val="28"/>
              </w:rPr>
              <w:t>个月；缓缴期间职工正常享受各项社会保险待遇，缓缴期满后补缴的费款免收利息、滞纳金；补缴后允许其继续申请缓缴。比照执行国家、省关于燃煤发电机组上网电价和工商业用电价格，实行工商企业用水基本水价同价。支持大用户开展电力直接交易，支持符合条件的园区组建售电主体直接购电。（县经信委、财政局、发改委、编办、国土局、人社局、供电公司、供水公司）</w:t>
            </w:r>
            <w:r w:rsidRPr="00677F64">
              <w:rPr>
                <w:rFonts w:ascii="Arial" w:eastAsia="宋体" w:hAnsi="Arial" w:cs="Arial"/>
                <w:color w:val="000000"/>
                <w:kern w:val="0"/>
                <w:sz w:val="28"/>
                <w:szCs w:val="28"/>
              </w:rPr>
              <w:br/>
              <w:t>4</w:t>
            </w:r>
            <w:r w:rsidRPr="00677F64">
              <w:rPr>
                <w:rFonts w:ascii="Arial" w:eastAsia="宋体" w:hAnsi="Arial" w:cs="Arial"/>
                <w:color w:val="000000"/>
                <w:kern w:val="0"/>
                <w:sz w:val="28"/>
                <w:szCs w:val="28"/>
              </w:rPr>
              <w:t>．加大金融支持力度。设立中小微企业续贷过桥资金，对因银行贷款到期出现暂时资金周转困难，且合作银行同意续贷的小微企业提供临时性资金支持。全面开展包括</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税融通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业务在内的各种银税合作活动。按照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量化指标、分类切块、额度总控、统一调度</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原则，将同一考核期的财政专户资金存款在各银行业金融机构之间进行调整，加大对银行业金融机构</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三个不低于</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的考核力度，引导其加大对县域经济发展尤其是政府性投资项目建设的支持力度。继续实施县域金融机构涉农贷款增量奖励、新</w:t>
            </w:r>
            <w:r w:rsidRPr="00677F64">
              <w:rPr>
                <w:rFonts w:ascii="Arial" w:eastAsia="宋体" w:hAnsi="Arial" w:cs="Arial"/>
                <w:color w:val="000000"/>
                <w:kern w:val="0"/>
                <w:sz w:val="28"/>
                <w:szCs w:val="28"/>
              </w:rPr>
              <w:lastRenderedPageBreak/>
              <w:t>型农村金融机构定向费用补贴等政策。突出政银担合作、化解不良贷款、降低贷款综合财务成本、贷款规模、金融创新等重点，对银行业金融机构进行综合考核并给予一定奖励。健全</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三农</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及政策性农业保险服务体系，支持贷款保证保险、健康保险等，大力推动农业保险保单质押贷款。积极争取开展农村土地承包经营权和农民住房财产权抵押贷款试点业务。〔县发改委（金融办）、财政局、人行、建投公司、金繁担保公司，各镇政府，循环经济产业园、县经济开发区〕</w:t>
            </w:r>
            <w:r w:rsidRPr="00677F64">
              <w:rPr>
                <w:rFonts w:ascii="Arial" w:eastAsia="宋体" w:hAnsi="Arial" w:cs="Arial"/>
                <w:color w:val="000000"/>
                <w:kern w:val="0"/>
                <w:sz w:val="28"/>
                <w:szCs w:val="28"/>
              </w:rPr>
              <w:br/>
              <w:t>5</w:t>
            </w:r>
            <w:r w:rsidRPr="00677F64">
              <w:rPr>
                <w:rFonts w:ascii="Arial" w:eastAsia="宋体" w:hAnsi="Arial" w:cs="Arial"/>
                <w:color w:val="000000"/>
                <w:kern w:val="0"/>
                <w:sz w:val="28"/>
                <w:szCs w:val="28"/>
              </w:rPr>
              <w:t>．完善融资担保体系。创新国有担保机构担保方式，努力提高融资担保放大倍数，着力帮助企业解决有效抵押担保不足难题，为中小微企业融资提供新渠道。深入推进</w:t>
            </w:r>
            <w:r w:rsidRPr="00677F64">
              <w:rPr>
                <w:rFonts w:ascii="Arial" w:eastAsia="宋体" w:hAnsi="Arial" w:cs="Arial"/>
                <w:color w:val="000000"/>
                <w:kern w:val="0"/>
                <w:sz w:val="28"/>
                <w:szCs w:val="28"/>
              </w:rPr>
              <w:t>“4321”</w:t>
            </w:r>
            <w:r w:rsidRPr="00677F64">
              <w:rPr>
                <w:rFonts w:ascii="Arial" w:eastAsia="宋体" w:hAnsi="Arial" w:cs="Arial"/>
                <w:color w:val="000000"/>
                <w:kern w:val="0"/>
                <w:sz w:val="28"/>
                <w:szCs w:val="28"/>
              </w:rPr>
              <w:t>政银担风险分担机制，县财政按规定落实风险补偿金。积极争取省、市对县级政策性担保机构注资。对政策性担保机构开展的符合条件的小微企业担保贷款业务，担保费率由</w:t>
            </w:r>
            <w:r w:rsidRPr="00677F64">
              <w:rPr>
                <w:rFonts w:ascii="Arial" w:eastAsia="宋体" w:hAnsi="Arial" w:cs="Arial"/>
                <w:color w:val="000000"/>
                <w:kern w:val="0"/>
                <w:sz w:val="28"/>
                <w:szCs w:val="28"/>
              </w:rPr>
              <w:t>1.2%</w:t>
            </w:r>
            <w:r w:rsidRPr="00677F64">
              <w:rPr>
                <w:rFonts w:ascii="Arial" w:eastAsia="宋体" w:hAnsi="Arial" w:cs="Arial"/>
                <w:color w:val="000000"/>
                <w:kern w:val="0"/>
                <w:sz w:val="28"/>
                <w:szCs w:val="28"/>
              </w:rPr>
              <w:t>下降至</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，县财政予以贴费。对国有担保机构担保业务发生的代偿，按照代偿额一定比例予以补偿。对依法合规经营、注册资本金</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亿元以上、信用等级</w:t>
            </w:r>
            <w:r w:rsidRPr="00677F64">
              <w:rPr>
                <w:rFonts w:ascii="Arial" w:eastAsia="宋体" w:hAnsi="Arial" w:cs="Arial"/>
                <w:color w:val="000000"/>
                <w:kern w:val="0"/>
                <w:sz w:val="28"/>
                <w:szCs w:val="28"/>
              </w:rPr>
              <w:t>3B</w:t>
            </w:r>
            <w:r w:rsidRPr="00677F64">
              <w:rPr>
                <w:rFonts w:ascii="Arial" w:eastAsia="宋体" w:hAnsi="Arial" w:cs="Arial"/>
                <w:color w:val="000000"/>
                <w:kern w:val="0"/>
                <w:sz w:val="28"/>
                <w:szCs w:val="28"/>
              </w:rPr>
              <w:t>以上、年化担保费率不高于同期贷款基准利率</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且放大倍数达到</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倍的融资性担保机构，在争取省级奖励的基础上，县财政再按当年实际增加对小微企业担保余额的</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给予风险补偿，专项用于风险拨备，单户最高不超过</w:t>
            </w:r>
            <w:r w:rsidRPr="00677F64">
              <w:rPr>
                <w:rFonts w:ascii="Arial" w:eastAsia="宋体" w:hAnsi="Arial" w:cs="Arial"/>
                <w:color w:val="000000"/>
                <w:kern w:val="0"/>
                <w:sz w:val="28"/>
                <w:szCs w:val="28"/>
              </w:rPr>
              <w:t>150</w:t>
            </w:r>
            <w:r w:rsidRPr="00677F64">
              <w:rPr>
                <w:rFonts w:ascii="Arial" w:eastAsia="宋体" w:hAnsi="Arial" w:cs="Arial"/>
                <w:color w:val="000000"/>
                <w:kern w:val="0"/>
                <w:sz w:val="28"/>
                <w:szCs w:val="28"/>
              </w:rPr>
              <w:t>万元。对融资性担保机构开展的符合条件的小微企业担保贷款业</w:t>
            </w:r>
            <w:r w:rsidRPr="00677F64">
              <w:rPr>
                <w:rFonts w:ascii="Arial" w:eastAsia="宋体" w:hAnsi="Arial" w:cs="Arial"/>
                <w:color w:val="000000"/>
                <w:kern w:val="0"/>
                <w:sz w:val="28"/>
                <w:szCs w:val="28"/>
              </w:rPr>
              <w:lastRenderedPageBreak/>
              <w:t>务，县财政对小微企业缴纳的担保费率</w:t>
            </w:r>
            <w:r w:rsidRPr="00677F64">
              <w:rPr>
                <w:rFonts w:ascii="Arial" w:eastAsia="宋体" w:hAnsi="Arial" w:cs="Arial"/>
                <w:color w:val="000000"/>
                <w:kern w:val="0"/>
                <w:sz w:val="28"/>
                <w:szCs w:val="28"/>
              </w:rPr>
              <w:t>1.2%</w:t>
            </w:r>
            <w:r w:rsidRPr="00677F64">
              <w:rPr>
                <w:rFonts w:ascii="Arial" w:eastAsia="宋体" w:hAnsi="Arial" w:cs="Arial"/>
                <w:color w:val="000000"/>
                <w:kern w:val="0"/>
                <w:sz w:val="28"/>
                <w:szCs w:val="28"/>
              </w:rPr>
              <w:t>以上部分给予贴费，最高贴费不超过</w:t>
            </w:r>
            <w:r w:rsidRPr="00677F64">
              <w:rPr>
                <w:rFonts w:ascii="Arial" w:eastAsia="宋体" w:hAnsi="Arial" w:cs="Arial"/>
                <w:color w:val="000000"/>
                <w:kern w:val="0"/>
                <w:sz w:val="28"/>
                <w:szCs w:val="28"/>
              </w:rPr>
              <w:t>1.5</w:t>
            </w:r>
            <w:r w:rsidRPr="00677F64">
              <w:rPr>
                <w:rFonts w:ascii="Arial" w:eastAsia="宋体" w:hAnsi="Arial" w:cs="Arial"/>
                <w:color w:val="000000"/>
                <w:kern w:val="0"/>
                <w:sz w:val="28"/>
                <w:szCs w:val="28"/>
              </w:rPr>
              <w:t>个百分点、单户企业年贴费最高不超过</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万元。对年度考核合格的小额贷款公司、融资性担保机构给予适当奖励，其中小额贷款公司评级</w:t>
            </w:r>
            <w:r w:rsidRPr="00677F64">
              <w:rPr>
                <w:rFonts w:ascii="Arial" w:eastAsia="宋体" w:hAnsi="Arial" w:cs="Arial"/>
                <w:color w:val="000000"/>
                <w:kern w:val="0"/>
                <w:sz w:val="28"/>
                <w:szCs w:val="28"/>
              </w:rPr>
              <w:t>A-</w:t>
            </w:r>
            <w:r w:rsidRPr="00677F64">
              <w:rPr>
                <w:rFonts w:ascii="Arial" w:eastAsia="宋体" w:hAnsi="Arial" w:cs="Arial"/>
                <w:color w:val="000000"/>
                <w:kern w:val="0"/>
                <w:sz w:val="28"/>
                <w:szCs w:val="28"/>
              </w:rPr>
              <w:t>及以上、融资性担保机构评级</w:t>
            </w:r>
            <w:r w:rsidRPr="00677F64">
              <w:rPr>
                <w:rFonts w:ascii="Arial" w:eastAsia="宋体" w:hAnsi="Arial" w:cs="Arial"/>
                <w:color w:val="000000"/>
                <w:kern w:val="0"/>
                <w:sz w:val="28"/>
                <w:szCs w:val="28"/>
              </w:rPr>
              <w:t>3B</w:t>
            </w:r>
            <w:r w:rsidRPr="00677F64">
              <w:rPr>
                <w:rFonts w:ascii="Arial" w:eastAsia="宋体" w:hAnsi="Arial" w:cs="Arial"/>
                <w:color w:val="000000"/>
                <w:kern w:val="0"/>
                <w:sz w:val="28"/>
                <w:szCs w:val="28"/>
              </w:rPr>
              <w:t>及以上的，提高奖励标准，奖金用于风险拨备。〔县发改委（金融办）、财政局、人行、金繁担保公司，各镇政府，循环经济产业园、县经济开发区〕</w:t>
            </w:r>
            <w:r w:rsidRPr="00677F64">
              <w:rPr>
                <w:rFonts w:ascii="Arial" w:eastAsia="宋体" w:hAnsi="Arial" w:cs="Arial"/>
                <w:color w:val="000000"/>
                <w:kern w:val="0"/>
                <w:sz w:val="28"/>
                <w:szCs w:val="28"/>
              </w:rPr>
              <w:br/>
              <w:t>6</w:t>
            </w:r>
            <w:r w:rsidRPr="00677F64">
              <w:rPr>
                <w:rFonts w:ascii="Arial" w:eastAsia="宋体" w:hAnsi="Arial" w:cs="Arial"/>
                <w:color w:val="000000"/>
                <w:kern w:val="0"/>
                <w:sz w:val="28"/>
                <w:szCs w:val="28"/>
              </w:rPr>
              <w:t>．推进金融体系建设。对银行业金融机构在我县新设分支行、法人银行总行的，县财政分别一次性给予每个</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60</w:t>
            </w:r>
            <w:r w:rsidRPr="00677F64">
              <w:rPr>
                <w:rFonts w:ascii="Arial" w:eastAsia="宋体" w:hAnsi="Arial" w:cs="Arial"/>
                <w:color w:val="000000"/>
                <w:kern w:val="0"/>
                <w:sz w:val="28"/>
                <w:szCs w:val="28"/>
              </w:rPr>
              <w:t>万元的奖励，并争取享受省财政奖励政策。对募集资本或注册资金</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亿元以上且在繁投资不低于</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的股权投资企业，可按不超过</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跟进投资。支持新型农村金融机构发展，县财政按新设机构实收货币资本的</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，给予最高不超过</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万元的奖励，并争取享受省财政奖励政策。对通过合并重组方式且注册资本</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亿元及以上的融资性担保机构、通过注资方式扩大注册资本规模的融资性担保机构，争取享受省财政奖励政策。〔县发改委（金融办）、财政局、人行，各镇政府，循环经济产业园、县经济开发区〕</w:t>
            </w:r>
            <w:r w:rsidRPr="00677F64">
              <w:rPr>
                <w:rFonts w:ascii="Arial" w:eastAsia="宋体" w:hAnsi="Arial" w:cs="Arial"/>
                <w:color w:val="000000"/>
                <w:kern w:val="0"/>
                <w:sz w:val="28"/>
                <w:szCs w:val="28"/>
              </w:rPr>
              <w:br/>
              <w:t>7</w:t>
            </w:r>
            <w:r w:rsidRPr="00677F64">
              <w:rPr>
                <w:rFonts w:ascii="Arial" w:eastAsia="宋体" w:hAnsi="Arial" w:cs="Arial"/>
                <w:color w:val="000000"/>
                <w:kern w:val="0"/>
                <w:sz w:val="28"/>
                <w:szCs w:val="28"/>
              </w:rPr>
              <w:t>．支持企业直接融资。对在主板、中小板、创业板成功上市的企业，在省级奖励的基础上，再给予</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万元的奖励。在境外上市的企业，给予</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万元的奖励。成功进入全国中小企业股</w:t>
            </w:r>
            <w:r w:rsidRPr="00677F64">
              <w:rPr>
                <w:rFonts w:ascii="Arial" w:eastAsia="宋体" w:hAnsi="Arial" w:cs="Arial"/>
                <w:color w:val="000000"/>
                <w:kern w:val="0"/>
                <w:sz w:val="28"/>
                <w:szCs w:val="28"/>
              </w:rPr>
              <w:lastRenderedPageBreak/>
              <w:t>份转让系统挂牌的中小企业，给予</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万元的奖励。成功在安徽省股权托管交易中心或其他区域性股权交易中心托管的企业，分别一次性奖励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万元。企业与中介机构签订推荐挂牌协议，已完成规范性改制，并成功在安徽省股权托管交易中心、安徽长江产权交易所或其他区域性股权交易中心挂牌的，分别一次性奖励</w:t>
            </w:r>
            <w:r w:rsidRPr="00677F64">
              <w:rPr>
                <w:rFonts w:ascii="Arial" w:eastAsia="宋体" w:hAnsi="Arial" w:cs="Arial"/>
                <w:color w:val="000000"/>
                <w:kern w:val="0"/>
                <w:sz w:val="28"/>
                <w:szCs w:val="28"/>
              </w:rPr>
              <w:t>40</w:t>
            </w:r>
            <w:r w:rsidRPr="00677F64">
              <w:rPr>
                <w:rFonts w:ascii="Arial" w:eastAsia="宋体" w:hAnsi="Arial" w:cs="Arial"/>
                <w:color w:val="000000"/>
                <w:kern w:val="0"/>
                <w:sz w:val="28"/>
                <w:szCs w:val="28"/>
              </w:rPr>
              <w:t>万元。成功在安徽省股权托管交易中心、安徽长江产权交易所或其他区域性股权交易中心实现股权融资，并全部投资我县的企业，给予融资额</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的奖励，最高不超过</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万元。奖励资金在企业完成改制或上市取得实质性进展时先期借与企业，如企业未能成功上市，须归还奖金本息；企业上市过程中有关奖励，按繁政秘〔</w:t>
            </w:r>
            <w:r w:rsidRPr="00677F64">
              <w:rPr>
                <w:rFonts w:ascii="Arial" w:eastAsia="宋体" w:hAnsi="Arial" w:cs="Arial"/>
                <w:color w:val="000000"/>
                <w:kern w:val="0"/>
                <w:sz w:val="28"/>
                <w:szCs w:val="28"/>
              </w:rPr>
              <w:t>2011</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90</w:t>
            </w:r>
            <w:r w:rsidRPr="00677F64">
              <w:rPr>
                <w:rFonts w:ascii="Arial" w:eastAsia="宋体" w:hAnsi="Arial" w:cs="Arial"/>
                <w:color w:val="000000"/>
                <w:kern w:val="0"/>
                <w:sz w:val="28"/>
                <w:szCs w:val="28"/>
              </w:rPr>
              <w:t>号文件执行。对成功发行债券和票据的中小企业，在争取享受省级奖励的基础上，县财政再给予发行额度</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的补助，最高不超过</w:t>
            </w:r>
            <w:r w:rsidRPr="00677F64">
              <w:rPr>
                <w:rFonts w:ascii="Arial" w:eastAsia="宋体" w:hAnsi="Arial" w:cs="Arial"/>
                <w:color w:val="000000"/>
                <w:kern w:val="0"/>
                <w:sz w:val="28"/>
                <w:szCs w:val="28"/>
              </w:rPr>
              <w:t>75</w:t>
            </w:r>
            <w:r w:rsidRPr="00677F64">
              <w:rPr>
                <w:rFonts w:ascii="Arial" w:eastAsia="宋体" w:hAnsi="Arial" w:cs="Arial"/>
                <w:color w:val="000000"/>
                <w:kern w:val="0"/>
                <w:sz w:val="28"/>
                <w:szCs w:val="28"/>
              </w:rPr>
              <w:t>万元，其中首位产业及关联企业发行中小企业私募债继续享受保费补贴和财政贴息政策的，不重复享受。上市后备企业实行担保费率优惠，年化费率最高不超过</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。〔县发改委、财政局等，各镇政府，循环经济产业园、县经济开发区〕</w:t>
            </w:r>
            <w:r w:rsidRPr="00677F64">
              <w:rPr>
                <w:rFonts w:ascii="Arial" w:eastAsia="宋体" w:hAnsi="Arial" w:cs="Arial"/>
                <w:color w:val="000000"/>
                <w:kern w:val="0"/>
                <w:sz w:val="28"/>
                <w:szCs w:val="28"/>
              </w:rPr>
              <w:br/>
              <w:t>8</w:t>
            </w:r>
            <w:r w:rsidRPr="00677F64">
              <w:rPr>
                <w:rFonts w:ascii="Arial" w:eastAsia="宋体" w:hAnsi="Arial" w:cs="Arial"/>
                <w:color w:val="000000"/>
                <w:kern w:val="0"/>
                <w:sz w:val="28"/>
                <w:szCs w:val="28"/>
              </w:rPr>
              <w:t>．帮助企业开拓市场。搭建本县重点项目建设与县内企业购销对接平台，促进县内优质产品销售。对企业提供样品并出席国家部委主办、省政府组团、市政府和县政府组织参加的全国性展会、国内知名专业展会，经行业主管部门审核后，按省外、</w:t>
            </w:r>
            <w:r w:rsidRPr="00677F64">
              <w:rPr>
                <w:rFonts w:ascii="Arial" w:eastAsia="宋体" w:hAnsi="Arial" w:cs="Arial"/>
                <w:color w:val="000000"/>
                <w:kern w:val="0"/>
                <w:sz w:val="28"/>
                <w:szCs w:val="28"/>
              </w:rPr>
              <w:lastRenderedPageBreak/>
              <w:t>省内每个企业分别给予</w:t>
            </w:r>
            <w:r w:rsidRPr="00677F64">
              <w:rPr>
                <w:rFonts w:ascii="Arial" w:eastAsia="宋体" w:hAnsi="Arial" w:cs="Arial"/>
                <w:color w:val="000000"/>
                <w:kern w:val="0"/>
                <w:sz w:val="28"/>
                <w:szCs w:val="28"/>
              </w:rPr>
              <w:t>8000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5000</w:t>
            </w:r>
            <w:r w:rsidRPr="00677F64">
              <w:rPr>
                <w:rFonts w:ascii="Arial" w:eastAsia="宋体" w:hAnsi="Arial" w:cs="Arial"/>
                <w:color w:val="000000"/>
                <w:kern w:val="0"/>
                <w:sz w:val="28"/>
                <w:szCs w:val="28"/>
              </w:rPr>
              <w:t>元补贴；对中小企业境外参展的，给予展位费</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补助，最高补助不超过</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万元。对工业企业年度主营业务上台阶给予一次性奖励，以企业上年度实现的工业主营业务收入为基准进行靠档计算，对年主营业务收入首次达到</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亿元、</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亿元、</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亿元、</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亿元，分别奖励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万元；年主营业务收入</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亿元以上，以</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亿元整数倍为一个档次计算，每达到一个档次，奖励</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万元。对外包生产所发生的固定资产购置费用，按照同期贷款利率给予</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年贴息补助。（县经信委、财政局、商务局、农委，各镇政府，循环经济产业园、县经济开发区）</w:t>
            </w:r>
            <w:r w:rsidRPr="00677F64">
              <w:rPr>
                <w:rFonts w:ascii="Arial" w:eastAsia="宋体" w:hAnsi="Arial" w:cs="Arial"/>
                <w:color w:val="000000"/>
                <w:kern w:val="0"/>
                <w:sz w:val="28"/>
                <w:szCs w:val="28"/>
              </w:rPr>
              <w:br/>
              <w:t>9</w:t>
            </w:r>
            <w:r w:rsidRPr="00677F64">
              <w:rPr>
                <w:rFonts w:ascii="Arial" w:eastAsia="宋体" w:hAnsi="Arial" w:cs="Arial"/>
                <w:color w:val="000000"/>
                <w:kern w:val="0"/>
                <w:sz w:val="28"/>
                <w:szCs w:val="28"/>
              </w:rPr>
              <w:t>．支持民营经济发展。对省财政安排我县扶持民营经济发展专项资金，县财政按</w:t>
            </w:r>
            <w:r w:rsidRPr="00677F64">
              <w:rPr>
                <w:rFonts w:ascii="Arial" w:eastAsia="宋体" w:hAnsi="Arial" w:cs="Arial"/>
                <w:color w:val="000000"/>
                <w:kern w:val="0"/>
                <w:sz w:val="28"/>
                <w:szCs w:val="28"/>
              </w:rPr>
              <w:t>1</w:t>
            </w:r>
            <w:r w:rsidRPr="00677F64">
              <w:rPr>
                <w:rFonts w:ascii="微软雅黑" w:eastAsia="微软雅黑" w:hAnsi="微软雅黑" w:cs="微软雅黑"/>
                <w:color w:val="000000"/>
                <w:kern w:val="0"/>
                <w:sz w:val="28"/>
                <w:szCs w:val="28"/>
              </w:rPr>
              <w:t>∶</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比例配套，重点用于工业、现代服务业固定资产投资贴息、研发补贴和担保贴费等。支持企业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走出去</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，深化对内对外开放合作。（县财政局、发改委、经信委、商务局、农委、科技局等，各镇政府，循环经济产业园、县经济开发区）</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二、着力扩大有效投资</w:t>
            </w:r>
            <w:r w:rsidRPr="00677F64">
              <w:rPr>
                <w:rFonts w:ascii="Arial" w:eastAsia="宋体" w:hAnsi="Arial" w:cs="Arial"/>
                <w:color w:val="000000"/>
                <w:kern w:val="0"/>
                <w:sz w:val="28"/>
                <w:szCs w:val="28"/>
              </w:rPr>
              <w:br/>
              <w:t>10</w:t>
            </w:r>
            <w:r w:rsidRPr="00677F64">
              <w:rPr>
                <w:rFonts w:ascii="Arial" w:eastAsia="宋体" w:hAnsi="Arial" w:cs="Arial"/>
                <w:color w:val="000000"/>
                <w:kern w:val="0"/>
                <w:sz w:val="28"/>
                <w:szCs w:val="28"/>
              </w:rPr>
              <w:t>．提升招商引资水平。完善招商引资政策体系，设立政府投资引导基金和产业发展基金，引导境内外资本投向大健康、智能装备制造、循环经济、新材料等重点产业和关键领域。拓展</w:t>
            </w:r>
            <w:r w:rsidRPr="00677F64">
              <w:rPr>
                <w:rFonts w:ascii="Arial" w:eastAsia="宋体" w:hAnsi="Arial" w:cs="Arial"/>
                <w:color w:val="000000"/>
                <w:kern w:val="0"/>
                <w:sz w:val="28"/>
                <w:szCs w:val="28"/>
              </w:rPr>
              <w:lastRenderedPageBreak/>
              <w:t>招商渠道，开展中介招商、代理招商，打造民企合作、央企合作等各类招商平台。推行精准招商、产业链招商、以商招商，注重引进国内外新技术、新产业、新业态、新模式项目。（县招商局，县各有关单位，各镇政府，循环经济产业园、县经济开发区）</w:t>
            </w:r>
            <w:r w:rsidRPr="00677F64">
              <w:rPr>
                <w:rFonts w:ascii="Arial" w:eastAsia="宋体" w:hAnsi="Arial" w:cs="Arial"/>
                <w:color w:val="000000"/>
                <w:kern w:val="0"/>
                <w:sz w:val="28"/>
                <w:szCs w:val="28"/>
              </w:rPr>
              <w:br/>
              <w:t>11</w:t>
            </w:r>
            <w:r w:rsidRPr="00677F64">
              <w:rPr>
                <w:rFonts w:ascii="Arial" w:eastAsia="宋体" w:hAnsi="Arial" w:cs="Arial"/>
                <w:color w:val="000000"/>
                <w:kern w:val="0"/>
                <w:sz w:val="28"/>
                <w:szCs w:val="28"/>
              </w:rPr>
              <w:t>．推进重大项目建设。全面实施</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四督四保</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制度，强化分级分层调度，实行重点督办、统筹推进、目标管理、约谈问责机制，项目建设中存在的问题明确责任单位限时办结。强化部门协调，优化审批环节和流程，缩短项目前期工作时间，重点做好网上审批、并联审批。加强项目征迁工作考核与督查，确保重大项目征迁工作按照时间节点要求完成。根据中央预算内投资重点支持领域和省、市重点投资方向，围绕我县战略性新兴产业发展以及城市品质提升，结合</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十三五</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规划实施，谋划一批</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大新专</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项目，不断充实和完善重点项目库，努力争取更多政策支持。（县发改委，县各有关单位，各镇政府，循环经济产业园、县经济开发区）</w:t>
            </w:r>
            <w:r w:rsidRPr="00677F64">
              <w:rPr>
                <w:rFonts w:ascii="Arial" w:eastAsia="宋体" w:hAnsi="Arial" w:cs="Arial"/>
                <w:color w:val="000000"/>
                <w:kern w:val="0"/>
                <w:sz w:val="28"/>
                <w:szCs w:val="28"/>
              </w:rPr>
              <w:br/>
              <w:t>12</w:t>
            </w:r>
            <w:r w:rsidRPr="00677F64">
              <w:rPr>
                <w:rFonts w:ascii="Arial" w:eastAsia="宋体" w:hAnsi="Arial" w:cs="Arial"/>
                <w:color w:val="000000"/>
                <w:kern w:val="0"/>
                <w:sz w:val="28"/>
                <w:szCs w:val="28"/>
              </w:rPr>
              <w:t>．创新投融资机制。县财政安排专项资金，支持专项建设基金项目谋划和前期工作。加大资本金专项建设基金申报争取力度，出台资本金专项建设基金管理办法和考核办法，将专项债申报工作纳入县对载体单位、县直部门的年度目标考核。认真落实鼓励社会投资的各项政策，推动在基础设施、公共服务领</w:t>
            </w:r>
            <w:r w:rsidRPr="00677F64">
              <w:rPr>
                <w:rFonts w:ascii="Arial" w:eastAsia="宋体" w:hAnsi="Arial" w:cs="Arial"/>
                <w:color w:val="000000"/>
                <w:kern w:val="0"/>
                <w:sz w:val="28"/>
                <w:szCs w:val="28"/>
              </w:rPr>
              <w:lastRenderedPageBreak/>
              <w:t>域广泛采用政府和社会资本合作模式（</w:t>
            </w:r>
            <w:r w:rsidRPr="00677F64">
              <w:rPr>
                <w:rFonts w:ascii="Arial" w:eastAsia="宋体" w:hAnsi="Arial" w:cs="Arial"/>
                <w:color w:val="000000"/>
                <w:kern w:val="0"/>
                <w:sz w:val="28"/>
                <w:szCs w:val="28"/>
              </w:rPr>
              <w:t>PPP</w:t>
            </w:r>
            <w:r w:rsidRPr="00677F64">
              <w:rPr>
                <w:rFonts w:ascii="Arial" w:eastAsia="宋体" w:hAnsi="Arial" w:cs="Arial"/>
                <w:color w:val="000000"/>
                <w:kern w:val="0"/>
                <w:sz w:val="28"/>
                <w:szCs w:val="28"/>
              </w:rPr>
              <w:t>），积极帮助项目单位争取包括专项债的中央和省、市资金补助及政策扶持。（县发改委、财政局、建投公司，县各有关单位，各镇政府，循环经济产业园、县经济开发区）</w:t>
            </w:r>
            <w:r w:rsidRPr="00677F64">
              <w:rPr>
                <w:rFonts w:ascii="Arial" w:eastAsia="宋体" w:hAnsi="Arial" w:cs="Arial"/>
                <w:color w:val="000000"/>
                <w:kern w:val="0"/>
                <w:sz w:val="28"/>
                <w:szCs w:val="28"/>
              </w:rPr>
              <w:br/>
              <w:t>13</w:t>
            </w:r>
            <w:r w:rsidRPr="00677F64">
              <w:rPr>
                <w:rFonts w:ascii="Arial" w:eastAsia="宋体" w:hAnsi="Arial" w:cs="Arial"/>
                <w:color w:val="000000"/>
                <w:kern w:val="0"/>
                <w:sz w:val="28"/>
                <w:szCs w:val="28"/>
              </w:rPr>
              <w:t>．扎实推进新型城镇化试点建设。积极为人口转移和流动人口本地化创造条件，推进农民市民化，鼓励农民进城，促进有能力在城镇稳定就业和生活的农业转移人口举家进城落户。在土地承包经营权确权登记颁证基础上，落实进城农民户口变动与土地承包经营权、宅基地使用权、集体收益分配权脱钩，探索建立有偿退出机制。探索农业转移人口市民化成本分担机制，加快推进就业、住房、义务教育、医疗保险、养老保险并轨。完成全县</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多规合一</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规划，探索空间开发建设管理模式。夯实信息化基础设施，推进智慧城市建设。（县城乡规划建委、发改委、财政局、农委、国土局、人社局、教育局、卫计委、信息办）</w:t>
            </w:r>
            <w:r w:rsidRPr="00677F64">
              <w:rPr>
                <w:rFonts w:ascii="Arial" w:eastAsia="宋体" w:hAnsi="Arial" w:cs="Arial"/>
                <w:color w:val="000000"/>
                <w:kern w:val="0"/>
                <w:sz w:val="28"/>
                <w:szCs w:val="28"/>
              </w:rPr>
              <w:br/>
              <w:t>14</w:t>
            </w:r>
            <w:r w:rsidRPr="00677F64">
              <w:rPr>
                <w:rFonts w:ascii="Arial" w:eastAsia="宋体" w:hAnsi="Arial" w:cs="Arial"/>
                <w:color w:val="000000"/>
                <w:kern w:val="0"/>
                <w:sz w:val="28"/>
                <w:szCs w:val="28"/>
              </w:rPr>
              <w:t>．保障重点项目用地需求。实行差别化工业地价政策，对省政府确定优先发展的产业，在确定项目用地出让底价或作价出资（入股）价格时可按不低于所在区域工业用地最低价的</w:t>
            </w:r>
            <w:r w:rsidRPr="00677F64">
              <w:rPr>
                <w:rFonts w:ascii="Arial" w:eastAsia="宋体" w:hAnsi="Arial" w:cs="Arial"/>
                <w:color w:val="000000"/>
                <w:kern w:val="0"/>
                <w:sz w:val="28"/>
                <w:szCs w:val="28"/>
              </w:rPr>
              <w:t>70%</w:t>
            </w:r>
            <w:r w:rsidRPr="00677F64">
              <w:rPr>
                <w:rFonts w:ascii="Arial" w:eastAsia="宋体" w:hAnsi="Arial" w:cs="Arial"/>
                <w:color w:val="000000"/>
                <w:kern w:val="0"/>
                <w:sz w:val="28"/>
                <w:szCs w:val="28"/>
              </w:rPr>
              <w:t>执行。推行弹性出让供地，土地使用权出让年期根据产业类型和企业生命周期在</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年到</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年之间按</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年分档设定。对符合条件的</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调转促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和</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大新专</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项目库的重大项目，按程序从预留的</w:t>
            </w:r>
            <w:r w:rsidRPr="00677F64">
              <w:rPr>
                <w:rFonts w:ascii="Arial" w:eastAsia="宋体" w:hAnsi="Arial" w:cs="Arial"/>
                <w:color w:val="000000"/>
                <w:kern w:val="0"/>
                <w:sz w:val="28"/>
                <w:szCs w:val="28"/>
              </w:rPr>
              <w:lastRenderedPageBreak/>
              <w:t>新增建设用地计划中安排，同时在沪深港交易所每新增</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家上市公司，给予上市公司所在地奖励新增建设用地计划指标。鼓励以租赁等多种形式有偿方式向符合条件的中小企业供应土地。研发设计、勘察、检测检验、技术推广、环境评估与监测项目可按照科教用途落实用地。优先支持新建养老服务机构项目用地。对工业企业改造升级的，在不改变原有土地性质的情况下，提高容积率的可不增收土地出让价款。（县国土局）</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三、全力推进调结构转方式促升级</w:t>
            </w:r>
            <w:r w:rsidRPr="00677F64">
              <w:rPr>
                <w:rFonts w:ascii="Arial" w:eastAsia="宋体" w:hAnsi="Arial" w:cs="Arial"/>
                <w:color w:val="000000"/>
                <w:kern w:val="0"/>
                <w:sz w:val="28"/>
                <w:szCs w:val="28"/>
              </w:rPr>
              <w:br/>
              <w:t>15</w:t>
            </w:r>
            <w:r w:rsidRPr="00677F64">
              <w:rPr>
                <w:rFonts w:ascii="Arial" w:eastAsia="宋体" w:hAnsi="Arial" w:cs="Arial"/>
                <w:color w:val="000000"/>
                <w:kern w:val="0"/>
                <w:sz w:val="28"/>
                <w:szCs w:val="28"/>
              </w:rPr>
              <w:t>．推进新兴产业集聚发展。充分发挥转型专项资金激励作用，集中优势资源培育大健康、智能装备、循环经济、新材料等战略性新兴产业。积极申报</w:t>
            </w:r>
            <w:r w:rsidRPr="00677F64">
              <w:rPr>
                <w:rFonts w:ascii="Arial" w:eastAsia="宋体" w:hAnsi="Arial" w:cs="Arial"/>
                <w:color w:val="000000"/>
                <w:kern w:val="0"/>
                <w:sz w:val="28"/>
                <w:szCs w:val="28"/>
              </w:rPr>
              <w:t>3D</w:t>
            </w:r>
            <w:r w:rsidRPr="00677F64">
              <w:rPr>
                <w:rFonts w:ascii="Arial" w:eastAsia="宋体" w:hAnsi="Arial" w:cs="Arial"/>
                <w:color w:val="000000"/>
                <w:kern w:val="0"/>
                <w:sz w:val="28"/>
                <w:szCs w:val="28"/>
              </w:rPr>
              <w:t>打印产业纳入省级第二批战略性新兴产业集聚发展基地支持范围，认真做好市级战略性新兴产业集聚发展基地评选工作。对获得省级战略性新兴产业集聚发展基地的园区，根据省、市专项资金支持额度，县财政同比例落实配套扶持政策。（县发改委、科技局、经信委、财政局，各镇政府，循环经济产业园、县经济开发区）</w:t>
            </w:r>
            <w:r w:rsidRPr="00677F64">
              <w:rPr>
                <w:rFonts w:ascii="Arial" w:eastAsia="宋体" w:hAnsi="Arial" w:cs="Arial"/>
                <w:color w:val="000000"/>
                <w:kern w:val="0"/>
                <w:sz w:val="28"/>
                <w:szCs w:val="28"/>
              </w:rPr>
              <w:br/>
              <w:t>16</w:t>
            </w:r>
            <w:r w:rsidRPr="00677F64">
              <w:rPr>
                <w:rFonts w:ascii="Arial" w:eastAsia="宋体" w:hAnsi="Arial" w:cs="Arial"/>
                <w:color w:val="000000"/>
                <w:kern w:val="0"/>
                <w:sz w:val="28"/>
                <w:szCs w:val="28"/>
              </w:rPr>
              <w:t>．推动传统产业改造升级。加快供给侧结构性改革，加大过剩产能化解力度。采取兼并重组、债务重组或破产清算等措施，依法稳妥处置</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僵尸企业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。完善工业转型升级技术改造和工业投资项目库，对库内设备投资额达到</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万元及以上的项目，按申报补助期新购置设备投资额给予补助，其中：新增土</w:t>
            </w:r>
            <w:r w:rsidRPr="00677F64">
              <w:rPr>
                <w:rFonts w:ascii="Arial" w:eastAsia="宋体" w:hAnsi="Arial" w:cs="Arial"/>
                <w:color w:val="000000"/>
                <w:kern w:val="0"/>
                <w:sz w:val="28"/>
                <w:szCs w:val="28"/>
              </w:rPr>
              <w:lastRenderedPageBreak/>
              <w:t>地项目按设备投资的</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予以补助，无新增土地项目按设备投资的</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予以补助。补助申报期分类确认，其中：设备投资额</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3000</w:t>
            </w:r>
            <w:r w:rsidRPr="00677F64">
              <w:rPr>
                <w:rFonts w:ascii="Arial" w:eastAsia="宋体" w:hAnsi="Arial" w:cs="Arial"/>
                <w:color w:val="000000"/>
                <w:kern w:val="0"/>
                <w:sz w:val="28"/>
                <w:szCs w:val="28"/>
              </w:rPr>
              <w:t>万元的，申报补助期最长不超过</w:t>
            </w:r>
            <w:r w:rsidRPr="00677F64">
              <w:rPr>
                <w:rFonts w:ascii="Arial" w:eastAsia="宋体" w:hAnsi="Arial" w:cs="Arial"/>
                <w:color w:val="000000"/>
                <w:kern w:val="0"/>
                <w:sz w:val="28"/>
                <w:szCs w:val="28"/>
              </w:rPr>
              <w:t>12</w:t>
            </w:r>
            <w:r w:rsidRPr="00677F64">
              <w:rPr>
                <w:rFonts w:ascii="Arial" w:eastAsia="宋体" w:hAnsi="Arial" w:cs="Arial"/>
                <w:color w:val="000000"/>
                <w:kern w:val="0"/>
                <w:sz w:val="28"/>
                <w:szCs w:val="28"/>
              </w:rPr>
              <w:t>个月；</w:t>
            </w:r>
            <w:r w:rsidRPr="00677F64">
              <w:rPr>
                <w:rFonts w:ascii="Arial" w:eastAsia="宋体" w:hAnsi="Arial" w:cs="Arial"/>
                <w:color w:val="000000"/>
                <w:kern w:val="0"/>
                <w:sz w:val="28"/>
                <w:szCs w:val="28"/>
              </w:rPr>
              <w:t>3000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亿元的，最长不超过</w:t>
            </w:r>
            <w:r w:rsidRPr="00677F64">
              <w:rPr>
                <w:rFonts w:ascii="Arial" w:eastAsia="宋体" w:hAnsi="Arial" w:cs="Arial"/>
                <w:color w:val="000000"/>
                <w:kern w:val="0"/>
                <w:sz w:val="28"/>
                <w:szCs w:val="28"/>
              </w:rPr>
              <w:t>18</w:t>
            </w:r>
            <w:r w:rsidRPr="00677F64">
              <w:rPr>
                <w:rFonts w:ascii="Arial" w:eastAsia="宋体" w:hAnsi="Arial" w:cs="Arial"/>
                <w:color w:val="000000"/>
                <w:kern w:val="0"/>
                <w:sz w:val="28"/>
                <w:szCs w:val="28"/>
              </w:rPr>
              <w:t>个月；</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亿元及以上的，最长不超过</w:t>
            </w:r>
            <w:r w:rsidRPr="00677F64">
              <w:rPr>
                <w:rFonts w:ascii="Arial" w:eastAsia="宋体" w:hAnsi="Arial" w:cs="Arial"/>
                <w:color w:val="000000"/>
                <w:kern w:val="0"/>
                <w:sz w:val="28"/>
                <w:szCs w:val="28"/>
              </w:rPr>
              <w:t>24</w:t>
            </w:r>
            <w:r w:rsidRPr="00677F64">
              <w:rPr>
                <w:rFonts w:ascii="Arial" w:eastAsia="宋体" w:hAnsi="Arial" w:cs="Arial"/>
                <w:color w:val="000000"/>
                <w:kern w:val="0"/>
                <w:sz w:val="28"/>
                <w:szCs w:val="28"/>
              </w:rPr>
              <w:t>个月。企业设备投资额不足</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万元，按其购置单台设备投资额给予补助，其中：有新增土地项目且单台设备投资额</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万元及以上的，分别给予设备投资额</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的补助；无新增土地项目的单台设备补助，在有土地项目分档补助的标准上分别提高</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个百分点。经行业主管部门认定的制造业兼并重组企业新购置设备投资补助，在上述基础上相应分别提高</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个百分点。开展企业技术改造对标诊断试点。对企业研发的首台（套）重大技术装备，单台设备售价</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万元以上，按设备售价的</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给予奖励，最高不超过</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万元；成套设备售价</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万元以上，按设备售价的</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给予奖励，最高不超过</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万元；关键部件售价</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万元以上，按设备售价的</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给予奖励，最高不超过</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万元。对符合国家产业、安全、环保等政策及我县产业发展方向，在我县注册且已完成兼并重组的，企业兼并重组过程中发生的评估、审计、办证等费用，按实际发生额的</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给予补助，单个企业补助最高不超过</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万元。对主导与上市公司重组合作的县内制造业企业法定代表人，一次性奖励</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万元；对县内制造业优势企业实施</w:t>
            </w:r>
            <w:r w:rsidRPr="00677F64">
              <w:rPr>
                <w:rFonts w:ascii="Arial" w:eastAsia="宋体" w:hAnsi="Arial" w:cs="Arial"/>
                <w:color w:val="000000"/>
                <w:kern w:val="0"/>
                <w:sz w:val="28"/>
                <w:szCs w:val="28"/>
              </w:rPr>
              <w:lastRenderedPageBreak/>
              <w:t>兼并重组且投资在</w:t>
            </w:r>
            <w:r w:rsidRPr="00677F64">
              <w:rPr>
                <w:rFonts w:ascii="Arial" w:eastAsia="宋体" w:hAnsi="Arial" w:cs="Arial"/>
                <w:color w:val="000000"/>
                <w:kern w:val="0"/>
                <w:sz w:val="28"/>
                <w:szCs w:val="28"/>
              </w:rPr>
              <w:t>1000</w:t>
            </w:r>
            <w:r w:rsidRPr="00677F64">
              <w:rPr>
                <w:rFonts w:ascii="Arial" w:eastAsia="宋体" w:hAnsi="Arial" w:cs="Arial"/>
                <w:color w:val="000000"/>
                <w:kern w:val="0"/>
                <w:sz w:val="28"/>
                <w:szCs w:val="28"/>
              </w:rPr>
              <w:t>万元以上的，一次性奖励主导方法定代表人</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万元。（县经信委、财政局、发改委、国土局等，各镇政府，循环经济产业园、县经济开发区）</w:t>
            </w:r>
            <w:r w:rsidRPr="00677F64">
              <w:rPr>
                <w:rFonts w:ascii="Arial" w:eastAsia="宋体" w:hAnsi="Arial" w:cs="Arial"/>
                <w:color w:val="000000"/>
                <w:kern w:val="0"/>
                <w:sz w:val="28"/>
                <w:szCs w:val="28"/>
              </w:rPr>
              <w:br/>
              <w:t>17</w:t>
            </w:r>
            <w:r w:rsidRPr="00677F64">
              <w:rPr>
                <w:rFonts w:ascii="Arial" w:eastAsia="宋体" w:hAnsi="Arial" w:cs="Arial"/>
                <w:color w:val="000000"/>
                <w:kern w:val="0"/>
                <w:sz w:val="28"/>
                <w:szCs w:val="28"/>
              </w:rPr>
              <w:t>．大力发展现代服务业。积极培育新兴业态，推动服务业发展提速、比重提高、水平提升。推进生产性服务业专业化、高端化，突出现代物流、金融服务、研发设计、检验检测、科技咨询、服务外包等重点，加快服务业集聚区建设，促进生产性服务业与第一、二产业融合发展。促进生活性服务业精细化、品质化，鼓励利用互联网技术改造提升传统商贸服务业。〔县发改委、商务局（旅游局）等，各镇政府，循环经济产业园、县经济开发区〕</w:t>
            </w:r>
            <w:r w:rsidRPr="00677F64">
              <w:rPr>
                <w:rFonts w:ascii="Arial" w:eastAsia="宋体" w:hAnsi="Arial" w:cs="Arial"/>
                <w:color w:val="000000"/>
                <w:kern w:val="0"/>
                <w:sz w:val="28"/>
                <w:szCs w:val="28"/>
              </w:rPr>
              <w:br/>
              <w:t>18</w:t>
            </w:r>
            <w:r w:rsidRPr="00677F64">
              <w:rPr>
                <w:rFonts w:ascii="Arial" w:eastAsia="宋体" w:hAnsi="Arial" w:cs="Arial"/>
                <w:color w:val="000000"/>
                <w:kern w:val="0"/>
                <w:sz w:val="28"/>
                <w:szCs w:val="28"/>
              </w:rPr>
              <w:t>．加快发展现代农业。推进农业现代化，加快农业供给侧结构性改革，大力发展优质高效、绿色生态、休闲观光和高科技设施农业，促进一二三产业融合。将不低于新增建设用地计划和城乡建设用地增减挂钩指标总量的</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，用于新型农业经营主体辅助配套设施建设。积极支持设施农业发展用地，分别保障作物栽培、畜禽养殖、水产养殖在项目用地规模</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7%</w:t>
            </w:r>
            <w:r w:rsidRPr="00677F64">
              <w:rPr>
                <w:rFonts w:ascii="Arial" w:eastAsia="宋体" w:hAnsi="Arial" w:cs="Arial"/>
                <w:color w:val="000000"/>
                <w:kern w:val="0"/>
                <w:sz w:val="28"/>
                <w:szCs w:val="28"/>
              </w:rPr>
              <w:t>（规模化养牛、养羊为</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7%</w:t>
            </w:r>
            <w:r w:rsidRPr="00677F64">
              <w:rPr>
                <w:rFonts w:ascii="Arial" w:eastAsia="宋体" w:hAnsi="Arial" w:cs="Arial"/>
                <w:color w:val="000000"/>
                <w:kern w:val="0"/>
                <w:sz w:val="28"/>
                <w:szCs w:val="28"/>
              </w:rPr>
              <w:t>以内的配套设施用地。对受电变压器容量</w:t>
            </w:r>
            <w:r w:rsidRPr="00677F64">
              <w:rPr>
                <w:rFonts w:ascii="Arial" w:eastAsia="宋体" w:hAnsi="Arial" w:cs="Arial"/>
                <w:color w:val="000000"/>
                <w:kern w:val="0"/>
                <w:sz w:val="28"/>
                <w:szCs w:val="28"/>
              </w:rPr>
              <w:t>315</w:t>
            </w:r>
            <w:r w:rsidRPr="00677F64">
              <w:rPr>
                <w:rFonts w:ascii="Arial" w:eastAsia="宋体" w:hAnsi="Arial" w:cs="Arial"/>
                <w:color w:val="000000"/>
                <w:kern w:val="0"/>
                <w:sz w:val="28"/>
                <w:szCs w:val="28"/>
              </w:rPr>
              <w:t>千伏安以下的农业种养殖企业生产性用电，执行农业生产电价。对受电变压器容量</w:t>
            </w:r>
            <w:r w:rsidRPr="00677F64">
              <w:rPr>
                <w:rFonts w:ascii="Arial" w:eastAsia="宋体" w:hAnsi="Arial" w:cs="Arial"/>
                <w:color w:val="000000"/>
                <w:kern w:val="0"/>
                <w:sz w:val="28"/>
                <w:szCs w:val="28"/>
              </w:rPr>
              <w:t>315</w:t>
            </w:r>
            <w:r w:rsidRPr="00677F64">
              <w:rPr>
                <w:rFonts w:ascii="Arial" w:eastAsia="宋体" w:hAnsi="Arial" w:cs="Arial"/>
                <w:color w:val="000000"/>
                <w:kern w:val="0"/>
                <w:sz w:val="28"/>
                <w:szCs w:val="28"/>
              </w:rPr>
              <w:t>千伏安及以上的谷物、棉花、油料、蔬菜等农作物种植企业，以及生猪、畜禽、鱼类</w:t>
            </w:r>
            <w:r w:rsidRPr="00677F64">
              <w:rPr>
                <w:rFonts w:ascii="Arial" w:eastAsia="宋体" w:hAnsi="Arial" w:cs="Arial"/>
                <w:color w:val="000000"/>
                <w:kern w:val="0"/>
                <w:sz w:val="28"/>
                <w:szCs w:val="28"/>
              </w:rPr>
              <w:lastRenderedPageBreak/>
              <w:t>等养殖企业生产性用电，符合条件的执行农业生产电价。对大棚蔬菜、特色农产品政策性保险，县财政按保费的</w:t>
            </w:r>
            <w:r w:rsidRPr="00677F64">
              <w:rPr>
                <w:rFonts w:ascii="Arial" w:eastAsia="宋体" w:hAnsi="Arial" w:cs="Arial"/>
                <w:color w:val="000000"/>
                <w:kern w:val="0"/>
                <w:sz w:val="28"/>
                <w:szCs w:val="28"/>
              </w:rPr>
              <w:t>80%</w:t>
            </w:r>
            <w:r w:rsidRPr="00677F64">
              <w:rPr>
                <w:rFonts w:ascii="Arial" w:eastAsia="宋体" w:hAnsi="Arial" w:cs="Arial"/>
                <w:color w:val="000000"/>
                <w:kern w:val="0"/>
                <w:sz w:val="28"/>
                <w:szCs w:val="28"/>
              </w:rPr>
              <w:t>给予补助。在争取市级奖补政策的同时，对新获得国家、省级、市级农业产业化龙头企业的，分别一次性奖励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万元；当年获得有机、绿色、无公害农产品认证和产地认定的，分别一次性奖励</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万元；获得国家农产品地理标志保护产品的，每个产品奖励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万元。新认定的县级农民专业示范合作社，一次性奖励</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万元。新认定的县级示范家庭农场，给予</w:t>
            </w:r>
            <w:r w:rsidRPr="00677F64">
              <w:rPr>
                <w:rFonts w:ascii="Arial" w:eastAsia="宋体" w:hAnsi="Arial" w:cs="Arial"/>
                <w:color w:val="000000"/>
                <w:kern w:val="0"/>
                <w:sz w:val="28"/>
                <w:szCs w:val="28"/>
              </w:rPr>
              <w:t>4</w:t>
            </w:r>
            <w:r w:rsidRPr="00677F64">
              <w:rPr>
                <w:rFonts w:ascii="Arial" w:eastAsia="宋体" w:hAnsi="Arial" w:cs="Arial"/>
                <w:color w:val="000000"/>
                <w:kern w:val="0"/>
                <w:sz w:val="28"/>
                <w:szCs w:val="28"/>
              </w:rPr>
              <w:t>万元奖励（分</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年按</w:t>
            </w:r>
            <w:r w:rsidRPr="00677F64">
              <w:rPr>
                <w:rFonts w:ascii="Arial" w:eastAsia="宋体" w:hAnsi="Arial" w:cs="Arial"/>
                <w:color w:val="000000"/>
                <w:kern w:val="0"/>
                <w:sz w:val="28"/>
                <w:szCs w:val="28"/>
              </w:rPr>
              <w:t>2</w:t>
            </w:r>
            <w:r w:rsidRPr="00677F64">
              <w:rPr>
                <w:rFonts w:ascii="微软雅黑" w:eastAsia="微软雅黑" w:hAnsi="微软雅黑" w:cs="微软雅黑"/>
                <w:color w:val="000000"/>
                <w:kern w:val="0"/>
                <w:sz w:val="28"/>
                <w:szCs w:val="28"/>
              </w:rPr>
              <w:t>∶</w:t>
            </w:r>
            <w:r w:rsidRPr="00677F64">
              <w:rPr>
                <w:rFonts w:ascii="Arial" w:eastAsia="宋体" w:hAnsi="Arial" w:cs="Arial"/>
                <w:color w:val="000000"/>
                <w:kern w:val="0"/>
                <w:sz w:val="28"/>
                <w:szCs w:val="28"/>
              </w:rPr>
              <w:t>1</w:t>
            </w:r>
            <w:r w:rsidRPr="00677F64">
              <w:rPr>
                <w:rFonts w:ascii="微软雅黑" w:eastAsia="微软雅黑" w:hAnsi="微软雅黑" w:cs="微软雅黑"/>
                <w:color w:val="000000"/>
                <w:kern w:val="0"/>
                <w:sz w:val="28"/>
                <w:szCs w:val="28"/>
              </w:rPr>
              <w:t>∶</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方式兑现）。（县农委、发改委、国土局、财政局、供电公司，各镇政府，循环经济产业园、县经济开发区）</w:t>
            </w:r>
            <w:r w:rsidRPr="00677F64">
              <w:rPr>
                <w:rFonts w:ascii="Arial" w:eastAsia="宋体" w:hAnsi="Arial" w:cs="Arial"/>
                <w:color w:val="000000"/>
                <w:kern w:val="0"/>
                <w:sz w:val="28"/>
                <w:szCs w:val="28"/>
              </w:rPr>
              <w:br/>
              <w:t>19</w:t>
            </w:r>
            <w:r w:rsidRPr="00677F64">
              <w:rPr>
                <w:rFonts w:ascii="Arial" w:eastAsia="宋体" w:hAnsi="Arial" w:cs="Arial"/>
                <w:color w:val="000000"/>
                <w:kern w:val="0"/>
                <w:sz w:val="28"/>
                <w:szCs w:val="28"/>
              </w:rPr>
              <w:t>．推动园区转型升级。创新发展理念、建设模式和管理方式，加强公共服务平台建设，加快园区循环化改造，着力提升循环经济产业园、县经济开发区、孙村经济开发区发展水平。突出差异化、特色化、集群化，进一步明确各园区产业定位和发展方向，打造成新兴产业集聚和产业转型升级的主平台。严把准入门槛，注重节约集约，加大对低效用地的处置力度，探索存量用地二次开发机制，整合盘活用好土地、厂房等闲置资源，提高土地利用效率、投资强度和单位产出率。（县发改委、国土局、财政局等，循环经济产业园、县经济开发区、孙村经济开发区）</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lastRenderedPageBreak/>
              <w:t>四、大力推进创新创业</w:t>
            </w:r>
            <w:r w:rsidRPr="00677F64">
              <w:rPr>
                <w:rFonts w:ascii="Arial" w:eastAsia="宋体" w:hAnsi="Arial" w:cs="Arial"/>
                <w:color w:val="000000"/>
                <w:kern w:val="0"/>
                <w:sz w:val="28"/>
                <w:szCs w:val="28"/>
              </w:rPr>
              <w:br/>
              <w:t>20</w:t>
            </w:r>
            <w:r w:rsidRPr="00677F64">
              <w:rPr>
                <w:rFonts w:ascii="Arial" w:eastAsia="宋体" w:hAnsi="Arial" w:cs="Arial"/>
                <w:color w:val="000000"/>
                <w:kern w:val="0"/>
                <w:sz w:val="28"/>
                <w:szCs w:val="28"/>
              </w:rPr>
              <w:t>．着力推进人才特区建设。坚持人才优先发展，积极为企业搭建人才交流合作平台。紧扣产业链构建人才链，健全完善育才、引才、用才市场化机制，重点支持战略性新兴产业和传统优势产业企业加强人才团队建设。人才特区建设奖励补助按繁发〔</w:t>
            </w:r>
            <w:r w:rsidRPr="00677F64">
              <w:rPr>
                <w:rFonts w:ascii="Arial" w:eastAsia="宋体" w:hAnsi="Arial" w:cs="Arial"/>
                <w:color w:val="000000"/>
                <w:kern w:val="0"/>
                <w:sz w:val="28"/>
                <w:szCs w:val="28"/>
              </w:rPr>
              <w:t>2015</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19</w:t>
            </w:r>
            <w:r w:rsidRPr="00677F64">
              <w:rPr>
                <w:rFonts w:ascii="Arial" w:eastAsia="宋体" w:hAnsi="Arial" w:cs="Arial"/>
                <w:color w:val="000000"/>
                <w:kern w:val="0"/>
                <w:sz w:val="28"/>
                <w:szCs w:val="28"/>
              </w:rPr>
              <w:t>号文件规定执行。（县人社局、人才办、财政局、科技局，各镇政府，循环经济产业园、县经济开发区）</w:t>
            </w:r>
            <w:r w:rsidRPr="00677F64">
              <w:rPr>
                <w:rFonts w:ascii="Arial" w:eastAsia="宋体" w:hAnsi="Arial" w:cs="Arial"/>
                <w:color w:val="000000"/>
                <w:kern w:val="0"/>
                <w:sz w:val="28"/>
                <w:szCs w:val="28"/>
              </w:rPr>
              <w:br/>
              <w:t>21</w:t>
            </w:r>
            <w:r w:rsidRPr="00677F64">
              <w:rPr>
                <w:rFonts w:ascii="Arial" w:eastAsia="宋体" w:hAnsi="Arial" w:cs="Arial"/>
                <w:color w:val="000000"/>
                <w:kern w:val="0"/>
                <w:sz w:val="28"/>
                <w:szCs w:val="28"/>
              </w:rPr>
              <w:t>．着力推动大众创业。实施</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创业领航计划</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，推进创业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育苗</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筑巢</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和</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安心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工程，进一步完善创业政策环境、投融资机制、服务体系。对符合条件的众创空间，给予最高</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万元初始补贴。鼓励引进或培育种子基金、天使投资基金等社会资本在繁昌投资创客项目，对符合条件的首轮投资，给予投资机构最高</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万元奖励或</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万元损失补偿。对符合条件的个人创业和合伙创业首次担保贷款最高额度分别为</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万元，按相关规定给予财政贴息；对个人创业原</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万元以下商业贷款已经还清本息的，可依照政策发放贷款，并给予贴息。个人创业担保贷款期限累计最长不超过</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年。对符合条件的劳动密集型小企业贷款按最高</w:t>
            </w:r>
            <w:r w:rsidRPr="00677F64">
              <w:rPr>
                <w:rFonts w:ascii="Arial" w:eastAsia="宋体" w:hAnsi="Arial" w:cs="Arial"/>
                <w:color w:val="000000"/>
                <w:kern w:val="0"/>
                <w:sz w:val="28"/>
                <w:szCs w:val="28"/>
              </w:rPr>
              <w:t>400</w:t>
            </w:r>
            <w:r w:rsidRPr="00677F64">
              <w:rPr>
                <w:rFonts w:ascii="Arial" w:eastAsia="宋体" w:hAnsi="Arial" w:cs="Arial"/>
                <w:color w:val="000000"/>
                <w:kern w:val="0"/>
                <w:sz w:val="28"/>
                <w:szCs w:val="28"/>
              </w:rPr>
              <w:t>万元、期限最长</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年，其中</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万元以内部分按贷款基准利率的</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给予贴息，</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万元至</w:t>
            </w:r>
            <w:r w:rsidRPr="00677F64">
              <w:rPr>
                <w:rFonts w:ascii="Arial" w:eastAsia="宋体" w:hAnsi="Arial" w:cs="Arial"/>
                <w:color w:val="000000"/>
                <w:kern w:val="0"/>
                <w:sz w:val="28"/>
                <w:szCs w:val="28"/>
              </w:rPr>
              <w:t>400</w:t>
            </w:r>
            <w:r w:rsidRPr="00677F64">
              <w:rPr>
                <w:rFonts w:ascii="Arial" w:eastAsia="宋体" w:hAnsi="Arial" w:cs="Arial"/>
                <w:color w:val="000000"/>
                <w:kern w:val="0"/>
                <w:sz w:val="28"/>
                <w:szCs w:val="28"/>
              </w:rPr>
              <w:t>万元部分按贷款基准利率的</w:t>
            </w:r>
            <w:r w:rsidRPr="00677F64">
              <w:rPr>
                <w:rFonts w:ascii="Arial" w:eastAsia="宋体" w:hAnsi="Arial" w:cs="Arial"/>
                <w:color w:val="000000"/>
                <w:kern w:val="0"/>
                <w:sz w:val="28"/>
                <w:szCs w:val="28"/>
              </w:rPr>
              <w:t>25%</w:t>
            </w:r>
            <w:r w:rsidRPr="00677F64">
              <w:rPr>
                <w:rFonts w:ascii="Arial" w:eastAsia="宋体" w:hAnsi="Arial" w:cs="Arial"/>
                <w:color w:val="000000"/>
                <w:kern w:val="0"/>
                <w:sz w:val="28"/>
                <w:szCs w:val="28"/>
              </w:rPr>
              <w:t>给予贴息。全面落实合芜蚌自主创新综合试验区企业研发费用加计扣除范围扩大、职工教育经</w:t>
            </w:r>
            <w:r w:rsidRPr="00677F64">
              <w:rPr>
                <w:rFonts w:ascii="Arial" w:eastAsia="宋体" w:hAnsi="Arial" w:cs="Arial"/>
                <w:color w:val="000000"/>
                <w:kern w:val="0"/>
                <w:sz w:val="28"/>
                <w:szCs w:val="28"/>
              </w:rPr>
              <w:lastRenderedPageBreak/>
              <w:t>费税前扣除限额提高等税收试点政策。继续举办创新创业大赛，对县级及其以上各类创业大赛获奖项目在繁昌落地转化可给予最高</w:t>
            </w:r>
            <w:r w:rsidRPr="00677F64">
              <w:rPr>
                <w:rFonts w:ascii="Arial" w:eastAsia="宋体" w:hAnsi="Arial" w:cs="Arial"/>
                <w:color w:val="000000"/>
                <w:kern w:val="0"/>
                <w:sz w:val="28"/>
                <w:szCs w:val="28"/>
              </w:rPr>
              <w:t>15</w:t>
            </w:r>
            <w:r w:rsidRPr="00677F64">
              <w:rPr>
                <w:rFonts w:ascii="Arial" w:eastAsia="宋体" w:hAnsi="Arial" w:cs="Arial"/>
                <w:color w:val="000000"/>
                <w:kern w:val="0"/>
                <w:sz w:val="28"/>
                <w:szCs w:val="28"/>
              </w:rPr>
              <w:t>万元的启动资金扶持。（县人社局、财政局、发改委、经信委、农委、科技局、人行等）</w:t>
            </w:r>
            <w:r w:rsidRPr="00677F64">
              <w:rPr>
                <w:rFonts w:ascii="Arial" w:eastAsia="宋体" w:hAnsi="Arial" w:cs="Arial"/>
                <w:color w:val="000000"/>
                <w:kern w:val="0"/>
                <w:sz w:val="28"/>
                <w:szCs w:val="28"/>
              </w:rPr>
              <w:br/>
              <w:t>22</w:t>
            </w:r>
            <w:r w:rsidRPr="00677F64">
              <w:rPr>
                <w:rFonts w:ascii="Arial" w:eastAsia="宋体" w:hAnsi="Arial" w:cs="Arial"/>
                <w:color w:val="000000"/>
                <w:kern w:val="0"/>
                <w:sz w:val="28"/>
                <w:szCs w:val="28"/>
              </w:rPr>
              <w:t>．加快创新型企业培育。对新认定的国家、省级创新型企业，分别一次性奖励</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万元；新认定的国家、省级创新型试点企业，分别一次性奖励</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万元。新认定的高新技术企业一次性奖励</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万元，通过复审的一次性奖励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万元。新认定的国家级、省级科技企业孵化器，分别一次性奖励</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万元。新获得省</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专精特新</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中小企业的，一次性奖励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万元。新认定的市级科技</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小巨人</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企业，根据不同类型分别按</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万元标准，以委托贷款形式予以项目资助。对获得国家科技进步一、二、三等奖的，分别一次性奖励</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万元；获得省科技进步一、二、三等奖的，分别一次性奖励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6</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4</w:t>
            </w:r>
            <w:r w:rsidRPr="00677F64">
              <w:rPr>
                <w:rFonts w:ascii="Arial" w:eastAsia="宋体" w:hAnsi="Arial" w:cs="Arial"/>
                <w:color w:val="000000"/>
                <w:kern w:val="0"/>
                <w:sz w:val="28"/>
                <w:szCs w:val="28"/>
              </w:rPr>
              <w:t>万元；获得市科技进步一、二、三等奖的，分别一次性奖励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万元。获得国家、省基层科普行动计划项目资助的单位、个人，按资助额的</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给予奖励。对自主创新能力建设、科技成果转化、大型科学仪器设备资源共享共用、实验室建设、科技重大专项、科技保险试点等给予配套补助。（县科技局、经信委、财政局，各镇政府，循环经济产业园、县经济开</w:t>
            </w:r>
            <w:r w:rsidRPr="00677F64">
              <w:rPr>
                <w:rFonts w:ascii="Arial" w:eastAsia="宋体" w:hAnsi="Arial" w:cs="Arial"/>
                <w:color w:val="000000"/>
                <w:kern w:val="0"/>
                <w:sz w:val="28"/>
                <w:szCs w:val="28"/>
              </w:rPr>
              <w:lastRenderedPageBreak/>
              <w:t>发区）</w:t>
            </w:r>
            <w:r w:rsidRPr="00677F64">
              <w:rPr>
                <w:rFonts w:ascii="Arial" w:eastAsia="宋体" w:hAnsi="Arial" w:cs="Arial"/>
                <w:color w:val="000000"/>
                <w:kern w:val="0"/>
                <w:sz w:val="28"/>
                <w:szCs w:val="28"/>
              </w:rPr>
              <w:br/>
              <w:t>23</w:t>
            </w:r>
            <w:r w:rsidRPr="00677F64">
              <w:rPr>
                <w:rFonts w:ascii="Arial" w:eastAsia="宋体" w:hAnsi="Arial" w:cs="Arial"/>
                <w:color w:val="000000"/>
                <w:kern w:val="0"/>
                <w:sz w:val="28"/>
                <w:szCs w:val="28"/>
              </w:rPr>
              <w:t>．鼓励企业建设研发平台。对新认定的工程（技术）研究中心、重点（工程）实验室，按国家级、省级、市级分别一次性奖励</w:t>
            </w:r>
            <w:r w:rsidRPr="00677F64">
              <w:rPr>
                <w:rFonts w:ascii="Arial" w:eastAsia="宋体" w:hAnsi="Arial" w:cs="Arial"/>
                <w:color w:val="000000"/>
                <w:kern w:val="0"/>
                <w:sz w:val="28"/>
                <w:szCs w:val="28"/>
              </w:rPr>
              <w:t>400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万元。新认定的企业技术中心、生产力促进中心、工业设计中心（企业），按国家级、省级、市级分别一次性奖励</w:t>
            </w:r>
            <w:r w:rsidRPr="00677F64">
              <w:rPr>
                <w:rFonts w:ascii="Arial" w:eastAsia="宋体" w:hAnsi="Arial" w:cs="Arial"/>
                <w:color w:val="000000"/>
                <w:kern w:val="0"/>
                <w:sz w:val="28"/>
                <w:szCs w:val="28"/>
              </w:rPr>
              <w:t>400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万元。新认定的国家级、省级、市级检测中心，分别一次性奖励</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万元。企业每连续两年保持以上资质，分别给予</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元奖励。企业开发的新产品、新技术、新工艺通过省级鉴定的，一次性给予</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万元补贴，其中对生产、研发智能装备制造列入试点的应用示范项目，按智能装备制造项目采购设备的</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给予一次性补贴。对新认定的省级高新技术产品，一次性给予每个产品</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万元奖励；企业产品进入国家、省级新产品目录，分别一次性给予每个产品</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万元奖励。（县科技局、经信委、发改委、财政局，各镇政府，循环经济产业园、县经济开发区）</w:t>
            </w:r>
            <w:r w:rsidRPr="00677F64">
              <w:rPr>
                <w:rFonts w:ascii="Arial" w:eastAsia="宋体" w:hAnsi="Arial" w:cs="Arial"/>
                <w:color w:val="000000"/>
                <w:kern w:val="0"/>
                <w:sz w:val="28"/>
                <w:szCs w:val="28"/>
              </w:rPr>
              <w:br/>
              <w:t>24</w:t>
            </w:r>
            <w:r w:rsidRPr="00677F64">
              <w:rPr>
                <w:rFonts w:ascii="Arial" w:eastAsia="宋体" w:hAnsi="Arial" w:cs="Arial"/>
                <w:color w:val="000000"/>
                <w:kern w:val="0"/>
                <w:sz w:val="28"/>
                <w:szCs w:val="28"/>
              </w:rPr>
              <w:t>．提高知识产权建设水平。对新认定的国家知识产权示范、试点企业，分别一次性奖励</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万元；新认定的省、市知识产权优势培育企业，分别一次性奖励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万元。对发明、实用新型和外观设计专利申请、授权给予补助，按现行政策规定执行。获得国家、省、市主管部门评选的专利奖</w:t>
            </w:r>
            <w:r w:rsidRPr="00677F64">
              <w:rPr>
                <w:rFonts w:ascii="Arial" w:eastAsia="宋体" w:hAnsi="Arial" w:cs="Arial"/>
                <w:color w:val="000000"/>
                <w:kern w:val="0"/>
                <w:sz w:val="28"/>
                <w:szCs w:val="28"/>
              </w:rPr>
              <w:lastRenderedPageBreak/>
              <w:t>的，每件专利奖分别资助</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万元。（县科技局、财政局，各镇政府，循环经济产业园、县经济开发区）</w:t>
            </w:r>
            <w:r w:rsidRPr="00677F64">
              <w:rPr>
                <w:rFonts w:ascii="Arial" w:eastAsia="宋体" w:hAnsi="Arial" w:cs="Arial"/>
                <w:color w:val="000000"/>
                <w:kern w:val="0"/>
                <w:sz w:val="28"/>
                <w:szCs w:val="28"/>
              </w:rPr>
              <w:br/>
              <w:t>25</w:t>
            </w:r>
            <w:r w:rsidRPr="00677F64">
              <w:rPr>
                <w:rFonts w:ascii="Arial" w:eastAsia="宋体" w:hAnsi="Arial" w:cs="Arial"/>
                <w:color w:val="000000"/>
                <w:kern w:val="0"/>
                <w:sz w:val="28"/>
                <w:szCs w:val="28"/>
              </w:rPr>
              <w:t>．鼓励企业商标品牌创建。对新获得中国驰名商标、省著名商标、市知名商标的，分别一次性奖励</w:t>
            </w:r>
            <w:r w:rsidRPr="00677F64">
              <w:rPr>
                <w:rFonts w:ascii="Arial" w:eastAsia="宋体" w:hAnsi="Arial" w:cs="Arial"/>
                <w:color w:val="000000"/>
                <w:kern w:val="0"/>
                <w:sz w:val="28"/>
                <w:szCs w:val="28"/>
              </w:rPr>
              <w:t xml:space="preserve">100 </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 xml:space="preserve">20 </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万元；首次获得中国名牌产品、安徽名牌产品、芜湖名牌产品的，分别一次性给予每个产品</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万元奖励。对每件新申请注册并获受理的商标给予</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元补贴，对每件核准注册的地理标志给予</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万元奖补，对每件核准注册的集体、证明商标给予</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万元奖励。新获得中国出口名牌、安徽出口名牌的，分别一次性奖励</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万元。（县市场监管局、商务局、财政局，各镇政府，循环经济产业园、县经济开发区）</w:t>
            </w:r>
            <w:r w:rsidRPr="00677F64">
              <w:rPr>
                <w:rFonts w:ascii="Arial" w:eastAsia="宋体" w:hAnsi="Arial" w:cs="Arial"/>
                <w:color w:val="000000"/>
                <w:kern w:val="0"/>
                <w:sz w:val="28"/>
                <w:szCs w:val="28"/>
              </w:rPr>
              <w:br/>
              <w:t>26</w:t>
            </w:r>
            <w:r w:rsidRPr="00677F64">
              <w:rPr>
                <w:rFonts w:ascii="Arial" w:eastAsia="宋体" w:hAnsi="Arial" w:cs="Arial"/>
                <w:color w:val="000000"/>
                <w:kern w:val="0"/>
                <w:sz w:val="28"/>
                <w:szCs w:val="28"/>
              </w:rPr>
              <w:t>．鼓励企业加强质量建设。对首次获得中国质量奖、省政府质量奖、安徽省卓越绩效奖、芜湖市政府质量奖、县政府质量奖的，分别一次性奖励</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60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60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万元。鼓励规上企业借助管理咨询机构提升管理质量，对企业当年实际支出的管理咨询费用，按最高不超过总额的</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给予补助，单个企业最高补助</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万元。（县市场监管局、财政局，各镇政府，循环经济产业园、县经济开发区）</w:t>
            </w:r>
            <w:r w:rsidRPr="00677F64">
              <w:rPr>
                <w:rFonts w:ascii="Arial" w:eastAsia="宋体" w:hAnsi="Arial" w:cs="Arial"/>
                <w:color w:val="000000"/>
                <w:kern w:val="0"/>
                <w:sz w:val="28"/>
                <w:szCs w:val="28"/>
              </w:rPr>
              <w:br/>
              <w:t>27</w:t>
            </w:r>
            <w:r w:rsidRPr="00677F64">
              <w:rPr>
                <w:rFonts w:ascii="Arial" w:eastAsia="宋体" w:hAnsi="Arial" w:cs="Arial"/>
                <w:color w:val="000000"/>
                <w:kern w:val="0"/>
                <w:sz w:val="28"/>
                <w:szCs w:val="28"/>
              </w:rPr>
              <w:t>．鼓励企业技术标准发展。在争取市级奖补政策的基础上，对提出国际标准、国家标准、行业标准、省级地方标准研制项</w:t>
            </w:r>
            <w:r w:rsidRPr="00677F64">
              <w:rPr>
                <w:rFonts w:ascii="Arial" w:eastAsia="宋体" w:hAnsi="Arial" w:cs="Arial"/>
                <w:color w:val="000000"/>
                <w:kern w:val="0"/>
                <w:sz w:val="28"/>
                <w:szCs w:val="28"/>
              </w:rPr>
              <w:lastRenderedPageBreak/>
              <w:t>目得到立项认可，在标准正式发布后，对主持标准起草的单位分别一次性奖励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8</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万元，对参与标准起草的单位（排名前三位）分别一次性奖励</w:t>
            </w:r>
            <w:r w:rsidRPr="00677F64">
              <w:rPr>
                <w:rFonts w:ascii="Arial" w:eastAsia="宋体" w:hAnsi="Arial" w:cs="Arial"/>
                <w:color w:val="000000"/>
                <w:kern w:val="0"/>
                <w:sz w:val="28"/>
                <w:szCs w:val="28"/>
              </w:rPr>
              <w:t>8</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万元。新获批承担国家级、省级专业标准化委员会或分技术委员会秘书处工作的单位，分别一次性奖励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万元；获得国家、省级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标准创新贡献奖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的，分别一次性奖励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万元；采用国际标准或国外先进标准组织生产的，给予每项产品</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万元奖励。通过验收的国家级、省级、市级标准化示范试点项目，对项目主要承担单位分别一次性奖励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万元，对参与单位一次性奖励</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万元。通过国家级、省级、市级能源计量考核的重点耗能企业</w:t>
            </w:r>
            <w:r w:rsidRPr="00677F64">
              <w:rPr>
                <w:rFonts w:ascii="Arial" w:eastAsia="宋体" w:hAnsi="Arial" w:cs="Arial"/>
                <w:color w:val="000000"/>
                <w:kern w:val="0"/>
                <w:sz w:val="28"/>
                <w:szCs w:val="28"/>
              </w:rPr>
              <w:t xml:space="preserve">, </w:t>
            </w:r>
            <w:r w:rsidRPr="00677F64">
              <w:rPr>
                <w:rFonts w:ascii="Arial" w:eastAsia="宋体" w:hAnsi="Arial" w:cs="Arial"/>
                <w:color w:val="000000"/>
                <w:kern w:val="0"/>
                <w:sz w:val="28"/>
                <w:szCs w:val="28"/>
              </w:rPr>
              <w:t>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万元。（县市场监管局、财政局，各镇政府，循环经济产业园、县经济开发区）</w:t>
            </w:r>
            <w:r w:rsidRPr="00677F64">
              <w:rPr>
                <w:rFonts w:ascii="Arial" w:eastAsia="宋体" w:hAnsi="Arial" w:cs="Arial"/>
                <w:color w:val="000000"/>
                <w:kern w:val="0"/>
                <w:sz w:val="28"/>
                <w:szCs w:val="28"/>
              </w:rPr>
              <w:br/>
              <w:t>28</w:t>
            </w:r>
            <w:r w:rsidRPr="00677F64">
              <w:rPr>
                <w:rFonts w:ascii="Arial" w:eastAsia="宋体" w:hAnsi="Arial" w:cs="Arial"/>
                <w:color w:val="000000"/>
                <w:kern w:val="0"/>
                <w:sz w:val="28"/>
                <w:szCs w:val="28"/>
              </w:rPr>
              <w:t>．推进企业信息化建设。企业在产品研发设计数字化、工业生产过程自动化、企业管理和行业服务网络化、产品流通和市场电子化，以及节能减排、清洁生产和循环经济中应用信息化技术，并被列入市以上</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两化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融合规划重点建设项目，验收通过后一次性补助</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万元。新认定的国家级、省级、市级、县级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两化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融合示范企业，分别一次性奖励</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万元。新评定的国家级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两化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融合管理体系贯标试点企业，一次性奖励</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万元。在工业和信息化领域开展</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互联网</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制</w:t>
            </w:r>
            <w:r w:rsidRPr="00677F64">
              <w:rPr>
                <w:rFonts w:ascii="Arial" w:eastAsia="宋体" w:hAnsi="Arial" w:cs="Arial"/>
                <w:color w:val="000000"/>
                <w:kern w:val="0"/>
                <w:sz w:val="28"/>
                <w:szCs w:val="28"/>
              </w:rPr>
              <w:lastRenderedPageBreak/>
              <w:t>造</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试点示范和典型应用，经评选认定的数字化工厂（车间）以及智能制造、技术创新、公共服务平台（小微企业创业基地）项目，分档一次性补助</w:t>
            </w:r>
            <w:r w:rsidRPr="00677F64">
              <w:rPr>
                <w:rFonts w:ascii="Arial" w:eastAsia="宋体" w:hAnsi="Arial" w:cs="Arial"/>
                <w:color w:val="000000"/>
                <w:kern w:val="0"/>
                <w:sz w:val="28"/>
                <w:szCs w:val="28"/>
              </w:rPr>
              <w:t>8</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万元。（县经信委、商务局、农委、财政局，各镇政府，循环经济产业园、县经济开发区）</w:t>
            </w:r>
            <w:r w:rsidRPr="00677F64">
              <w:rPr>
                <w:rFonts w:ascii="Arial" w:eastAsia="宋体" w:hAnsi="Arial" w:cs="Arial"/>
                <w:color w:val="000000"/>
                <w:kern w:val="0"/>
                <w:sz w:val="28"/>
                <w:szCs w:val="28"/>
              </w:rPr>
              <w:br/>
              <w:t>29</w:t>
            </w:r>
            <w:r w:rsidRPr="00677F64">
              <w:rPr>
                <w:rFonts w:ascii="Arial" w:eastAsia="宋体" w:hAnsi="Arial" w:cs="Arial"/>
                <w:color w:val="000000"/>
                <w:kern w:val="0"/>
                <w:sz w:val="28"/>
                <w:szCs w:val="28"/>
              </w:rPr>
              <w:t>．引导建筑业和物业服务企业提质升级。对县内二级晋升为一级、三级晋升为二级资质的建筑业施工总承包企业，分别一次性奖励</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8</w:t>
            </w:r>
            <w:r w:rsidRPr="00677F64">
              <w:rPr>
                <w:rFonts w:ascii="Arial" w:eastAsia="宋体" w:hAnsi="Arial" w:cs="Arial"/>
                <w:color w:val="000000"/>
                <w:kern w:val="0"/>
                <w:sz w:val="28"/>
                <w:szCs w:val="28"/>
              </w:rPr>
              <w:t>万元。对县内建筑业企业参与我县建设工程项目，并获得</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鲁班奖</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黄山杯</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和</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鸠兹杯</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优质工程称号的，分别一次性奖励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万元。对县外落户我县的一级、二级、三级独立法人建筑业施工总承包企业，分别一次性奖励</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8</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万元。对县内二级晋升为一级、三级晋升为二级、四级晋升为三级资质的物业服务企业，县外落户我县的一级、二级、三级独立法人物业服务企业（从事物业服务至少</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年），分别对应一次性奖励</w:t>
            </w:r>
            <w:r w:rsidRPr="00677F64">
              <w:rPr>
                <w:rFonts w:ascii="Arial" w:eastAsia="宋体" w:hAnsi="Arial" w:cs="Arial"/>
                <w:color w:val="000000"/>
                <w:kern w:val="0"/>
                <w:sz w:val="28"/>
                <w:szCs w:val="28"/>
              </w:rPr>
              <w:t>8</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4</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万元。对获得国家、省级、市级优秀物业服务企业，分别一次性奖励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万元。（县城乡规划建委、财政局，各镇政府）</w:t>
            </w:r>
            <w:r w:rsidRPr="00677F64">
              <w:rPr>
                <w:rFonts w:ascii="Arial" w:eastAsia="宋体" w:hAnsi="Arial" w:cs="Arial"/>
                <w:color w:val="000000"/>
                <w:kern w:val="0"/>
                <w:sz w:val="28"/>
                <w:szCs w:val="28"/>
              </w:rPr>
              <w:br/>
              <w:t>30</w:t>
            </w:r>
            <w:r w:rsidRPr="00677F64">
              <w:rPr>
                <w:rFonts w:ascii="Arial" w:eastAsia="宋体" w:hAnsi="Arial" w:cs="Arial"/>
                <w:color w:val="000000"/>
                <w:kern w:val="0"/>
                <w:sz w:val="28"/>
                <w:szCs w:val="28"/>
              </w:rPr>
              <w:t>．促进企业节能减排。重点支持企业实施燃煤工业锅炉（窑炉）改造、余热余压利用、电机系统改造等节能示范项目，对设备投资</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万元以上、</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万元以下的，一次性补助</w:t>
            </w:r>
            <w:r w:rsidRPr="00677F64">
              <w:rPr>
                <w:rFonts w:ascii="Arial" w:eastAsia="宋体" w:hAnsi="Arial" w:cs="Arial"/>
                <w:color w:val="000000"/>
                <w:kern w:val="0"/>
                <w:sz w:val="28"/>
                <w:szCs w:val="28"/>
              </w:rPr>
              <w:t>6</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lastRenderedPageBreak/>
              <w:t>对设备投资</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万元以上的，一次性补助</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万元。对企业按时完成淘汰落后产能任务的，给予</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奖励，释放出的产能空间，在按时完成淘汰任务的企业中优先配置，支持其转型升级。对企业足额缴纳排污费后实施的减排改造项目给予奖励，当年奖励资金超过所交纳的排污费部分，带入下年继续奖励，直至足额兑现到位。对改用清洁能源的企业给予奖励，燃煤锅炉（无压锅炉和工业炉窑）改用清洁能源、生物质燃料的分别按</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蒸吨奖励（小于</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蒸吨的锅炉按</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蒸吨计算）；燃油锅炉改用天然气（电）的，按</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蒸吨奖励。（县经信委、环保局、财政局，各镇政府，循环经济产业园、县经济开发区）</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五、积极扩大消费和外贸需求</w:t>
            </w:r>
            <w:r w:rsidRPr="00677F64">
              <w:rPr>
                <w:rFonts w:ascii="Arial" w:eastAsia="宋体" w:hAnsi="Arial" w:cs="Arial"/>
                <w:color w:val="000000"/>
                <w:kern w:val="0"/>
                <w:sz w:val="28"/>
                <w:szCs w:val="28"/>
              </w:rPr>
              <w:br/>
              <w:t>31</w:t>
            </w:r>
            <w:r w:rsidRPr="00677F64">
              <w:rPr>
                <w:rFonts w:ascii="Arial" w:eastAsia="宋体" w:hAnsi="Arial" w:cs="Arial"/>
                <w:color w:val="000000"/>
                <w:kern w:val="0"/>
                <w:sz w:val="28"/>
                <w:szCs w:val="28"/>
              </w:rPr>
              <w:t>．多措并举促进消费升级。制定职工带薪休假实施细则并切实抓好落实。落实小排量汽车、新能源汽车税收优惠和购置补贴政策，大力推广新能源汽车，对集中式新能源汽车充换电设施用电执行大工业用电价格，暂免收取基本电费。积极培育家政健康养老、旅游休闲、教育文化体育等消费增长点。〔县人社局、财政局、商务局（旅游局）、科技局、民政局、卫计委、教育局、文广新局、供电公司等〕</w:t>
            </w:r>
            <w:r w:rsidRPr="00677F64">
              <w:rPr>
                <w:rFonts w:ascii="Arial" w:eastAsia="宋体" w:hAnsi="Arial" w:cs="Arial"/>
                <w:color w:val="000000"/>
                <w:kern w:val="0"/>
                <w:sz w:val="28"/>
                <w:szCs w:val="28"/>
              </w:rPr>
              <w:br/>
              <w:t>32</w:t>
            </w:r>
            <w:r w:rsidRPr="00677F64">
              <w:rPr>
                <w:rFonts w:ascii="Arial" w:eastAsia="宋体" w:hAnsi="Arial" w:cs="Arial"/>
                <w:color w:val="000000"/>
                <w:kern w:val="0"/>
                <w:sz w:val="28"/>
                <w:szCs w:val="28"/>
              </w:rPr>
              <w:t>．不断优化消费环境。完善最低工资标准调整机制、职工工资正常增长机制，多渠道促进城乡居民增收，提升居民消费能</w:t>
            </w:r>
            <w:r w:rsidRPr="00677F64">
              <w:rPr>
                <w:rFonts w:ascii="Arial" w:eastAsia="宋体" w:hAnsi="Arial" w:cs="Arial"/>
                <w:color w:val="000000"/>
                <w:kern w:val="0"/>
                <w:sz w:val="28"/>
                <w:szCs w:val="28"/>
              </w:rPr>
              <w:lastRenderedPageBreak/>
              <w:t>力。保持物价水平基本稳定，开展打击假冒伪劣商品专项行动，严厉查处侵害消费者合法权益的违法行为，营造便利安心放心的消费环境，进一步释放城乡居民消费潜力。（县商务局、财政局、人社局、农委、发改委、市场监管局等）</w:t>
            </w:r>
            <w:r w:rsidRPr="00677F64">
              <w:rPr>
                <w:rFonts w:ascii="Arial" w:eastAsia="宋体" w:hAnsi="Arial" w:cs="Arial"/>
                <w:color w:val="000000"/>
                <w:kern w:val="0"/>
                <w:sz w:val="28"/>
                <w:szCs w:val="28"/>
              </w:rPr>
              <w:br/>
              <w:t>33</w:t>
            </w:r>
            <w:r w:rsidRPr="00677F64">
              <w:rPr>
                <w:rFonts w:ascii="Arial" w:eastAsia="宋体" w:hAnsi="Arial" w:cs="Arial"/>
                <w:color w:val="000000"/>
                <w:kern w:val="0"/>
                <w:sz w:val="28"/>
                <w:szCs w:val="28"/>
              </w:rPr>
              <w:t>．加强新型流通体系建设。对新增的限额以上商贸企业和大个体，分别一次性奖励</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5000</w:t>
            </w:r>
            <w:r w:rsidRPr="00677F64">
              <w:rPr>
                <w:rFonts w:ascii="Arial" w:eastAsia="宋体" w:hAnsi="Arial" w:cs="Arial"/>
                <w:color w:val="000000"/>
                <w:kern w:val="0"/>
                <w:sz w:val="28"/>
                <w:szCs w:val="28"/>
              </w:rPr>
              <w:t>元。对年销售收入突破</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亿元、</w:t>
            </w:r>
            <w:r w:rsidRPr="00677F64">
              <w:rPr>
                <w:rFonts w:ascii="Arial" w:eastAsia="宋体" w:hAnsi="Arial" w:cs="Arial"/>
                <w:color w:val="000000"/>
                <w:kern w:val="0"/>
                <w:sz w:val="28"/>
                <w:szCs w:val="28"/>
              </w:rPr>
              <w:t>5000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3000</w:t>
            </w:r>
            <w:r w:rsidRPr="00677F64">
              <w:rPr>
                <w:rFonts w:ascii="Arial" w:eastAsia="宋体" w:hAnsi="Arial" w:cs="Arial"/>
                <w:color w:val="000000"/>
                <w:kern w:val="0"/>
                <w:sz w:val="28"/>
                <w:szCs w:val="28"/>
              </w:rPr>
              <w:t>万元的限额以上零售企业，年销售收入突破</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亿元、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亿元、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亿元的限额以上批发企业，年销售收入突破</w:t>
            </w:r>
            <w:r w:rsidRPr="00677F64">
              <w:rPr>
                <w:rFonts w:ascii="Arial" w:eastAsia="宋体" w:hAnsi="Arial" w:cs="Arial"/>
                <w:color w:val="000000"/>
                <w:kern w:val="0"/>
                <w:sz w:val="28"/>
                <w:szCs w:val="28"/>
              </w:rPr>
              <w:t>5000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3000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万元的限额以上住餐企业，分别对应一次性奖励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3</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万元。对首次进驻县农产品交易平台，当年销售收入突破</w:t>
            </w:r>
            <w:r w:rsidRPr="00677F64">
              <w:rPr>
                <w:rFonts w:ascii="Arial" w:eastAsia="宋体" w:hAnsi="Arial" w:cs="Arial"/>
                <w:color w:val="000000"/>
                <w:kern w:val="0"/>
                <w:sz w:val="28"/>
                <w:szCs w:val="28"/>
              </w:rPr>
              <w:t>20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100</w:t>
            </w:r>
            <w:r w:rsidRPr="00677F64">
              <w:rPr>
                <w:rFonts w:ascii="Arial" w:eastAsia="宋体" w:hAnsi="Arial" w:cs="Arial"/>
                <w:color w:val="000000"/>
                <w:kern w:val="0"/>
                <w:sz w:val="28"/>
                <w:szCs w:val="28"/>
              </w:rPr>
              <w:t>万元的种养殖业企业，分别一性次奖励</w:t>
            </w:r>
            <w:r w:rsidRPr="00677F64">
              <w:rPr>
                <w:rFonts w:ascii="Arial" w:eastAsia="宋体" w:hAnsi="Arial" w:cs="Arial"/>
                <w:color w:val="000000"/>
                <w:kern w:val="0"/>
                <w:sz w:val="28"/>
                <w:szCs w:val="28"/>
              </w:rPr>
              <w:t>5000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万元、</w:t>
            </w:r>
            <w:r w:rsidRPr="00677F64">
              <w:rPr>
                <w:rFonts w:ascii="Arial" w:eastAsia="宋体" w:hAnsi="Arial" w:cs="Arial"/>
                <w:color w:val="000000"/>
                <w:kern w:val="0"/>
                <w:sz w:val="28"/>
                <w:szCs w:val="28"/>
              </w:rPr>
              <w:t>2</w:t>
            </w:r>
            <w:r w:rsidRPr="00677F64">
              <w:rPr>
                <w:rFonts w:ascii="Arial" w:eastAsia="宋体" w:hAnsi="Arial" w:cs="Arial"/>
                <w:color w:val="000000"/>
                <w:kern w:val="0"/>
                <w:sz w:val="28"/>
                <w:szCs w:val="28"/>
              </w:rPr>
              <w:t>万元。旅游业方面补助奖励，按我县文化旅游发展实施意见落实。电子商务产业发展奖励，按繁政〔</w:t>
            </w:r>
            <w:r w:rsidRPr="00677F64">
              <w:rPr>
                <w:rFonts w:ascii="Arial" w:eastAsia="宋体" w:hAnsi="Arial" w:cs="Arial"/>
                <w:color w:val="000000"/>
                <w:kern w:val="0"/>
                <w:sz w:val="28"/>
                <w:szCs w:val="28"/>
              </w:rPr>
              <w:t>2014</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40</w:t>
            </w:r>
            <w:r w:rsidRPr="00677F64">
              <w:rPr>
                <w:rFonts w:ascii="Arial" w:eastAsia="宋体" w:hAnsi="Arial" w:cs="Arial"/>
                <w:color w:val="000000"/>
                <w:kern w:val="0"/>
                <w:sz w:val="28"/>
                <w:szCs w:val="28"/>
              </w:rPr>
              <w:t>号文件规定执行。（县商务局、农委、市场监管局、财政局，各镇政府，循环经济产业园、县经济开发区）</w:t>
            </w:r>
            <w:r w:rsidRPr="00677F64">
              <w:rPr>
                <w:rFonts w:ascii="Arial" w:eastAsia="宋体" w:hAnsi="Arial" w:cs="Arial"/>
                <w:color w:val="000000"/>
                <w:kern w:val="0"/>
                <w:sz w:val="28"/>
                <w:szCs w:val="28"/>
              </w:rPr>
              <w:br/>
              <w:t>34</w:t>
            </w:r>
            <w:r w:rsidRPr="00677F64">
              <w:rPr>
                <w:rFonts w:ascii="Arial" w:eastAsia="宋体" w:hAnsi="Arial" w:cs="Arial"/>
                <w:color w:val="000000"/>
                <w:kern w:val="0"/>
                <w:sz w:val="28"/>
                <w:szCs w:val="28"/>
              </w:rPr>
              <w:t>．深化住房制度改革。建立购租并举的住房制度，把公租房范围扩大到非户籍人口，更好满足新居民住房需求。扩大住房公积金制度覆盖面，大力推进进城务工农民和个体工商户等自由职业者缴存住房公积金工作，让政策惠及更多群众。落实促进高校毕业生创新创业和稳定就业的公租房提供、房租补贴、</w:t>
            </w:r>
            <w:r w:rsidRPr="00677F64">
              <w:rPr>
                <w:rFonts w:ascii="Arial" w:eastAsia="宋体" w:hAnsi="Arial" w:cs="Arial"/>
                <w:color w:val="000000"/>
                <w:kern w:val="0"/>
                <w:sz w:val="28"/>
                <w:szCs w:val="28"/>
              </w:rPr>
              <w:lastRenderedPageBreak/>
              <w:t>就业奖励等一揽子政策。（县城乡规划建委、公积金管理部、人社局）</w:t>
            </w:r>
            <w:r w:rsidRPr="00677F64">
              <w:rPr>
                <w:rFonts w:ascii="Arial" w:eastAsia="宋体" w:hAnsi="Arial" w:cs="Arial"/>
                <w:color w:val="000000"/>
                <w:kern w:val="0"/>
                <w:sz w:val="28"/>
                <w:szCs w:val="28"/>
              </w:rPr>
              <w:br/>
              <w:t>35</w:t>
            </w:r>
            <w:r w:rsidRPr="00677F64">
              <w:rPr>
                <w:rFonts w:ascii="Arial" w:eastAsia="宋体" w:hAnsi="Arial" w:cs="Arial"/>
                <w:color w:val="000000"/>
                <w:kern w:val="0"/>
                <w:sz w:val="28"/>
                <w:szCs w:val="28"/>
              </w:rPr>
              <w:t>．促进房地产市场平稳健康发展。房地产项目报建环节的项目资本金，纳入商品房预售资金监管；城市基础设施配套费在办理建设工程规划许可证时预缴</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，商品房预售许可之前缴纳剩余</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落实房地产去库存化政策措施及城镇化发展配套政策，完善商品房预售资金监管，加快户籍制度改革，鼓励农民进城购房，支持商业银行对进城农民购买商品房开展贷款业务。对自愿退宅进城农民购买普通商品房给予一定购房补助。加快棚户区改造项目建设，提高改造资金转化率。（县城乡规划建委、财政局，各镇政府，循环经济产业园、县经济开发区）</w:t>
            </w:r>
            <w:r w:rsidRPr="00677F64">
              <w:rPr>
                <w:rFonts w:ascii="Arial" w:eastAsia="宋体" w:hAnsi="Arial" w:cs="Arial"/>
                <w:color w:val="000000"/>
                <w:kern w:val="0"/>
                <w:sz w:val="28"/>
                <w:szCs w:val="28"/>
              </w:rPr>
              <w:br/>
              <w:t>36</w:t>
            </w:r>
            <w:r w:rsidRPr="00677F64">
              <w:rPr>
                <w:rFonts w:ascii="Arial" w:eastAsia="宋体" w:hAnsi="Arial" w:cs="Arial"/>
                <w:color w:val="000000"/>
                <w:kern w:val="0"/>
                <w:sz w:val="28"/>
                <w:szCs w:val="28"/>
              </w:rPr>
              <w:t>．支持外贸优进优出。对企业进口肉类、原粮、木材等产品且进口业绩体现在我县的给予一定补助。对企业进口先进设备及产品按省级奖励额的</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给予配套奖励。对上年度出口额</w:t>
            </w:r>
            <w:r w:rsidRPr="00677F64">
              <w:rPr>
                <w:rFonts w:ascii="Arial" w:eastAsia="宋体" w:hAnsi="Arial" w:cs="Arial"/>
                <w:color w:val="000000"/>
                <w:kern w:val="0"/>
                <w:sz w:val="28"/>
                <w:szCs w:val="28"/>
              </w:rPr>
              <w:t>300</w:t>
            </w:r>
            <w:r w:rsidRPr="00677F64">
              <w:rPr>
                <w:rFonts w:ascii="Arial" w:eastAsia="宋体" w:hAnsi="Arial" w:cs="Arial"/>
                <w:color w:val="000000"/>
                <w:kern w:val="0"/>
                <w:sz w:val="28"/>
                <w:szCs w:val="28"/>
              </w:rPr>
              <w:t>万美元以下的企业，按其向出口信用保险承办机构应缴纳的短期出口信用险保费，在省、市补贴的基础上再给予补贴，累计最高不超过</w:t>
            </w:r>
            <w:r w:rsidRPr="00677F64">
              <w:rPr>
                <w:rFonts w:ascii="Arial" w:eastAsia="宋体" w:hAnsi="Arial" w:cs="Arial"/>
                <w:color w:val="000000"/>
                <w:kern w:val="0"/>
                <w:sz w:val="28"/>
                <w:szCs w:val="28"/>
              </w:rPr>
              <w:t>90%</w:t>
            </w:r>
            <w:r w:rsidRPr="00677F64">
              <w:rPr>
                <w:rFonts w:ascii="Arial" w:eastAsia="宋体" w:hAnsi="Arial" w:cs="Arial"/>
                <w:color w:val="000000"/>
                <w:kern w:val="0"/>
                <w:sz w:val="28"/>
                <w:szCs w:val="28"/>
              </w:rPr>
              <w:t>。中小企业到境外设立营销网点，建设营销网络和交易中心，对符合条件的每设</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个机构一次性奖励</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万元人民币。对出口农产品的检测费，给予</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补助。对新发生进出口实绩的，给予每个企业</w:t>
            </w:r>
            <w:r w:rsidRPr="00677F64">
              <w:rPr>
                <w:rFonts w:ascii="Arial" w:eastAsia="宋体" w:hAnsi="Arial" w:cs="Arial"/>
                <w:color w:val="000000"/>
                <w:kern w:val="0"/>
                <w:sz w:val="28"/>
                <w:szCs w:val="28"/>
              </w:rPr>
              <w:t>3000</w:t>
            </w:r>
            <w:r w:rsidRPr="00677F64">
              <w:rPr>
                <w:rFonts w:ascii="Arial" w:eastAsia="宋体" w:hAnsi="Arial" w:cs="Arial"/>
                <w:color w:val="000000"/>
                <w:kern w:val="0"/>
                <w:sz w:val="28"/>
                <w:szCs w:val="28"/>
              </w:rPr>
              <w:t>元人民币奖励；对生产型企业</w:t>
            </w:r>
            <w:r w:rsidRPr="00677F64">
              <w:rPr>
                <w:rFonts w:ascii="Arial" w:eastAsia="宋体" w:hAnsi="Arial" w:cs="Arial"/>
                <w:color w:val="000000"/>
                <w:kern w:val="0"/>
                <w:sz w:val="28"/>
                <w:szCs w:val="28"/>
              </w:rPr>
              <w:lastRenderedPageBreak/>
              <w:t>进出口总额首次达到</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万美元以上（含</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万美元）、流通型企业进出口总额首次达到</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万美元以上（含</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万美元），分别一次性奖励</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万元人民币、</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万元人民币。对中小企业在境外成功注册商标的，按每个商标给予注册费</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的补贴（同一商标在不同国家</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地区注册的，可分别计算），最高不超过</w:t>
            </w:r>
            <w:r w:rsidRPr="00677F64">
              <w:rPr>
                <w:rFonts w:ascii="Arial" w:eastAsia="宋体" w:hAnsi="Arial" w:cs="Arial"/>
                <w:color w:val="000000"/>
                <w:kern w:val="0"/>
                <w:sz w:val="28"/>
                <w:szCs w:val="28"/>
              </w:rPr>
              <w:t>5</w:t>
            </w:r>
            <w:r w:rsidRPr="00677F64">
              <w:rPr>
                <w:rFonts w:ascii="Arial" w:eastAsia="宋体" w:hAnsi="Arial" w:cs="Arial"/>
                <w:color w:val="000000"/>
                <w:kern w:val="0"/>
                <w:sz w:val="28"/>
                <w:szCs w:val="28"/>
              </w:rPr>
              <w:t>万元人民币；对中小企业申请国际认证、专利等发生的认证费、专利申报及核准费，给予</w:t>
            </w:r>
            <w:r w:rsidRPr="00677F64">
              <w:rPr>
                <w:rFonts w:ascii="Arial" w:eastAsia="宋体" w:hAnsi="Arial" w:cs="Arial"/>
                <w:color w:val="000000"/>
                <w:kern w:val="0"/>
                <w:sz w:val="28"/>
                <w:szCs w:val="28"/>
              </w:rPr>
              <w:t>30%</w:t>
            </w:r>
            <w:r w:rsidRPr="00677F64">
              <w:rPr>
                <w:rFonts w:ascii="Arial" w:eastAsia="宋体" w:hAnsi="Arial" w:cs="Arial"/>
                <w:color w:val="000000"/>
                <w:kern w:val="0"/>
                <w:sz w:val="28"/>
                <w:szCs w:val="28"/>
              </w:rPr>
              <w:t>奖励，单个项目奖励最高不超过</w:t>
            </w:r>
            <w:r w:rsidRPr="00677F64">
              <w:rPr>
                <w:rFonts w:ascii="Arial" w:eastAsia="宋体" w:hAnsi="Arial" w:cs="Arial"/>
                <w:color w:val="000000"/>
                <w:kern w:val="0"/>
                <w:sz w:val="28"/>
                <w:szCs w:val="28"/>
              </w:rPr>
              <w:t>10</w:t>
            </w:r>
            <w:r w:rsidRPr="00677F64">
              <w:rPr>
                <w:rFonts w:ascii="Arial" w:eastAsia="宋体" w:hAnsi="Arial" w:cs="Arial"/>
                <w:color w:val="000000"/>
                <w:kern w:val="0"/>
                <w:sz w:val="28"/>
                <w:szCs w:val="28"/>
              </w:rPr>
              <w:t>万元人民币，单户企业累计奖励不超过</w:t>
            </w:r>
            <w:r w:rsidRPr="00677F64">
              <w:rPr>
                <w:rFonts w:ascii="Arial" w:eastAsia="宋体" w:hAnsi="Arial" w:cs="Arial"/>
                <w:color w:val="000000"/>
                <w:kern w:val="0"/>
                <w:sz w:val="28"/>
                <w:szCs w:val="28"/>
              </w:rPr>
              <w:t>50</w:t>
            </w:r>
            <w:r w:rsidRPr="00677F64">
              <w:rPr>
                <w:rFonts w:ascii="Arial" w:eastAsia="宋体" w:hAnsi="Arial" w:cs="Arial"/>
                <w:color w:val="000000"/>
                <w:kern w:val="0"/>
                <w:sz w:val="28"/>
                <w:szCs w:val="28"/>
              </w:rPr>
              <w:t>万元人民币。（县商务局、财政局、市场监管局、科技局，各镇政府，循环经济产业园、县经济开发区）</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六、深化重点领域改革</w:t>
            </w:r>
            <w:r w:rsidRPr="00677F64">
              <w:rPr>
                <w:rFonts w:ascii="Arial" w:eastAsia="宋体" w:hAnsi="Arial" w:cs="Arial"/>
                <w:color w:val="000000"/>
                <w:kern w:val="0"/>
                <w:sz w:val="28"/>
                <w:szCs w:val="28"/>
              </w:rPr>
              <w:br/>
              <w:t>37</w:t>
            </w:r>
            <w:r w:rsidRPr="00677F64">
              <w:rPr>
                <w:rFonts w:ascii="Arial" w:eastAsia="宋体" w:hAnsi="Arial" w:cs="Arial"/>
                <w:color w:val="000000"/>
                <w:kern w:val="0"/>
                <w:sz w:val="28"/>
                <w:szCs w:val="28"/>
              </w:rPr>
              <w:t>．深化项目审批制度改革。全县投资项目审批事项一律进入安徽省投资项目在线审批监管平台，规范前置审批，推进协同放权，实行限时办结。推动我县政府权力运行平台与省投资项目在线监管平台进行技术对接，实现统一受理（办理）、监管、维护，进一步提升服务水平和审批效率。（县发改委、编办，县各有关部门，各镇政府，循环经济产业园、县经济开发区）</w:t>
            </w:r>
            <w:r w:rsidRPr="00677F64">
              <w:rPr>
                <w:rFonts w:ascii="Arial" w:eastAsia="宋体" w:hAnsi="Arial" w:cs="Arial"/>
                <w:color w:val="000000"/>
                <w:kern w:val="0"/>
                <w:sz w:val="28"/>
                <w:szCs w:val="28"/>
              </w:rPr>
              <w:br/>
              <w:t>38</w:t>
            </w:r>
            <w:r w:rsidRPr="00677F64">
              <w:rPr>
                <w:rFonts w:ascii="Arial" w:eastAsia="宋体" w:hAnsi="Arial" w:cs="Arial"/>
                <w:color w:val="000000"/>
                <w:kern w:val="0"/>
                <w:sz w:val="28"/>
                <w:szCs w:val="28"/>
              </w:rPr>
              <w:t>．深化商事制度改革。完成存续企业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三证合一、一照一码</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换照工作，实施网上申请、网上受理、网上核准、网上发照并公示的企业登记全程电子化。开展企业简易注销改革试点，实施</w:t>
            </w:r>
            <w:r w:rsidRPr="00677F64">
              <w:rPr>
                <w:rFonts w:ascii="Arial" w:eastAsia="宋体" w:hAnsi="Arial" w:cs="Arial"/>
                <w:color w:val="000000"/>
                <w:kern w:val="0"/>
                <w:sz w:val="28"/>
                <w:szCs w:val="28"/>
              </w:rPr>
              <w:lastRenderedPageBreak/>
              <w:t>经营范围标准化改造，推进</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先照后证</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改革，履行</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双告知</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职责。推进市场监管等领域综合监管分类执法改革，建立</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双随机</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抽查机制，规范事中事后监管。（县市场监管局、编办，各镇政府，循环经济产业园、县经济开发区）</w:t>
            </w:r>
            <w:r w:rsidRPr="00677F64">
              <w:rPr>
                <w:rFonts w:ascii="Arial" w:eastAsia="宋体" w:hAnsi="Arial" w:cs="Arial"/>
                <w:color w:val="000000"/>
                <w:kern w:val="0"/>
                <w:sz w:val="28"/>
                <w:szCs w:val="28"/>
              </w:rPr>
              <w:br/>
              <w:t>39</w:t>
            </w:r>
            <w:r w:rsidRPr="00677F64">
              <w:rPr>
                <w:rFonts w:ascii="Arial" w:eastAsia="宋体" w:hAnsi="Arial" w:cs="Arial"/>
                <w:color w:val="000000"/>
                <w:kern w:val="0"/>
                <w:sz w:val="28"/>
                <w:szCs w:val="28"/>
              </w:rPr>
              <w:t>．深化财税体制改革。深化预算管理改革，持续推进预算信息公开，积极盘活政府存量资金和资产资源，健全政府债务分类纳入预算管理机制，加强政府债务限额管理。深化税收制度改革，扩大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营改增</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范围，全面完成</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营改增</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任务，做好资源税、消费税等其他税制改革，落实小微企业等税收优惠政策，优化税制环境。深化财政体制改革，推进政府事权和支出责任合理界定，建立健全县对下转移支付制度。（县财政局、国税局、地税局，各镇政府，循环经济产业园、县经济开发区）</w:t>
            </w:r>
            <w:r w:rsidRPr="00677F64">
              <w:rPr>
                <w:rFonts w:ascii="Arial" w:eastAsia="宋体" w:hAnsi="Arial" w:cs="Arial"/>
                <w:color w:val="000000"/>
                <w:kern w:val="0"/>
                <w:sz w:val="28"/>
                <w:szCs w:val="28"/>
              </w:rPr>
              <w:br/>
              <w:t>40</w:t>
            </w:r>
            <w:r w:rsidRPr="00677F64">
              <w:rPr>
                <w:rFonts w:ascii="Arial" w:eastAsia="宋体" w:hAnsi="Arial" w:cs="Arial"/>
                <w:color w:val="000000"/>
                <w:kern w:val="0"/>
                <w:sz w:val="28"/>
                <w:szCs w:val="28"/>
              </w:rPr>
              <w:t>．深化国资国企改革。以管资本为主推进国有资产管理和监管机构职能转变。按照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推进企业重组、推进整体上市、完善现代企业制度、完善国资管理体制，防止国有资产流失</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的思路，推进国资国企改革。加快县供水公司、供销社等改革改制。对充分竞争领域的商业企业，以推进整体上市为主要路径，引入其他资本实现股权多元化，积极发展混合所有制经济，不设股权比例限制。探索采取优先股的形式实现国有资产保值增值。探索完善中长期激励机制，深化县属国有企业负责人薪酬制度改革。（县国资办、人社局、水务局、供销社等）</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lastRenderedPageBreak/>
              <w:t>七、着力保障和改善民生</w:t>
            </w:r>
            <w:r w:rsidRPr="00677F64">
              <w:rPr>
                <w:rFonts w:ascii="Arial" w:eastAsia="宋体" w:hAnsi="Arial" w:cs="Arial"/>
                <w:color w:val="000000"/>
                <w:kern w:val="0"/>
                <w:sz w:val="28"/>
                <w:szCs w:val="28"/>
              </w:rPr>
              <w:br/>
              <w:t>41</w:t>
            </w:r>
            <w:r w:rsidRPr="00677F64">
              <w:rPr>
                <w:rFonts w:ascii="Arial" w:eastAsia="宋体" w:hAnsi="Arial" w:cs="Arial"/>
                <w:color w:val="000000"/>
                <w:kern w:val="0"/>
                <w:sz w:val="28"/>
                <w:szCs w:val="28"/>
              </w:rPr>
              <w:t>．进一步加大民生投入。调整优化财政支出结构，压缩</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三公</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经费等一般性支出，按照</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以人为本、统筹兼顾、量力而行、共建共享</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的原则，加大民生投入保障力度。〔县财政局（民生办），县各有关单位，各镇政府〕</w:t>
            </w:r>
            <w:r w:rsidRPr="00677F64">
              <w:rPr>
                <w:rFonts w:ascii="Arial" w:eastAsia="宋体" w:hAnsi="Arial" w:cs="Arial"/>
                <w:color w:val="000000"/>
                <w:kern w:val="0"/>
                <w:sz w:val="28"/>
                <w:szCs w:val="28"/>
              </w:rPr>
              <w:br/>
              <w:t>42</w:t>
            </w:r>
            <w:r w:rsidRPr="00677F64">
              <w:rPr>
                <w:rFonts w:ascii="Arial" w:eastAsia="宋体" w:hAnsi="Arial" w:cs="Arial"/>
                <w:color w:val="000000"/>
                <w:kern w:val="0"/>
                <w:sz w:val="28"/>
                <w:szCs w:val="28"/>
              </w:rPr>
              <w:t>．加强就业技能培训。劳动者参加就业技能培训，给予每人</w:t>
            </w:r>
            <w:r w:rsidRPr="00677F64">
              <w:rPr>
                <w:rFonts w:ascii="Arial" w:eastAsia="宋体" w:hAnsi="Arial" w:cs="Arial"/>
                <w:color w:val="000000"/>
                <w:kern w:val="0"/>
                <w:sz w:val="28"/>
                <w:szCs w:val="28"/>
              </w:rPr>
              <w:t>200</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1300</w:t>
            </w:r>
            <w:r w:rsidRPr="00677F64">
              <w:rPr>
                <w:rFonts w:ascii="Arial" w:eastAsia="宋体" w:hAnsi="Arial" w:cs="Arial"/>
                <w:color w:val="000000"/>
                <w:kern w:val="0"/>
                <w:sz w:val="28"/>
                <w:szCs w:val="28"/>
              </w:rPr>
              <w:t>元培训补贴。企业新录用人员，与其签订</w:t>
            </w:r>
            <w:r w:rsidRPr="00677F64">
              <w:rPr>
                <w:rFonts w:ascii="Arial" w:eastAsia="宋体" w:hAnsi="Arial" w:cs="Arial"/>
                <w:color w:val="000000"/>
                <w:kern w:val="0"/>
                <w:sz w:val="28"/>
                <w:szCs w:val="28"/>
              </w:rPr>
              <w:t>6</w:t>
            </w:r>
            <w:r w:rsidRPr="00677F64">
              <w:rPr>
                <w:rFonts w:ascii="Arial" w:eastAsia="宋体" w:hAnsi="Arial" w:cs="Arial"/>
                <w:color w:val="000000"/>
                <w:kern w:val="0"/>
                <w:sz w:val="28"/>
                <w:szCs w:val="28"/>
              </w:rPr>
              <w:t>个月以上期限劳动合同，对其实施就业技能培训的，按培训合格人数以人均</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元的标准给予补贴。企业开展岗位技能提升培训，按培训后取得中级工、高级工、技师、高级技师资格证书的职工人数，分别给予企业人均</w:t>
            </w:r>
            <w:r w:rsidRPr="00677F64">
              <w:rPr>
                <w:rFonts w:ascii="Arial" w:eastAsia="宋体" w:hAnsi="Arial" w:cs="Arial"/>
                <w:color w:val="000000"/>
                <w:kern w:val="0"/>
                <w:sz w:val="28"/>
                <w:szCs w:val="28"/>
              </w:rPr>
              <w:t>500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1000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2000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3000</w:t>
            </w:r>
            <w:r w:rsidRPr="00677F64">
              <w:rPr>
                <w:rFonts w:ascii="Arial" w:eastAsia="宋体" w:hAnsi="Arial" w:cs="Arial"/>
                <w:color w:val="000000"/>
                <w:kern w:val="0"/>
                <w:sz w:val="28"/>
                <w:szCs w:val="28"/>
              </w:rPr>
              <w:t>元补贴。鼓励符合条件的企业开展</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工学一体</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的职工技能培训，并给予一定的补贴（县人社局、财政局等）</w:t>
            </w:r>
            <w:r w:rsidRPr="00677F64">
              <w:rPr>
                <w:rFonts w:ascii="Arial" w:eastAsia="宋体" w:hAnsi="Arial" w:cs="Arial"/>
                <w:color w:val="000000"/>
                <w:kern w:val="0"/>
                <w:sz w:val="28"/>
                <w:szCs w:val="28"/>
              </w:rPr>
              <w:br/>
              <w:t>43</w:t>
            </w:r>
            <w:r w:rsidRPr="00677F64">
              <w:rPr>
                <w:rFonts w:ascii="Arial" w:eastAsia="宋体" w:hAnsi="Arial" w:cs="Arial"/>
                <w:color w:val="000000"/>
                <w:kern w:val="0"/>
                <w:sz w:val="28"/>
                <w:szCs w:val="28"/>
              </w:rPr>
              <w:t>．大力促进和稳定就业。对符合条件企业发放稳岗补贴和促进就业补贴，并对符合条件的企业给予岗位补贴。积极做好化解产能过剩和处置</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僵尸企业</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过程中的职工安置工作。中等职业学校与我县企业开展人才订单式培养，结业学员到协议企业就业并签订</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年以上劳动合同，以及当年组织毕业生到我县企业就业并签订</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年以上劳动合同，且在我县就业人数占当年应届毕业生总数</w:t>
            </w:r>
            <w:r w:rsidRPr="00677F64">
              <w:rPr>
                <w:rFonts w:ascii="Arial" w:eastAsia="宋体" w:hAnsi="Arial" w:cs="Arial"/>
                <w:color w:val="000000"/>
                <w:kern w:val="0"/>
                <w:sz w:val="28"/>
                <w:szCs w:val="28"/>
              </w:rPr>
              <w:t>80%</w:t>
            </w:r>
            <w:r w:rsidRPr="00677F64">
              <w:rPr>
                <w:rFonts w:ascii="Arial" w:eastAsia="宋体" w:hAnsi="Arial" w:cs="Arial"/>
                <w:color w:val="000000"/>
                <w:kern w:val="0"/>
                <w:sz w:val="28"/>
                <w:szCs w:val="28"/>
              </w:rPr>
              <w:t>以上的，经审核确认，按</w:t>
            </w:r>
            <w:r w:rsidRPr="00677F64">
              <w:rPr>
                <w:rFonts w:ascii="Arial" w:eastAsia="宋体" w:hAnsi="Arial" w:cs="Arial"/>
                <w:color w:val="000000"/>
                <w:kern w:val="0"/>
                <w:sz w:val="28"/>
                <w:szCs w:val="28"/>
              </w:rPr>
              <w:t>400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人的标准给予学校一次性补贴。职业中介机构介绍技能型人才、职业技术院</w:t>
            </w:r>
            <w:r w:rsidRPr="00677F64">
              <w:rPr>
                <w:rFonts w:ascii="Arial" w:eastAsia="宋体" w:hAnsi="Arial" w:cs="Arial"/>
                <w:color w:val="000000"/>
                <w:kern w:val="0"/>
                <w:sz w:val="28"/>
                <w:szCs w:val="28"/>
              </w:rPr>
              <w:lastRenderedPageBreak/>
              <w:t>校和高校毕业生、就业困难人员到我县企业就业，按</w:t>
            </w:r>
            <w:r w:rsidRPr="00677F64">
              <w:rPr>
                <w:rFonts w:ascii="Arial" w:eastAsia="宋体" w:hAnsi="Arial" w:cs="Arial"/>
                <w:color w:val="000000"/>
                <w:kern w:val="0"/>
                <w:sz w:val="28"/>
                <w:szCs w:val="28"/>
              </w:rPr>
              <w:t>120</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250</w:t>
            </w:r>
            <w:r w:rsidRPr="00677F64">
              <w:rPr>
                <w:rFonts w:ascii="Arial" w:eastAsia="宋体" w:hAnsi="Arial" w:cs="Arial"/>
                <w:color w:val="000000"/>
                <w:kern w:val="0"/>
                <w:sz w:val="28"/>
                <w:szCs w:val="28"/>
              </w:rPr>
              <w:t>元</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人的标准给予职业中介机构职业介绍补贴。（县人社局、财政局、教育局等）</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八、防范化解政府债务和金融风险</w:t>
            </w:r>
            <w:r w:rsidRPr="00677F64">
              <w:rPr>
                <w:rFonts w:ascii="Arial" w:eastAsia="宋体" w:hAnsi="Arial" w:cs="Arial"/>
                <w:color w:val="000000"/>
                <w:kern w:val="0"/>
                <w:sz w:val="28"/>
                <w:szCs w:val="28"/>
              </w:rPr>
              <w:br/>
              <w:t>44</w:t>
            </w:r>
            <w:r w:rsidRPr="00677F64">
              <w:rPr>
                <w:rFonts w:ascii="Arial" w:eastAsia="宋体" w:hAnsi="Arial" w:cs="Arial"/>
                <w:color w:val="000000"/>
                <w:kern w:val="0"/>
                <w:sz w:val="28"/>
                <w:szCs w:val="28"/>
              </w:rPr>
              <w:t>．积极化解政府债务风险。完善全口径政府债务管理，实行地方政府债务规模限额管理，严格限定政府债务举借程序和资金用途，严控政府债务规模。做好政府置换债券和新增债券发行工作，优化债务结构，降低债务成本，着力保障在建项目有序推进。拓宽融资渠道，创新融资方式，推广使用政府和社会资本合作（</w:t>
            </w:r>
            <w:r w:rsidRPr="00677F64">
              <w:rPr>
                <w:rFonts w:ascii="Arial" w:eastAsia="宋体" w:hAnsi="Arial" w:cs="Arial"/>
                <w:color w:val="000000"/>
                <w:kern w:val="0"/>
                <w:sz w:val="28"/>
                <w:szCs w:val="28"/>
              </w:rPr>
              <w:t>PPP</w:t>
            </w:r>
            <w:r w:rsidRPr="00677F64">
              <w:rPr>
                <w:rFonts w:ascii="Arial" w:eastAsia="宋体" w:hAnsi="Arial" w:cs="Arial"/>
                <w:color w:val="000000"/>
                <w:kern w:val="0"/>
                <w:sz w:val="28"/>
                <w:szCs w:val="28"/>
              </w:rPr>
              <w:t>）模式，探索资产证券化等新型融资工具。完善政府性债务风险预警机制和债务风险应急处置机制，系统防范债务风险。〔县财政局、发改委（金融办）、建投公司，各镇政府，循环经济产业园、县经济开发区〕</w:t>
            </w:r>
            <w:r w:rsidRPr="00677F64">
              <w:rPr>
                <w:rFonts w:ascii="Arial" w:eastAsia="宋体" w:hAnsi="Arial" w:cs="Arial"/>
                <w:color w:val="000000"/>
                <w:kern w:val="0"/>
                <w:sz w:val="28"/>
                <w:szCs w:val="28"/>
              </w:rPr>
              <w:br/>
              <w:t>45</w:t>
            </w:r>
            <w:r w:rsidRPr="00677F64">
              <w:rPr>
                <w:rFonts w:ascii="Arial" w:eastAsia="宋体" w:hAnsi="Arial" w:cs="Arial"/>
                <w:color w:val="000000"/>
                <w:kern w:val="0"/>
                <w:sz w:val="28"/>
                <w:szCs w:val="28"/>
              </w:rPr>
              <w:t>．防范化解金融风险。建立完善联动防范机制，落实属地管理责任和监管部门责任。支持金融机构加大不良资产核销和处置力度。优化金融生态环境，严厉打击恶意逃废债行为。加强防范和打击非法集资，研究制定规范投资理财行业发展的指导意见，统一部署开展互联网金融风险专项整治行动，对排查出的风险线索予以分类依法及时处置，坚守不发生区域性和系统性金融风险底线。〔县发改委（金融办）、人行、公安局、财政局、国土局、市场监管局、建投公司、金繁担保公司等〕</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lastRenderedPageBreak/>
              <w:t>各镇各部门各单位要自觉践行</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三严三实</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要求，着力提升谋划、执行和服务的能力，充分调动各方面的积极性和创造性，贯彻</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三个区分</w:t>
            </w:r>
            <w:r w:rsidRPr="00677F64">
              <w:rPr>
                <w:rFonts w:ascii="Arial" w:eastAsia="宋体" w:hAnsi="Arial" w:cs="Arial"/>
                <w:color w:val="000000"/>
                <w:kern w:val="0"/>
                <w:sz w:val="28"/>
                <w:szCs w:val="28"/>
              </w:rPr>
              <w:t>”</w:t>
            </w:r>
            <w:r w:rsidRPr="00677F64">
              <w:rPr>
                <w:rFonts w:ascii="Arial" w:eastAsia="宋体" w:hAnsi="Arial" w:cs="Arial"/>
                <w:color w:val="000000"/>
                <w:kern w:val="0"/>
                <w:sz w:val="28"/>
                <w:szCs w:val="28"/>
              </w:rPr>
              <w:t>精神，勇于担当，坚持激励和约束并举，完善容错纠错机制，进一步营造干事创业的良好氛围，努力在新常态下有新作为。要狠抓工作落实，各责任单位要制定具体实施细则，符合本意见规定的，要及时兑现奖补政策，操作办法按经济发展奖补政策资金兑付流程实施；省、市相关政策与本意见重复的，除另行规定外，不予重复享受；同一事项与本县其他财政奖补政策不重复享受。此前相关奖补规定与本意见不一致的，以本意见为准。各责任单位负责解释实施过程中遇到的问题，若遇政策调整则按新的规定执行；本意见自印发之日起施行，奖补事项可追溯至</w:t>
            </w:r>
            <w:r w:rsidRPr="00677F64">
              <w:rPr>
                <w:rFonts w:ascii="Arial" w:eastAsia="宋体" w:hAnsi="Arial" w:cs="Arial"/>
                <w:color w:val="000000"/>
                <w:kern w:val="0"/>
                <w:sz w:val="28"/>
                <w:szCs w:val="28"/>
              </w:rPr>
              <w:t>2016</w:t>
            </w:r>
            <w:r w:rsidRPr="00677F64">
              <w:rPr>
                <w:rFonts w:ascii="Arial" w:eastAsia="宋体" w:hAnsi="Arial" w:cs="Arial"/>
                <w:color w:val="000000"/>
                <w:kern w:val="0"/>
                <w:sz w:val="28"/>
                <w:szCs w:val="28"/>
              </w:rPr>
              <w:t>年</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月</w:t>
            </w:r>
            <w:r w:rsidRPr="00677F64">
              <w:rPr>
                <w:rFonts w:ascii="Arial" w:eastAsia="宋体" w:hAnsi="Arial" w:cs="Arial"/>
                <w:color w:val="000000"/>
                <w:kern w:val="0"/>
                <w:sz w:val="28"/>
                <w:szCs w:val="28"/>
              </w:rPr>
              <w:t>1</w:t>
            </w:r>
            <w:r w:rsidRPr="00677F64">
              <w:rPr>
                <w:rFonts w:ascii="Arial" w:eastAsia="宋体" w:hAnsi="Arial" w:cs="Arial"/>
                <w:color w:val="000000"/>
                <w:kern w:val="0"/>
                <w:sz w:val="28"/>
                <w:szCs w:val="28"/>
              </w:rPr>
              <w:t>日。县督查部门要加强跟踪督查力度，确保各项决策部署落地生根，各单位贯彻落实情况要于</w:t>
            </w:r>
            <w:r w:rsidRPr="00677F64">
              <w:rPr>
                <w:rFonts w:ascii="Arial" w:eastAsia="宋体" w:hAnsi="Arial" w:cs="Arial"/>
                <w:color w:val="000000"/>
                <w:kern w:val="0"/>
                <w:sz w:val="28"/>
                <w:szCs w:val="28"/>
              </w:rPr>
              <w:t>2016</w:t>
            </w:r>
            <w:r w:rsidRPr="00677F64">
              <w:rPr>
                <w:rFonts w:ascii="Arial" w:eastAsia="宋体" w:hAnsi="Arial" w:cs="Arial"/>
                <w:color w:val="000000"/>
                <w:kern w:val="0"/>
                <w:sz w:val="28"/>
                <w:szCs w:val="28"/>
              </w:rPr>
              <w:t>年</w:t>
            </w:r>
            <w:r w:rsidRPr="00677F64">
              <w:rPr>
                <w:rFonts w:ascii="Arial" w:eastAsia="宋体" w:hAnsi="Arial" w:cs="Arial"/>
                <w:color w:val="000000"/>
                <w:kern w:val="0"/>
                <w:sz w:val="28"/>
                <w:szCs w:val="28"/>
              </w:rPr>
              <w:t>6</w:t>
            </w:r>
            <w:r w:rsidRPr="00677F64">
              <w:rPr>
                <w:rFonts w:ascii="Arial" w:eastAsia="宋体" w:hAnsi="Arial" w:cs="Arial"/>
                <w:color w:val="000000"/>
                <w:kern w:val="0"/>
                <w:sz w:val="28"/>
                <w:szCs w:val="28"/>
              </w:rPr>
              <w:t>月底前报县政府。</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 </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                          2016</w:t>
            </w:r>
            <w:r w:rsidRPr="00677F64">
              <w:rPr>
                <w:rFonts w:ascii="Arial" w:eastAsia="宋体" w:hAnsi="Arial" w:cs="Arial"/>
                <w:color w:val="000000"/>
                <w:kern w:val="0"/>
                <w:sz w:val="28"/>
                <w:szCs w:val="28"/>
              </w:rPr>
              <w:t>年</w:t>
            </w:r>
            <w:r w:rsidRPr="00677F64">
              <w:rPr>
                <w:rFonts w:ascii="Arial" w:eastAsia="宋体" w:hAnsi="Arial" w:cs="Arial"/>
                <w:color w:val="000000"/>
                <w:kern w:val="0"/>
                <w:sz w:val="28"/>
                <w:szCs w:val="28"/>
              </w:rPr>
              <w:t>4</w:t>
            </w:r>
            <w:r w:rsidRPr="00677F64">
              <w:rPr>
                <w:rFonts w:ascii="Arial" w:eastAsia="宋体" w:hAnsi="Arial" w:cs="Arial"/>
                <w:color w:val="000000"/>
                <w:kern w:val="0"/>
                <w:sz w:val="28"/>
                <w:szCs w:val="28"/>
              </w:rPr>
              <w:t>月</w:t>
            </w:r>
            <w:r w:rsidRPr="00677F64">
              <w:rPr>
                <w:rFonts w:ascii="Arial" w:eastAsia="宋体" w:hAnsi="Arial" w:cs="Arial"/>
                <w:color w:val="000000"/>
                <w:kern w:val="0"/>
                <w:sz w:val="28"/>
                <w:szCs w:val="28"/>
              </w:rPr>
              <w:t>23</w:t>
            </w:r>
            <w:r w:rsidRPr="00677F64">
              <w:rPr>
                <w:rFonts w:ascii="Arial" w:eastAsia="宋体" w:hAnsi="Arial" w:cs="Arial"/>
                <w:color w:val="000000"/>
                <w:kern w:val="0"/>
                <w:sz w:val="28"/>
                <w:szCs w:val="28"/>
              </w:rPr>
              <w:t>日</w:t>
            </w:r>
            <w:r w:rsidRPr="00677F64">
              <w:rPr>
                <w:rFonts w:ascii="Arial" w:eastAsia="宋体" w:hAnsi="Arial" w:cs="Arial"/>
                <w:color w:val="000000"/>
                <w:kern w:val="0"/>
                <w:sz w:val="28"/>
                <w:szCs w:val="28"/>
              </w:rPr>
              <w:br/>
            </w:r>
            <w:r w:rsidRPr="00677F64">
              <w:rPr>
                <w:rFonts w:ascii="Arial" w:eastAsia="宋体" w:hAnsi="Arial" w:cs="Arial"/>
                <w:color w:val="000000"/>
                <w:kern w:val="0"/>
                <w:sz w:val="28"/>
                <w:szCs w:val="28"/>
              </w:rPr>
              <w:t>（此件公开发布）</w:t>
            </w:r>
          </w:p>
          <w:p w:rsidR="00677F64" w:rsidRPr="00677F64" w:rsidRDefault="00677F64" w:rsidP="00677F64">
            <w:pPr>
              <w:widowControl/>
              <w:wordWrap w:val="0"/>
              <w:spacing w:before="100" w:beforeAutospacing="1" w:after="100" w:afterAutospacing="1" w:line="360" w:lineRule="auto"/>
              <w:jc w:val="left"/>
              <w:rPr>
                <w:rFonts w:ascii="Arial" w:eastAsia="宋体" w:hAnsi="Arial" w:cs="Arial"/>
                <w:color w:val="000000"/>
                <w:kern w:val="0"/>
                <w:sz w:val="28"/>
                <w:szCs w:val="28"/>
              </w:rPr>
            </w:pPr>
            <w:r w:rsidRPr="00677F64">
              <w:rPr>
                <w:rFonts w:ascii="Arial" w:eastAsia="宋体" w:hAnsi="Arial" w:cs="Arial"/>
                <w:color w:val="000000"/>
                <w:kern w:val="0"/>
                <w:sz w:val="28"/>
                <w:szCs w:val="28"/>
              </w:rPr>
              <w:t> </w:t>
            </w:r>
          </w:p>
        </w:tc>
      </w:tr>
    </w:tbl>
    <w:p w:rsidR="00D877FC" w:rsidRDefault="00677F64">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B6"/>
    <w:rsid w:val="00251CA6"/>
    <w:rsid w:val="00677F64"/>
    <w:rsid w:val="00CD2DB6"/>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BCDFB-6ECE-48D4-8D5D-FD43AD27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7F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7342">
      <w:bodyDiv w:val="1"/>
      <w:marLeft w:val="0"/>
      <w:marRight w:val="0"/>
      <w:marTop w:val="0"/>
      <w:marBottom w:val="0"/>
      <w:divBdr>
        <w:top w:val="none" w:sz="0" w:space="0" w:color="auto"/>
        <w:left w:val="none" w:sz="0" w:space="0" w:color="auto"/>
        <w:bottom w:val="none" w:sz="0" w:space="0" w:color="auto"/>
        <w:right w:val="none" w:sz="0" w:space="0" w:color="auto"/>
      </w:divBdr>
      <w:divsChild>
        <w:div w:id="674188368">
          <w:marLeft w:val="0"/>
          <w:marRight w:val="0"/>
          <w:marTop w:val="0"/>
          <w:marBottom w:val="0"/>
          <w:divBdr>
            <w:top w:val="single" w:sz="6" w:space="5" w:color="D4E4F1"/>
            <w:left w:val="single" w:sz="6" w:space="0" w:color="D4E4F1"/>
            <w:bottom w:val="single" w:sz="6" w:space="5" w:color="D4E4F1"/>
            <w:right w:val="single" w:sz="6" w:space="0" w:color="D4E4F1"/>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2177</Words>
  <Characters>12409</Characters>
  <Application>Microsoft Office Word</Application>
  <DocSecurity>0</DocSecurity>
  <Lines>103</Lines>
  <Paragraphs>29</Paragraphs>
  <ScaleCrop>false</ScaleCrop>
  <Company>Microsoft</Company>
  <LinksUpToDate>false</LinksUpToDate>
  <CharactersWithSpaces>14557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2018-05-06T17:07:00Z</dcterms:created>
  <dcterms:modified xsi:type="dcterms:W3CDTF">2018-05-06T17:08:00Z</dcterms:modified>
</cp:coreProperties>
</file>