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方正小标宋简体" w:eastAsia="方正小标宋简体" w:hAnsi="Times New Roman" w:cs="Times New Roman" w:hint="eastAsia"/>
          <w:color w:val="000000"/>
          <w:spacing w:val="-20"/>
          <w:kern w:val="0"/>
          <w:sz w:val="44"/>
          <w:szCs w:val="44"/>
          <w:bdr w:val="none" w:sz="0" w:space="0" w:color="auto" w:frame="1"/>
        </w:rPr>
        <w:t>湘西经济开发区促进电子商务产业发展扶持办法</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Calibri" w:eastAsia="仿宋" w:hAnsi="Calibri" w:cs="Calibri"/>
          <w:color w:val="0E0A0A"/>
          <w:kern w:val="0"/>
          <w:sz w:val="32"/>
          <w:szCs w:val="32"/>
          <w:bdr w:val="none" w:sz="0" w:space="0" w:color="auto" w:frame="1"/>
          <w:shd w:val="clear" w:color="auto" w:fill="FBFCFE"/>
        </w:rPr>
        <w:t> </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第一章 总</w:t>
      </w:r>
      <w:r w:rsidRPr="00501DC4">
        <w:rPr>
          <w:rFonts w:ascii="Calibri" w:eastAsia="黑体" w:hAnsi="Calibri" w:cs="Calibri"/>
          <w:color w:val="0E0A0A"/>
          <w:kern w:val="0"/>
          <w:sz w:val="32"/>
          <w:szCs w:val="32"/>
          <w:bdr w:val="none" w:sz="0" w:space="0" w:color="auto" w:frame="1"/>
          <w:shd w:val="clear" w:color="auto" w:fill="FBFCFE"/>
        </w:rPr>
        <w:t>  </w:t>
      </w:r>
      <w:r w:rsidRPr="00501DC4">
        <w:rPr>
          <w:rFonts w:ascii="黑体" w:eastAsia="黑体" w:hAnsi="黑体" w:cs="Times New Roman" w:hint="eastAsia"/>
          <w:color w:val="0E0A0A"/>
          <w:kern w:val="0"/>
          <w:sz w:val="32"/>
          <w:szCs w:val="32"/>
          <w:bdr w:val="none" w:sz="0" w:space="0" w:color="auto" w:frame="1"/>
          <w:shd w:val="clear" w:color="auto" w:fill="FBFCFE"/>
        </w:rPr>
        <w:t>则</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第一条</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  </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为提升湘西经济开发区电子商务产业基础，促进传统产业转型升级，推动电子商务产业快速发展，根据《湘西自治州人民政府办公室关于加快电子商务发展的实施意见》（州政办发〔2015〕2号）文件精神，特制定本办法。</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第二条</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  </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本办法适用于在湘西经济开发区工商注册、税务登记、依法纳税，且主营业务是开展电子商务服务的法人企业。本办法以人民币计算。</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第三条</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  </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设立电子商务发展专项资</w:t>
      </w:r>
      <w:r w:rsidRPr="00501DC4">
        <w:rPr>
          <w:rFonts w:ascii="仿宋_GB2312" w:eastAsia="仿宋_GB2312" w:hAnsi="Times New Roman" w:cs="Times New Roman" w:hint="eastAsia"/>
          <w:color w:val="000000"/>
          <w:kern w:val="0"/>
          <w:sz w:val="32"/>
          <w:szCs w:val="32"/>
          <w:bdr w:val="none" w:sz="0" w:space="0" w:color="auto" w:frame="1"/>
        </w:rPr>
        <w:t>金。从2016年起，开发区财政连续三年每年安排专项资金1000万元，主要用于电子商务产业园区配套设施建设、重大项目（企业）引导扶持，以及电子商务人才引进和创新创业场地租金补助等。</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Calibri" w:eastAsia="黑体" w:hAnsi="Calibri" w:cs="Calibri"/>
          <w:color w:val="0E0A0A"/>
          <w:kern w:val="0"/>
          <w:sz w:val="32"/>
          <w:szCs w:val="32"/>
          <w:bdr w:val="none" w:sz="0" w:space="0" w:color="auto" w:frame="1"/>
          <w:shd w:val="clear" w:color="auto" w:fill="FBFCFE"/>
        </w:rPr>
        <w:t> </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第二章 电子商务企业</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第四条</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  </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鼓励设立电子商务总部、运营中心、结算中心。国内知名的电子商务企业总部、独立核算的区域性总部（分支机构）落户湘西经济开发区，优惠提供办公场地、优先满足企业生活配套。有区域带动性的重大电子商务项目引进，实行“一事一议”予以支持。</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lastRenderedPageBreak/>
        <w:t>第五条</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  </w:t>
      </w:r>
      <w:r w:rsidRPr="00501DC4">
        <w:rPr>
          <w:rFonts w:ascii="仿宋_GB2312" w:eastAsia="仿宋_GB2312" w:hAnsi="Times New Roman" w:cs="Times New Roman" w:hint="eastAsia"/>
          <w:color w:val="000000"/>
          <w:kern w:val="0"/>
          <w:sz w:val="32"/>
          <w:szCs w:val="32"/>
          <w:bdr w:val="none" w:sz="0" w:space="0" w:color="auto" w:frame="1"/>
        </w:rPr>
        <w:t>鼓励具有市场竞争力的电子商务企业整体迁入开发区。对总投资额在500—1000万元（含1000万元）的，给予企业一次性搬迁补贴10万元；在1000—2000万元（含2000万元）的，补贴20万元；在2000—3000万元（含3000万元）的，补贴30万元；在3000—4000万元（含4000万元）的，补贴40万元；在4000万元以上的，补贴50万元。</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第六条</w:t>
      </w:r>
      <w:r w:rsidRPr="00501DC4">
        <w:rPr>
          <w:rFonts w:ascii="Calibri" w:eastAsia="黑体" w:hAnsi="Calibri" w:cs="Calibri"/>
          <w:color w:val="0E0A0A"/>
          <w:kern w:val="0"/>
          <w:sz w:val="32"/>
          <w:szCs w:val="32"/>
          <w:bdr w:val="none" w:sz="0" w:space="0" w:color="auto" w:frame="1"/>
          <w:shd w:val="clear" w:color="auto" w:fill="FBFCFE"/>
        </w:rPr>
        <w:t> </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鼓励支持电子商务企业做大做强。电子商务企业税收首次突破100万元、200万元、500万元及以上的，分别给予一次性奖励10万元、20万元、50万元。</w:t>
      </w:r>
      <w:r w:rsidRPr="00501DC4">
        <w:rPr>
          <w:rFonts w:ascii="仿宋_GB2312" w:eastAsia="仿宋_GB2312" w:hAnsi="Times New Roman" w:cs="Times New Roman" w:hint="eastAsia"/>
          <w:color w:val="000000"/>
          <w:kern w:val="0"/>
          <w:sz w:val="32"/>
          <w:szCs w:val="32"/>
          <w:bdr w:val="none" w:sz="0" w:space="0" w:color="auto" w:frame="1"/>
        </w:rPr>
        <w:t>对电子商务企业线上销售额首次超过2000万元、5000万元、8000万元、1亿元及以上的，分别给予一次性2万元、6万元、8万元、10万元的奖励。</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第七条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支持电子商务企业加入</w:t>
      </w:r>
      <w:r w:rsidRPr="00501DC4">
        <w:rPr>
          <w:rFonts w:ascii="仿宋_GB2312" w:eastAsia="仿宋_GB2312" w:hAnsi="Times New Roman" w:cs="Times New Roman" w:hint="eastAsia"/>
          <w:color w:val="0E0A0A"/>
          <w:kern w:val="0"/>
          <w:sz w:val="32"/>
          <w:szCs w:val="32"/>
          <w:bdr w:val="none" w:sz="0" w:space="0" w:color="auto" w:frame="1"/>
          <w:shd w:val="clear" w:color="auto" w:fill="FBFCFE"/>
        </w:rPr>
        <w:t>天猫、京东等国内知名电子商务平台。在与平台签订服务协议、支付服务费</w:t>
      </w:r>
      <w:proofErr w:type="gramStart"/>
      <w:r w:rsidRPr="00501DC4">
        <w:rPr>
          <w:rFonts w:ascii="仿宋_GB2312" w:eastAsia="仿宋_GB2312" w:hAnsi="Times New Roman" w:cs="Times New Roman" w:hint="eastAsia"/>
          <w:color w:val="0E0A0A"/>
          <w:kern w:val="0"/>
          <w:sz w:val="32"/>
          <w:szCs w:val="32"/>
          <w:bdr w:val="none" w:sz="0" w:space="0" w:color="auto" w:frame="1"/>
          <w:shd w:val="clear" w:color="auto" w:fill="FBFCFE"/>
        </w:rPr>
        <w:t>用且正常</w:t>
      </w:r>
      <w:proofErr w:type="gramEnd"/>
      <w:r w:rsidRPr="00501DC4">
        <w:rPr>
          <w:rFonts w:ascii="仿宋_GB2312" w:eastAsia="仿宋_GB2312" w:hAnsi="Times New Roman" w:cs="Times New Roman" w:hint="eastAsia"/>
          <w:color w:val="0E0A0A"/>
          <w:kern w:val="0"/>
          <w:sz w:val="32"/>
          <w:szCs w:val="32"/>
          <w:bdr w:val="none" w:sz="0" w:space="0" w:color="auto" w:frame="1"/>
          <w:shd w:val="clear" w:color="auto" w:fill="FBFCFE"/>
        </w:rPr>
        <w:t>运营后，</w:t>
      </w:r>
      <w:proofErr w:type="gramStart"/>
      <w:r w:rsidRPr="00501DC4">
        <w:rPr>
          <w:rFonts w:ascii="仿宋_GB2312" w:eastAsia="仿宋_GB2312" w:hAnsi="Times New Roman" w:cs="Times New Roman" w:hint="eastAsia"/>
          <w:color w:val="0E0A0A"/>
          <w:kern w:val="0"/>
          <w:sz w:val="32"/>
          <w:szCs w:val="32"/>
          <w:bdr w:val="none" w:sz="0" w:space="0" w:color="auto" w:frame="1"/>
          <w:shd w:val="clear" w:color="auto" w:fill="FBFCFE"/>
        </w:rPr>
        <w:t>线上年</w:t>
      </w:r>
      <w:proofErr w:type="gramEnd"/>
      <w:r w:rsidRPr="00501DC4">
        <w:rPr>
          <w:rFonts w:ascii="仿宋_GB2312" w:eastAsia="仿宋_GB2312" w:hAnsi="Times New Roman" w:cs="Times New Roman" w:hint="eastAsia"/>
          <w:color w:val="0E0A0A"/>
          <w:kern w:val="0"/>
          <w:sz w:val="32"/>
          <w:szCs w:val="32"/>
          <w:bdr w:val="none" w:sz="0" w:space="0" w:color="auto" w:frame="1"/>
          <w:shd w:val="clear" w:color="auto" w:fill="FBFCFE"/>
        </w:rPr>
        <w:t>销售额在2000万元以上的，第一、二、三年按支付平台年服务费用的50%、40%、30%给予补助。</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第八条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鼓励电子商务企业入区创新创业。对入区的电子商务企业和创业团队租赁办公场所给予补贴。补贴标准：按照签订劳动合同（1年以上）的人员计算，每人补贴10平方米，连续补贴三年。每年补贴总面积不超过500平方米。</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E0A0A"/>
          <w:kern w:val="0"/>
          <w:sz w:val="32"/>
          <w:szCs w:val="32"/>
          <w:bdr w:val="none" w:sz="0" w:space="0" w:color="auto" w:frame="1"/>
          <w:shd w:val="clear" w:color="auto" w:fill="FBFCFE"/>
        </w:rPr>
        <w:t>第九条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支持电子商务企业通过仓单质押、动产抵押、知识产权质押等多种方式融资。对从金融机构获得融资的电子</w:t>
      </w:r>
      <w:r w:rsidRPr="00501DC4">
        <w:rPr>
          <w:rFonts w:ascii="仿宋_GB2312" w:eastAsia="仿宋_GB2312" w:hAnsi="Times New Roman" w:cs="Times New Roman" w:hint="eastAsia"/>
          <w:color w:val="000000"/>
          <w:kern w:val="0"/>
          <w:sz w:val="32"/>
          <w:szCs w:val="32"/>
          <w:bdr w:val="none" w:sz="0" w:space="0" w:color="auto" w:frame="1"/>
        </w:rPr>
        <w:lastRenderedPageBreak/>
        <w:t>商务企业，贷款期限在6个月（含6个月）以上的，按当</w:t>
      </w:r>
      <w:proofErr w:type="gramStart"/>
      <w:r w:rsidRPr="00501DC4">
        <w:rPr>
          <w:rFonts w:ascii="仿宋_GB2312" w:eastAsia="仿宋_GB2312" w:hAnsi="Times New Roman" w:cs="Times New Roman" w:hint="eastAsia"/>
          <w:color w:val="000000"/>
          <w:kern w:val="0"/>
          <w:sz w:val="32"/>
          <w:szCs w:val="32"/>
          <w:bdr w:val="none" w:sz="0" w:space="0" w:color="auto" w:frame="1"/>
        </w:rPr>
        <w:t>期贷</w:t>
      </w:r>
      <w:proofErr w:type="gramEnd"/>
      <w:r w:rsidRPr="00501DC4">
        <w:rPr>
          <w:rFonts w:ascii="仿宋_GB2312" w:eastAsia="仿宋_GB2312" w:hAnsi="Times New Roman" w:cs="Times New Roman" w:hint="eastAsia"/>
          <w:color w:val="000000"/>
          <w:kern w:val="0"/>
          <w:sz w:val="32"/>
          <w:szCs w:val="32"/>
          <w:bdr w:val="none" w:sz="0" w:space="0" w:color="auto" w:frame="1"/>
        </w:rPr>
        <w:t>款基准利率计算，依据银行结算单给予30%的贴息，每家企业贴息总额不超过50万元，补贴期限三年。</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仿宋_GB2312" w:eastAsia="仿宋_GB2312" w:hAnsi="Times New Roman" w:cs="Times New Roman" w:hint="eastAsia"/>
          <w:color w:val="000000"/>
          <w:kern w:val="0"/>
          <w:sz w:val="32"/>
          <w:szCs w:val="32"/>
          <w:bdr w:val="none" w:sz="0" w:space="0" w:color="auto" w:frame="1"/>
        </w:rPr>
        <w:t> </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第三章</w:t>
      </w:r>
      <w:r w:rsidRPr="00501DC4">
        <w:rPr>
          <w:rFonts w:ascii="Calibri" w:eastAsia="黑体" w:hAnsi="Calibri" w:cs="Calibri"/>
          <w:color w:val="000000"/>
          <w:kern w:val="0"/>
          <w:sz w:val="32"/>
          <w:szCs w:val="32"/>
          <w:bdr w:val="none" w:sz="0" w:space="0" w:color="auto" w:frame="1"/>
        </w:rPr>
        <w:t>  </w:t>
      </w:r>
      <w:r w:rsidRPr="00501DC4">
        <w:rPr>
          <w:rFonts w:ascii="黑体" w:eastAsia="黑体" w:hAnsi="黑体" w:cs="Times New Roman" w:hint="eastAsia"/>
          <w:color w:val="000000"/>
          <w:kern w:val="0"/>
          <w:sz w:val="32"/>
          <w:szCs w:val="32"/>
          <w:bdr w:val="none" w:sz="0" w:space="0" w:color="auto" w:frame="1"/>
        </w:rPr>
        <w:t>电子商务平台</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第十条</w:t>
      </w:r>
      <w:r w:rsidRPr="00501DC4">
        <w:rPr>
          <w:rFonts w:ascii="仿宋_GB2312" w:eastAsia="仿宋_GB2312" w:hAnsi="Times New Roman" w:cs="Times New Roman" w:hint="eastAsia"/>
          <w:color w:val="000000"/>
          <w:kern w:val="0"/>
          <w:sz w:val="32"/>
          <w:szCs w:val="32"/>
          <w:bdr w:val="none" w:sz="0" w:space="0" w:color="auto" w:frame="1"/>
        </w:rPr>
        <w:t>  </w:t>
      </w:r>
      <w:proofErr w:type="gramStart"/>
      <w:r w:rsidRPr="00501DC4">
        <w:rPr>
          <w:rFonts w:ascii="仿宋_GB2312" w:eastAsia="仿宋_GB2312" w:hAnsi="Times New Roman" w:cs="Times New Roman" w:hint="eastAsia"/>
          <w:color w:val="000000"/>
          <w:kern w:val="0"/>
          <w:sz w:val="32"/>
          <w:szCs w:val="32"/>
          <w:bdr w:val="none" w:sz="0" w:space="0" w:color="auto" w:frame="1"/>
        </w:rPr>
        <w:t>鼓励自</w:t>
      </w:r>
      <w:proofErr w:type="gramEnd"/>
      <w:r w:rsidRPr="00501DC4">
        <w:rPr>
          <w:rFonts w:ascii="仿宋_GB2312" w:eastAsia="仿宋_GB2312" w:hAnsi="Times New Roman" w:cs="Times New Roman" w:hint="eastAsia"/>
          <w:color w:val="000000"/>
          <w:kern w:val="0"/>
          <w:sz w:val="32"/>
          <w:szCs w:val="32"/>
          <w:bdr w:val="none" w:sz="0" w:space="0" w:color="auto" w:frame="1"/>
        </w:rPr>
        <w:t>建电子商务平台项目。对项目投资额在1000万元以上的自建电子商务应用平台建设项目，正常运营满1年的，按项目实际硬件投入比例的10%给予一次性补贴，单个项目补贴金额不超过30万元。</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第十一条</w:t>
      </w:r>
      <w:r w:rsidRPr="00501DC4">
        <w:rPr>
          <w:rFonts w:ascii="Calibri" w:eastAsia="黑体" w:hAnsi="Calibri" w:cs="Calibri"/>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对取得中国人民银行颁发的《支付业务许可证》获准办理互联网支付业务的企业，给予50万元的奖励。</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Calibri" w:eastAsia="黑体" w:hAnsi="Calibri" w:cs="Calibri"/>
          <w:color w:val="000000"/>
          <w:kern w:val="0"/>
          <w:sz w:val="32"/>
          <w:szCs w:val="32"/>
          <w:bdr w:val="none" w:sz="0" w:space="0" w:color="auto" w:frame="1"/>
        </w:rPr>
        <w:t> </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第四章</w:t>
      </w:r>
      <w:r w:rsidRPr="00501DC4">
        <w:rPr>
          <w:rFonts w:ascii="Calibri" w:eastAsia="黑体" w:hAnsi="Calibri" w:cs="Calibri"/>
          <w:color w:val="000000"/>
          <w:kern w:val="0"/>
          <w:sz w:val="32"/>
          <w:szCs w:val="32"/>
          <w:bdr w:val="none" w:sz="0" w:space="0" w:color="auto" w:frame="1"/>
        </w:rPr>
        <w:t>  </w:t>
      </w:r>
      <w:r w:rsidRPr="00501DC4">
        <w:rPr>
          <w:rFonts w:ascii="黑体" w:eastAsia="黑体" w:hAnsi="黑体" w:cs="Times New Roman" w:hint="eastAsia"/>
          <w:color w:val="000000"/>
          <w:kern w:val="0"/>
          <w:sz w:val="32"/>
          <w:szCs w:val="32"/>
          <w:bdr w:val="none" w:sz="0" w:space="0" w:color="auto" w:frame="1"/>
        </w:rPr>
        <w:t>体验、城市馆建设</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第十二条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支持“湘西馆”建设。受湘西州人民政府委托，在知名电子商务第三方平台开设“湘西馆”，第一年给予企业运营补贴20万元，第二、三年给予企业每年10万元运营费补贴。补贴期限3年。</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第十三条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支持湘西特色实体体验馆（店）建设。电子商务企业按照“线上销售线下体验”的营销模式，建设面积超过600平米的湘西特色产品展示体验馆，按开馆（店）实际硬件设施投入的20%给予一次性补贴，最高不超过30万元。</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Calibri" w:eastAsia="黑体" w:hAnsi="Calibri" w:cs="Calibri"/>
          <w:color w:val="000000"/>
          <w:kern w:val="0"/>
          <w:sz w:val="32"/>
          <w:szCs w:val="32"/>
          <w:bdr w:val="none" w:sz="0" w:space="0" w:color="auto" w:frame="1"/>
        </w:rPr>
        <w:t> </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lastRenderedPageBreak/>
        <w:t>第五章</w:t>
      </w:r>
      <w:r w:rsidRPr="00501DC4">
        <w:rPr>
          <w:rFonts w:ascii="Calibri" w:eastAsia="黑体" w:hAnsi="Calibri" w:cs="Calibri"/>
          <w:color w:val="000000"/>
          <w:kern w:val="0"/>
          <w:sz w:val="32"/>
          <w:szCs w:val="32"/>
          <w:bdr w:val="none" w:sz="0" w:space="0" w:color="auto" w:frame="1"/>
        </w:rPr>
        <w:t>  </w:t>
      </w:r>
      <w:r w:rsidRPr="00501DC4">
        <w:rPr>
          <w:rFonts w:ascii="黑体" w:eastAsia="黑体" w:hAnsi="黑体" w:cs="Times New Roman" w:hint="eastAsia"/>
          <w:color w:val="000000"/>
          <w:kern w:val="0"/>
          <w:sz w:val="32"/>
          <w:szCs w:val="32"/>
          <w:bdr w:val="none" w:sz="0" w:space="0" w:color="auto" w:frame="1"/>
        </w:rPr>
        <w:t>创先争优、宣传培训</w:t>
      </w:r>
    </w:p>
    <w:p w:rsidR="00501DC4" w:rsidRPr="00501DC4" w:rsidRDefault="00501DC4" w:rsidP="00501DC4">
      <w:pPr>
        <w:widowControl/>
        <w:shd w:val="clear" w:color="auto" w:fill="FFFFFF"/>
        <w:spacing w:line="378" w:lineRule="atLeast"/>
        <w:ind w:firstLine="627"/>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第十四条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鼓励电子商务企业（项目）创先争优。对获得州级电子商务示范企业（项目）的，给予一次性奖励2万元。对获得省级及以上电子商务示范企业（项目）的，给予一次性奖励5万元。</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第十五条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鼓励电子商务企业与高（职院）校开展合作交流，支持电商协会、企业与大学生开展技术交流、宣传培训，每举办一场100人以上的培训活动补贴1000元。</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第十六条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鼓励电子商务企业主办或者承办由开发区商务局认可的行业性会展活动，每个企业给予一次性补贴2万元。鼓励电子商务企业参加州级和省级以上部门举行的电子商务会展活动，每个企业展位分别给予2万元和5万元的一次性补贴。</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Calibri" w:eastAsia="黑体" w:hAnsi="Calibri" w:cs="Calibri"/>
          <w:color w:val="000000"/>
          <w:kern w:val="0"/>
          <w:sz w:val="32"/>
          <w:szCs w:val="32"/>
          <w:bdr w:val="none" w:sz="0" w:space="0" w:color="auto" w:frame="1"/>
        </w:rPr>
        <w:t> </w:t>
      </w:r>
    </w:p>
    <w:p w:rsidR="00501DC4" w:rsidRPr="00501DC4" w:rsidRDefault="00501DC4" w:rsidP="00501DC4">
      <w:pPr>
        <w:widowControl/>
        <w:shd w:val="clear" w:color="auto" w:fill="FFFFFF"/>
        <w:spacing w:line="378" w:lineRule="atLeast"/>
        <w:jc w:val="center"/>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第六章</w:t>
      </w:r>
      <w:r w:rsidRPr="00501DC4">
        <w:rPr>
          <w:rFonts w:ascii="Calibri" w:eastAsia="黑体" w:hAnsi="Calibri" w:cs="Calibri"/>
          <w:color w:val="000000"/>
          <w:kern w:val="0"/>
          <w:sz w:val="32"/>
          <w:szCs w:val="32"/>
          <w:bdr w:val="none" w:sz="0" w:space="0" w:color="auto" w:frame="1"/>
        </w:rPr>
        <w:t>  </w:t>
      </w:r>
      <w:r w:rsidRPr="00501DC4">
        <w:rPr>
          <w:rFonts w:ascii="黑体" w:eastAsia="黑体" w:hAnsi="黑体" w:cs="Times New Roman" w:hint="eastAsia"/>
          <w:color w:val="000000"/>
          <w:kern w:val="0"/>
          <w:sz w:val="32"/>
          <w:szCs w:val="32"/>
          <w:bdr w:val="none" w:sz="0" w:space="0" w:color="auto" w:frame="1"/>
        </w:rPr>
        <w:t>附</w:t>
      </w:r>
      <w:r w:rsidRPr="00501DC4">
        <w:rPr>
          <w:rFonts w:ascii="Calibri" w:eastAsia="黑体" w:hAnsi="Calibri" w:cs="Calibri"/>
          <w:color w:val="000000"/>
          <w:kern w:val="0"/>
          <w:sz w:val="32"/>
          <w:szCs w:val="32"/>
          <w:bdr w:val="none" w:sz="0" w:space="0" w:color="auto" w:frame="1"/>
        </w:rPr>
        <w:t>  </w:t>
      </w:r>
      <w:r w:rsidRPr="00501DC4">
        <w:rPr>
          <w:rFonts w:ascii="黑体" w:eastAsia="黑体" w:hAnsi="黑体" w:cs="Times New Roman" w:hint="eastAsia"/>
          <w:color w:val="000000"/>
          <w:kern w:val="0"/>
          <w:sz w:val="32"/>
          <w:szCs w:val="32"/>
          <w:bdr w:val="none" w:sz="0" w:space="0" w:color="auto" w:frame="1"/>
        </w:rPr>
        <w:t>则</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第十七条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扶持政策按年计算兑现。企业正常运营满一年，且符合相关政策的，次年，向湘西经济开发区商务局申报，并提供相关佐证资料。由商务局汇总相关部门意见，报开发区管委会审批后兑现。</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第十八条</w:t>
      </w:r>
      <w:r w:rsidRPr="00501DC4">
        <w:rPr>
          <w:rFonts w:ascii="Calibri" w:eastAsia="黑体" w:hAnsi="Calibri" w:cs="Calibri"/>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shd w:val="clear" w:color="auto" w:fill="FFFFFF"/>
        </w:rPr>
        <w:t>对同时符合州级以上部门的相关优惠政策条款</w:t>
      </w:r>
      <w:r w:rsidRPr="00501DC4">
        <w:rPr>
          <w:rFonts w:ascii="仿宋_GB2312" w:eastAsia="仿宋_GB2312" w:hAnsi="Times New Roman" w:cs="Times New Roman" w:hint="eastAsia"/>
          <w:color w:val="000000"/>
          <w:kern w:val="0"/>
          <w:sz w:val="32"/>
          <w:szCs w:val="32"/>
          <w:bdr w:val="none" w:sz="0" w:space="0" w:color="auto" w:frame="1"/>
        </w:rPr>
        <w:t>的，企业按照就高从优原则享受，不得重复享受。</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lastRenderedPageBreak/>
        <w:t>第十九条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对采取欺诈手段骗取或套取产业扶持资金的企业，按照国家相关条例进行处罚、处分。对情节严重的，移交司法机关依法处理。</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第二十条</w:t>
      </w:r>
      <w:r w:rsidRPr="00501DC4">
        <w:rPr>
          <w:rFonts w:ascii="Calibri" w:eastAsia="黑体" w:hAnsi="Calibri" w:cs="Calibri"/>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本办法自发布之日起执行，原《湘西经济开发区促进电子商务产业发展扶持办法》（经开区管发〔2015〕13号）废止。</w:t>
      </w:r>
    </w:p>
    <w:p w:rsidR="00501DC4" w:rsidRPr="00501DC4" w:rsidRDefault="00501DC4" w:rsidP="00501DC4">
      <w:pPr>
        <w:widowControl/>
        <w:shd w:val="clear" w:color="auto" w:fill="FFFFFF"/>
        <w:spacing w:line="378" w:lineRule="atLeast"/>
        <w:ind w:firstLine="640"/>
        <w:rPr>
          <w:rFonts w:ascii="Times New Roman" w:eastAsia="宋体" w:hAnsi="Times New Roman" w:cs="Times New Roman"/>
          <w:color w:val="000000"/>
          <w:kern w:val="0"/>
          <w:szCs w:val="21"/>
        </w:rPr>
      </w:pPr>
      <w:r w:rsidRPr="00501DC4">
        <w:rPr>
          <w:rFonts w:ascii="黑体" w:eastAsia="黑体" w:hAnsi="黑体" w:cs="Times New Roman" w:hint="eastAsia"/>
          <w:color w:val="000000"/>
          <w:kern w:val="0"/>
          <w:sz w:val="32"/>
          <w:szCs w:val="32"/>
          <w:bdr w:val="none" w:sz="0" w:space="0" w:color="auto" w:frame="1"/>
        </w:rPr>
        <w:t>第二十一条</w:t>
      </w:r>
      <w:r w:rsidRPr="00501DC4">
        <w:rPr>
          <w:rFonts w:ascii="仿宋_GB2312" w:eastAsia="仿宋_GB2312" w:hAnsi="Times New Roman" w:cs="Times New Roman" w:hint="eastAsia"/>
          <w:color w:val="000000"/>
          <w:kern w:val="0"/>
          <w:sz w:val="32"/>
          <w:szCs w:val="32"/>
          <w:bdr w:val="none" w:sz="0" w:space="0" w:color="auto" w:frame="1"/>
        </w:rPr>
        <w:t>  </w:t>
      </w:r>
      <w:r w:rsidRPr="00501DC4">
        <w:rPr>
          <w:rFonts w:ascii="仿宋_GB2312" w:eastAsia="仿宋_GB2312" w:hAnsi="Times New Roman" w:cs="Times New Roman" w:hint="eastAsia"/>
          <w:color w:val="000000"/>
          <w:kern w:val="0"/>
          <w:sz w:val="32"/>
          <w:szCs w:val="32"/>
          <w:bdr w:val="none" w:sz="0" w:space="0" w:color="auto" w:frame="1"/>
        </w:rPr>
        <w:t>本办法由开发区商务局负责解释。</w:t>
      </w:r>
    </w:p>
    <w:p w:rsidR="003D5FDE" w:rsidRPr="00501DC4" w:rsidRDefault="003D5FDE">
      <w:bookmarkStart w:id="0" w:name="_GoBack"/>
      <w:bookmarkEnd w:id="0"/>
    </w:p>
    <w:sectPr w:rsidR="003D5FDE" w:rsidRPr="00501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DF2"/>
    <w:rsid w:val="003D5FDE"/>
    <w:rsid w:val="00501DC4"/>
    <w:rsid w:val="00DE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99D6D-9505-4609-B7CD-076726A3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0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9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2018-05-24T02:39:00Z</dcterms:created>
  <dcterms:modified xsi:type="dcterms:W3CDTF">2018-05-24T02:40:00Z</dcterms:modified>
</cp:coreProperties>
</file>