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3199" w:rsidRPr="00B63199" w:rsidRDefault="00B63199" w:rsidP="00B63199">
      <w:pPr>
        <w:widowControl/>
        <w:shd w:val="clear" w:color="auto" w:fill="FFFFFF"/>
        <w:spacing w:line="600" w:lineRule="atLeast"/>
        <w:jc w:val="center"/>
        <w:textAlignment w:val="baseline"/>
        <w:rPr>
          <w:rFonts w:ascii="微软雅黑" w:eastAsia="微软雅黑" w:hAnsi="微软雅黑" w:cs="宋体"/>
          <w:color w:val="000000"/>
          <w:kern w:val="0"/>
          <w:sz w:val="30"/>
          <w:szCs w:val="30"/>
        </w:rPr>
      </w:pPr>
      <w:r w:rsidRPr="00B63199">
        <w:rPr>
          <w:rFonts w:ascii="微软雅黑" w:eastAsia="微软雅黑" w:hAnsi="微软雅黑" w:cs="宋体" w:hint="eastAsia"/>
          <w:color w:val="000000"/>
          <w:kern w:val="0"/>
          <w:sz w:val="30"/>
          <w:szCs w:val="30"/>
        </w:rPr>
        <w:t>青冈县电子商务进农村综合示范项目工作实施方案</w:t>
      </w:r>
    </w:p>
    <w:p w:rsidR="00B63199" w:rsidRPr="00B63199" w:rsidRDefault="00B63199" w:rsidP="00B63199">
      <w:pPr>
        <w:widowControl/>
        <w:shd w:val="clear" w:color="auto" w:fill="FFFFFF"/>
        <w:spacing w:line="600" w:lineRule="atLeast"/>
        <w:jc w:val="center"/>
        <w:textAlignment w:val="baseline"/>
        <w:rPr>
          <w:rFonts w:ascii="微软雅黑" w:eastAsia="微软雅黑" w:hAnsi="微软雅黑" w:cs="宋体" w:hint="eastAsia"/>
          <w:color w:val="666666"/>
          <w:kern w:val="0"/>
          <w:szCs w:val="21"/>
        </w:rPr>
      </w:pPr>
      <w:r w:rsidRPr="00B63199">
        <w:rPr>
          <w:rFonts w:ascii="微软雅黑" w:eastAsia="微软雅黑" w:hAnsi="微软雅黑" w:cs="宋体" w:hint="eastAsia"/>
          <w:color w:val="666666"/>
          <w:kern w:val="0"/>
          <w:szCs w:val="21"/>
          <w:bdr w:val="none" w:sz="0" w:space="0" w:color="auto" w:frame="1"/>
        </w:rPr>
        <w:t>发布日期：2018-04-17</w:t>
      </w:r>
      <w:r w:rsidRPr="00B63199">
        <w:rPr>
          <w:rFonts w:ascii="微软雅黑" w:eastAsia="微软雅黑" w:hAnsi="微软雅黑" w:cs="宋体" w:hint="eastAsia"/>
          <w:color w:val="666666"/>
          <w:kern w:val="0"/>
          <w:szCs w:val="21"/>
        </w:rPr>
        <w:t>        </w:t>
      </w:r>
      <w:r w:rsidRPr="00B63199">
        <w:rPr>
          <w:rFonts w:ascii="微软雅黑" w:eastAsia="微软雅黑" w:hAnsi="微软雅黑" w:cs="宋体" w:hint="eastAsia"/>
          <w:color w:val="666666"/>
          <w:kern w:val="0"/>
          <w:szCs w:val="21"/>
          <w:bdr w:val="none" w:sz="0" w:space="0" w:color="auto" w:frame="1"/>
        </w:rPr>
        <w:t>来源：中国·青冈</w:t>
      </w:r>
      <w:r w:rsidRPr="00B63199">
        <w:rPr>
          <w:rFonts w:ascii="微软雅黑" w:eastAsia="微软雅黑" w:hAnsi="微软雅黑" w:cs="宋体" w:hint="eastAsia"/>
          <w:color w:val="666666"/>
          <w:kern w:val="0"/>
          <w:szCs w:val="21"/>
        </w:rPr>
        <w:t>        </w:t>
      </w:r>
      <w:r w:rsidRPr="00B63199">
        <w:rPr>
          <w:rFonts w:ascii="微软雅黑" w:eastAsia="微软雅黑" w:hAnsi="微软雅黑" w:cs="宋体" w:hint="eastAsia"/>
          <w:color w:val="666666"/>
          <w:kern w:val="0"/>
          <w:szCs w:val="21"/>
          <w:bdr w:val="none" w:sz="0" w:space="0" w:color="auto" w:frame="1"/>
        </w:rPr>
        <w:t>作者：中国·青冈</w:t>
      </w:r>
    </w:p>
    <w:p w:rsidR="00B63199" w:rsidRPr="00B63199" w:rsidRDefault="00B63199" w:rsidP="00B63199">
      <w:pPr>
        <w:widowControl/>
        <w:shd w:val="clear" w:color="auto" w:fill="FFFFFF"/>
        <w:jc w:val="left"/>
        <w:textAlignment w:val="baseline"/>
        <w:rPr>
          <w:rFonts w:ascii="微软雅黑" w:eastAsia="微软雅黑" w:hAnsi="微软雅黑" w:cs="宋体" w:hint="eastAsia"/>
          <w:color w:val="000000"/>
          <w:kern w:val="0"/>
          <w:sz w:val="24"/>
          <w:szCs w:val="24"/>
        </w:rPr>
      </w:pPr>
      <w:r w:rsidRPr="00B63199">
        <w:rPr>
          <w:rFonts w:ascii="微软雅黑" w:eastAsia="微软雅黑" w:hAnsi="微软雅黑" w:cs="宋体" w:hint="eastAsia"/>
          <w:color w:val="000000"/>
          <w:kern w:val="0"/>
          <w:sz w:val="24"/>
          <w:szCs w:val="24"/>
        </w:rPr>
        <w:t>为切实做好电子商务进农村综合示范项目和扶贫攻坚工作，按照财政部办公厅、商务部办公厅、国务院扶贫办《关于开展2017年电子商务进农村综合示范工作的通知》（财办建〔2017〕30号）及《黑龙江省财政厅、黑龙江省商务厅、黑龙江省扶贫开发领导小组办公室关于印发〈黑龙江省2017年电子商务进农村综合示范工作方案〉的通知》（黑财经〔2017〕73号）要求，结合我县工作实际，特制订本实施方案。</w:t>
      </w:r>
    </w:p>
    <w:p w:rsidR="00B63199" w:rsidRPr="00B63199" w:rsidRDefault="00B63199" w:rsidP="00B63199">
      <w:pPr>
        <w:widowControl/>
        <w:shd w:val="clear" w:color="auto" w:fill="FFFFFF"/>
        <w:jc w:val="left"/>
        <w:textAlignment w:val="baseline"/>
        <w:rPr>
          <w:rFonts w:ascii="微软雅黑" w:eastAsia="微软雅黑" w:hAnsi="微软雅黑" w:cs="宋体" w:hint="eastAsia"/>
          <w:color w:val="000000"/>
          <w:kern w:val="0"/>
          <w:sz w:val="24"/>
          <w:szCs w:val="24"/>
        </w:rPr>
      </w:pPr>
      <w:r w:rsidRPr="00B63199">
        <w:rPr>
          <w:rFonts w:ascii="微软雅黑" w:eastAsia="微软雅黑" w:hAnsi="微软雅黑" w:cs="宋体" w:hint="eastAsia"/>
          <w:color w:val="000000"/>
          <w:kern w:val="0"/>
          <w:sz w:val="24"/>
          <w:szCs w:val="24"/>
        </w:rPr>
        <w:t>一、总体思路</w:t>
      </w:r>
    </w:p>
    <w:p w:rsidR="00B63199" w:rsidRPr="00B63199" w:rsidRDefault="00B63199" w:rsidP="00B63199">
      <w:pPr>
        <w:widowControl/>
        <w:shd w:val="clear" w:color="auto" w:fill="FFFFFF"/>
        <w:jc w:val="left"/>
        <w:textAlignment w:val="baseline"/>
        <w:rPr>
          <w:rFonts w:ascii="微软雅黑" w:eastAsia="微软雅黑" w:hAnsi="微软雅黑" w:cs="宋体" w:hint="eastAsia"/>
          <w:color w:val="000000"/>
          <w:kern w:val="0"/>
          <w:sz w:val="24"/>
          <w:szCs w:val="24"/>
        </w:rPr>
      </w:pPr>
      <w:r w:rsidRPr="00B63199">
        <w:rPr>
          <w:rFonts w:ascii="微软雅黑" w:eastAsia="微软雅黑" w:hAnsi="微软雅黑" w:cs="宋体" w:hint="eastAsia"/>
          <w:color w:val="000000"/>
          <w:kern w:val="0"/>
          <w:sz w:val="24"/>
          <w:szCs w:val="24"/>
        </w:rPr>
        <w:t>按照“政府推动、企业主体、市场运作、合作共赢”的原则，以电子商务进农村综合示范县建设为抓手，发挥电子商务“拓市场、促消费、带就业、稳增长”的作用，建设完善农村电子商务配送及综合服务网络，积极探索建立促进农村电子商务发展体制机制，提升我县农村电子商务应用水平，促进农村流通现代化水平全面提升。</w:t>
      </w:r>
    </w:p>
    <w:p w:rsidR="00B63199" w:rsidRPr="00B63199" w:rsidRDefault="00B63199" w:rsidP="00B63199">
      <w:pPr>
        <w:widowControl/>
        <w:shd w:val="clear" w:color="auto" w:fill="FFFFFF"/>
        <w:jc w:val="left"/>
        <w:textAlignment w:val="baseline"/>
        <w:rPr>
          <w:rFonts w:ascii="微软雅黑" w:eastAsia="微软雅黑" w:hAnsi="微软雅黑" w:cs="宋体" w:hint="eastAsia"/>
          <w:color w:val="000000"/>
          <w:kern w:val="0"/>
          <w:sz w:val="24"/>
          <w:szCs w:val="24"/>
        </w:rPr>
      </w:pPr>
      <w:r w:rsidRPr="00B63199">
        <w:rPr>
          <w:rFonts w:ascii="微软雅黑" w:eastAsia="微软雅黑" w:hAnsi="微软雅黑" w:cs="宋体" w:hint="eastAsia"/>
          <w:color w:val="000000"/>
          <w:kern w:val="0"/>
          <w:sz w:val="24"/>
          <w:szCs w:val="24"/>
        </w:rPr>
        <w:t>二、发展目标</w:t>
      </w:r>
    </w:p>
    <w:p w:rsidR="00B63199" w:rsidRPr="00B63199" w:rsidRDefault="00B63199" w:rsidP="00B63199">
      <w:pPr>
        <w:widowControl/>
        <w:shd w:val="clear" w:color="auto" w:fill="FFFFFF"/>
        <w:jc w:val="left"/>
        <w:textAlignment w:val="baseline"/>
        <w:rPr>
          <w:rFonts w:ascii="微软雅黑" w:eastAsia="微软雅黑" w:hAnsi="微软雅黑" w:cs="宋体" w:hint="eastAsia"/>
          <w:color w:val="000000"/>
          <w:kern w:val="0"/>
          <w:sz w:val="24"/>
          <w:szCs w:val="24"/>
        </w:rPr>
      </w:pPr>
      <w:r w:rsidRPr="00B63199">
        <w:rPr>
          <w:rFonts w:ascii="微软雅黑" w:eastAsia="微软雅黑" w:hAnsi="微软雅黑" w:cs="宋体" w:hint="eastAsia"/>
          <w:color w:val="000000"/>
          <w:kern w:val="0"/>
          <w:sz w:val="24"/>
          <w:szCs w:val="24"/>
        </w:rPr>
        <w:t>我县作为集中连片特殊困难县和深度贫困县，以“推进农业供给侧结构性改革、建设绿色产业之城”为切入点，促进青冈长粒香大米、鲜食玉米、肉制品、粘豆包、杂粮、葵花南瓜子等休闲食品实现全网营销。两年内，培育5-8家应用电子商务带动贫困人口的龙头企业，打造3-5个“一乡一品”、“一村一品”特色农产品电商知名品牌。2019年10月末前，建设1个县级电子商务公共服务中心、整合改造县级物流仓储中心、15个乡（镇）电子商务服务站（点）、150个村级电子商务服务网点（服务范围覆盖全县165个行政村），</w:t>
      </w:r>
      <w:r w:rsidRPr="00B63199">
        <w:rPr>
          <w:rFonts w:ascii="微软雅黑" w:eastAsia="微软雅黑" w:hAnsi="微软雅黑" w:cs="宋体" w:hint="eastAsia"/>
          <w:color w:val="000000"/>
          <w:kern w:val="0"/>
          <w:sz w:val="24"/>
          <w:szCs w:val="24"/>
        </w:rPr>
        <w:lastRenderedPageBreak/>
        <w:t>三年内电商培训人数达到1万人次以上，网络零售额同比增长35%以上，农产品网络零售额同比增长40%以上，在线旅游网络零售额同比增长30%以上，服务型网络零售额同比增长40%以上，网店数量同比增长10%，带动建档立卡贫困户、农村青年、返乡大学生、返乡农民工、农村妇女、残疾人网络创业就业500人以上。形成电商服务运营中心（地方馆、专营店运营、网商服务）+企业品牌联盟（实体企业全网自营）+小网商（小网商、微商代销企业品牌产品，运营中心提供一件代发服务）+村级服务站点（助力扶贫）的电子商务线上线下集群发展的营销新模式。</w:t>
      </w:r>
    </w:p>
    <w:p w:rsidR="00B63199" w:rsidRPr="00B63199" w:rsidRDefault="00B63199" w:rsidP="00B63199">
      <w:pPr>
        <w:widowControl/>
        <w:shd w:val="clear" w:color="auto" w:fill="FFFFFF"/>
        <w:jc w:val="left"/>
        <w:textAlignment w:val="baseline"/>
        <w:rPr>
          <w:rFonts w:ascii="微软雅黑" w:eastAsia="微软雅黑" w:hAnsi="微软雅黑" w:cs="宋体" w:hint="eastAsia"/>
          <w:color w:val="000000"/>
          <w:kern w:val="0"/>
          <w:sz w:val="24"/>
          <w:szCs w:val="24"/>
        </w:rPr>
      </w:pPr>
      <w:r w:rsidRPr="00B63199">
        <w:rPr>
          <w:rFonts w:ascii="微软雅黑" w:eastAsia="微软雅黑" w:hAnsi="微软雅黑" w:cs="宋体" w:hint="eastAsia"/>
          <w:color w:val="000000"/>
          <w:kern w:val="0"/>
          <w:sz w:val="24"/>
          <w:szCs w:val="24"/>
        </w:rPr>
        <w:t>三、主要任务和重点工作</w:t>
      </w:r>
    </w:p>
    <w:p w:rsidR="00B63199" w:rsidRPr="00B63199" w:rsidRDefault="00B63199" w:rsidP="00B63199">
      <w:pPr>
        <w:widowControl/>
        <w:shd w:val="clear" w:color="auto" w:fill="FFFFFF"/>
        <w:jc w:val="left"/>
        <w:textAlignment w:val="baseline"/>
        <w:rPr>
          <w:rFonts w:ascii="微软雅黑" w:eastAsia="微软雅黑" w:hAnsi="微软雅黑" w:cs="宋体" w:hint="eastAsia"/>
          <w:color w:val="000000"/>
          <w:kern w:val="0"/>
          <w:sz w:val="24"/>
          <w:szCs w:val="24"/>
        </w:rPr>
      </w:pPr>
      <w:r w:rsidRPr="00B63199">
        <w:rPr>
          <w:rFonts w:ascii="微软雅黑" w:eastAsia="微软雅黑" w:hAnsi="微软雅黑" w:cs="宋体" w:hint="eastAsia"/>
          <w:color w:val="000000"/>
          <w:kern w:val="0"/>
          <w:sz w:val="24"/>
          <w:szCs w:val="24"/>
        </w:rPr>
        <w:t>（一）县级电子商务公共服务中心的建设改造</w:t>
      </w:r>
    </w:p>
    <w:p w:rsidR="00B63199" w:rsidRPr="00B63199" w:rsidRDefault="00B63199" w:rsidP="00B63199">
      <w:pPr>
        <w:widowControl/>
        <w:shd w:val="clear" w:color="auto" w:fill="FFFFFF"/>
        <w:jc w:val="left"/>
        <w:textAlignment w:val="baseline"/>
        <w:rPr>
          <w:rFonts w:ascii="微软雅黑" w:eastAsia="微软雅黑" w:hAnsi="微软雅黑" w:cs="宋体" w:hint="eastAsia"/>
          <w:color w:val="000000"/>
          <w:kern w:val="0"/>
          <w:sz w:val="24"/>
          <w:szCs w:val="24"/>
        </w:rPr>
      </w:pPr>
      <w:r w:rsidRPr="00B63199">
        <w:rPr>
          <w:rFonts w:ascii="微软雅黑" w:eastAsia="微软雅黑" w:hAnsi="微软雅黑" w:cs="宋体" w:hint="eastAsia"/>
          <w:color w:val="000000"/>
          <w:kern w:val="0"/>
          <w:sz w:val="24"/>
          <w:szCs w:val="24"/>
        </w:rPr>
        <w:t>预计2018年6月末前建成1个县级电子商务公共服务中心并投入使用，为各村级服务站点、涉农企业、合作社、农民提供“技术支持+培训孵化+产品对接+品牌建设+网络推广+其他增值服务（如金融服务、网购网销、在线支付、信息服务等）”综合性服务。</w:t>
      </w:r>
    </w:p>
    <w:p w:rsidR="00B63199" w:rsidRPr="00B63199" w:rsidRDefault="00B63199" w:rsidP="00B63199">
      <w:pPr>
        <w:widowControl/>
        <w:shd w:val="clear" w:color="auto" w:fill="FFFFFF"/>
        <w:jc w:val="left"/>
        <w:textAlignment w:val="baseline"/>
        <w:rPr>
          <w:rFonts w:ascii="微软雅黑" w:eastAsia="微软雅黑" w:hAnsi="微软雅黑" w:cs="宋体" w:hint="eastAsia"/>
          <w:color w:val="000000"/>
          <w:kern w:val="0"/>
          <w:sz w:val="24"/>
          <w:szCs w:val="24"/>
        </w:rPr>
      </w:pPr>
      <w:r w:rsidRPr="00B63199">
        <w:rPr>
          <w:rFonts w:ascii="微软雅黑" w:eastAsia="微软雅黑" w:hAnsi="微软雅黑" w:cs="宋体" w:hint="eastAsia"/>
          <w:color w:val="000000"/>
          <w:kern w:val="0"/>
          <w:sz w:val="24"/>
          <w:szCs w:val="24"/>
        </w:rPr>
        <w:t>（二）乡（镇）、村级电子商务服务站点建设改造</w:t>
      </w:r>
    </w:p>
    <w:p w:rsidR="00B63199" w:rsidRPr="00B63199" w:rsidRDefault="00B63199" w:rsidP="00B63199">
      <w:pPr>
        <w:widowControl/>
        <w:shd w:val="clear" w:color="auto" w:fill="FFFFFF"/>
        <w:jc w:val="left"/>
        <w:textAlignment w:val="baseline"/>
        <w:rPr>
          <w:rFonts w:ascii="微软雅黑" w:eastAsia="微软雅黑" w:hAnsi="微软雅黑" w:cs="宋体" w:hint="eastAsia"/>
          <w:color w:val="000000"/>
          <w:kern w:val="0"/>
          <w:sz w:val="24"/>
          <w:szCs w:val="24"/>
        </w:rPr>
      </w:pPr>
      <w:r w:rsidRPr="00B63199">
        <w:rPr>
          <w:rFonts w:ascii="微软雅黑" w:eastAsia="微软雅黑" w:hAnsi="微软雅黑" w:cs="宋体" w:hint="eastAsia"/>
          <w:color w:val="000000"/>
          <w:kern w:val="0"/>
          <w:sz w:val="24"/>
          <w:szCs w:val="24"/>
        </w:rPr>
        <w:t>优先选择邮乐购站点、供销网点，进行电子商务功能升级改造，也可选择建于农村商店、村民活动中心、村民自建房，在2019年6月末前建设15个乡镇电子商务服务站，在全县165个行政村建设150个村级电子商务服务站，发挥电子商务运营服务分中心的作用。搭建“一村一站十代”便民服务网络平台，配置手机或电脑设备、移动金融终端、进销存系统，为农民提供代网购、代网销、代收费、代缴费、代投寄、代收件、代存款、代取款、代订票、代咨询的“十代”服务。</w:t>
      </w:r>
    </w:p>
    <w:p w:rsidR="00B63199" w:rsidRPr="00B63199" w:rsidRDefault="00B63199" w:rsidP="00B63199">
      <w:pPr>
        <w:widowControl/>
        <w:shd w:val="clear" w:color="auto" w:fill="FFFFFF"/>
        <w:jc w:val="left"/>
        <w:textAlignment w:val="baseline"/>
        <w:rPr>
          <w:rFonts w:ascii="微软雅黑" w:eastAsia="微软雅黑" w:hAnsi="微软雅黑" w:cs="宋体" w:hint="eastAsia"/>
          <w:color w:val="000000"/>
          <w:kern w:val="0"/>
          <w:sz w:val="24"/>
          <w:szCs w:val="24"/>
        </w:rPr>
      </w:pPr>
      <w:r w:rsidRPr="00B63199">
        <w:rPr>
          <w:rFonts w:ascii="微软雅黑" w:eastAsia="微软雅黑" w:hAnsi="微软雅黑" w:cs="宋体" w:hint="eastAsia"/>
          <w:color w:val="000000"/>
          <w:kern w:val="0"/>
          <w:sz w:val="24"/>
          <w:szCs w:val="24"/>
        </w:rPr>
        <w:lastRenderedPageBreak/>
        <w:t>（三）农村物流配送体系建设</w:t>
      </w:r>
    </w:p>
    <w:p w:rsidR="00B63199" w:rsidRPr="00B63199" w:rsidRDefault="00B63199" w:rsidP="00B63199">
      <w:pPr>
        <w:widowControl/>
        <w:shd w:val="clear" w:color="auto" w:fill="FFFFFF"/>
        <w:jc w:val="left"/>
        <w:textAlignment w:val="baseline"/>
        <w:rPr>
          <w:rFonts w:ascii="微软雅黑" w:eastAsia="微软雅黑" w:hAnsi="微软雅黑" w:cs="宋体" w:hint="eastAsia"/>
          <w:color w:val="000000"/>
          <w:kern w:val="0"/>
          <w:sz w:val="24"/>
          <w:szCs w:val="24"/>
        </w:rPr>
      </w:pPr>
      <w:r w:rsidRPr="00B63199">
        <w:rPr>
          <w:rFonts w:ascii="微软雅黑" w:eastAsia="微软雅黑" w:hAnsi="微软雅黑" w:cs="宋体" w:hint="eastAsia"/>
          <w:color w:val="000000"/>
          <w:kern w:val="0"/>
          <w:sz w:val="24"/>
          <w:szCs w:val="24"/>
        </w:rPr>
        <w:t>支持龙头企业整合县域现有的物流资源制定县乡村三级物流解决方案，建设(改造)县级配送仓储中心、购置物流车辆、在乡镇开辟或延伸快递物流运输线路，新建快递物流营业网点，并整合邮政、供销物流网络配送资源，完善面向农村的综合物流信息服务和仓储配送体系，形成“一县一仓配、一乡一中心、一村一站点”农村电子商务物流服务体系，打通农村双向物流“最后一公里”问题。同时加快我县冷链物流、生鲜物流体系建设，建立智能化的仓储配货中心。</w:t>
      </w:r>
    </w:p>
    <w:p w:rsidR="00B63199" w:rsidRPr="00B63199" w:rsidRDefault="00B63199" w:rsidP="00B63199">
      <w:pPr>
        <w:widowControl/>
        <w:shd w:val="clear" w:color="auto" w:fill="FFFFFF"/>
        <w:jc w:val="left"/>
        <w:textAlignment w:val="baseline"/>
        <w:rPr>
          <w:rFonts w:ascii="微软雅黑" w:eastAsia="微软雅黑" w:hAnsi="微软雅黑" w:cs="宋体" w:hint="eastAsia"/>
          <w:color w:val="000000"/>
          <w:kern w:val="0"/>
          <w:sz w:val="24"/>
          <w:szCs w:val="24"/>
        </w:rPr>
      </w:pPr>
      <w:r w:rsidRPr="00B63199">
        <w:rPr>
          <w:rFonts w:ascii="微软雅黑" w:eastAsia="微软雅黑" w:hAnsi="微软雅黑" w:cs="宋体" w:hint="eastAsia"/>
          <w:color w:val="000000"/>
          <w:kern w:val="0"/>
          <w:sz w:val="24"/>
          <w:szCs w:val="24"/>
        </w:rPr>
        <w:t>（四）农产品上行保障体系建设</w:t>
      </w:r>
    </w:p>
    <w:p w:rsidR="00B63199" w:rsidRPr="00B63199" w:rsidRDefault="00B63199" w:rsidP="00B63199">
      <w:pPr>
        <w:widowControl/>
        <w:shd w:val="clear" w:color="auto" w:fill="FFFFFF"/>
        <w:jc w:val="left"/>
        <w:textAlignment w:val="baseline"/>
        <w:rPr>
          <w:rFonts w:ascii="微软雅黑" w:eastAsia="微软雅黑" w:hAnsi="微软雅黑" w:cs="宋体" w:hint="eastAsia"/>
          <w:color w:val="000000"/>
          <w:kern w:val="0"/>
          <w:sz w:val="24"/>
          <w:szCs w:val="24"/>
        </w:rPr>
      </w:pPr>
      <w:r w:rsidRPr="00B63199">
        <w:rPr>
          <w:rFonts w:ascii="微软雅黑" w:eastAsia="微软雅黑" w:hAnsi="微软雅黑" w:cs="宋体" w:hint="eastAsia"/>
          <w:color w:val="000000"/>
          <w:kern w:val="0"/>
          <w:sz w:val="24"/>
          <w:szCs w:val="24"/>
        </w:rPr>
        <w:t>深挖本地特色优势产品的特色卖点，重点培育一批县域农村电商品牌进行专业化的品牌包装。培育“一乡一品”、“一村一品”等一批青冈特色区域品牌，从农产品自身标准、质量、包装、认证、检验检疫等方面加强监管，建设农产品追溯和质量认证体系，建设互联网数据中心，推广“互联网+现代农业”全程可追溯绿色有机食品发展新模式，加强农产品的标准化、品牌化建设。通过记录农产品种植、养殖、加工、包装、检测、运输、销售等关键环节信息，为农产品出村提供数据支撑，以产品质量优势带动农产品销售。</w:t>
      </w:r>
    </w:p>
    <w:p w:rsidR="00B63199" w:rsidRPr="00B63199" w:rsidRDefault="00B63199" w:rsidP="00B63199">
      <w:pPr>
        <w:widowControl/>
        <w:shd w:val="clear" w:color="auto" w:fill="FFFFFF"/>
        <w:jc w:val="left"/>
        <w:textAlignment w:val="baseline"/>
        <w:rPr>
          <w:rFonts w:ascii="微软雅黑" w:eastAsia="微软雅黑" w:hAnsi="微软雅黑" w:cs="宋体" w:hint="eastAsia"/>
          <w:color w:val="000000"/>
          <w:kern w:val="0"/>
          <w:sz w:val="24"/>
          <w:szCs w:val="24"/>
        </w:rPr>
      </w:pPr>
      <w:r w:rsidRPr="00B63199">
        <w:rPr>
          <w:rFonts w:ascii="微软雅黑" w:eastAsia="微软雅黑" w:hAnsi="微软雅黑" w:cs="宋体" w:hint="eastAsia"/>
          <w:color w:val="000000"/>
          <w:kern w:val="0"/>
          <w:sz w:val="24"/>
          <w:szCs w:val="24"/>
        </w:rPr>
        <w:t>（五）电商人才培训体系</w:t>
      </w:r>
    </w:p>
    <w:p w:rsidR="00B63199" w:rsidRPr="00B63199" w:rsidRDefault="00B63199" w:rsidP="00B63199">
      <w:pPr>
        <w:widowControl/>
        <w:shd w:val="clear" w:color="auto" w:fill="FFFFFF"/>
        <w:jc w:val="left"/>
        <w:textAlignment w:val="baseline"/>
        <w:rPr>
          <w:rFonts w:ascii="微软雅黑" w:eastAsia="微软雅黑" w:hAnsi="微软雅黑" w:cs="宋体" w:hint="eastAsia"/>
          <w:color w:val="000000"/>
          <w:kern w:val="0"/>
          <w:sz w:val="24"/>
          <w:szCs w:val="24"/>
        </w:rPr>
      </w:pPr>
      <w:r w:rsidRPr="00B63199">
        <w:rPr>
          <w:rFonts w:ascii="微软雅黑" w:eastAsia="微软雅黑" w:hAnsi="微软雅黑" w:cs="宋体" w:hint="eastAsia"/>
          <w:color w:val="000000"/>
          <w:kern w:val="0"/>
          <w:sz w:val="24"/>
          <w:szCs w:val="24"/>
        </w:rPr>
        <w:t>2018年12月末前完成5000人次以上的电商培训，2019年末累计完成5000人次以上电商培训，三年内计划累计培训电子商务人员1万人次。完善由政府、协会、企业、培训机构等各方参与的电子商务人才培训体系，支持校企合作，依托专业电子商务培训机构，针对政府管理人员、传统企业、本地电商企</w:t>
      </w:r>
      <w:r w:rsidRPr="00B63199">
        <w:rPr>
          <w:rFonts w:ascii="微软雅黑" w:eastAsia="微软雅黑" w:hAnsi="微软雅黑" w:cs="宋体" w:hint="eastAsia"/>
          <w:color w:val="000000"/>
          <w:kern w:val="0"/>
          <w:sz w:val="24"/>
          <w:szCs w:val="24"/>
        </w:rPr>
        <w:lastRenderedPageBreak/>
        <w:t>业和电商人才开展系统化、多层次、针对性强的系列培训，增强群众利用信息化手段开展电子商务的能力。</w:t>
      </w:r>
    </w:p>
    <w:p w:rsidR="00B63199" w:rsidRPr="00B63199" w:rsidRDefault="00B63199" w:rsidP="00B63199">
      <w:pPr>
        <w:widowControl/>
        <w:shd w:val="clear" w:color="auto" w:fill="FFFFFF"/>
        <w:jc w:val="left"/>
        <w:textAlignment w:val="baseline"/>
        <w:rPr>
          <w:rFonts w:ascii="微软雅黑" w:eastAsia="微软雅黑" w:hAnsi="微软雅黑" w:cs="宋体" w:hint="eastAsia"/>
          <w:color w:val="000000"/>
          <w:kern w:val="0"/>
          <w:sz w:val="24"/>
          <w:szCs w:val="24"/>
        </w:rPr>
      </w:pPr>
      <w:r w:rsidRPr="00B63199">
        <w:rPr>
          <w:rFonts w:ascii="微软雅黑" w:eastAsia="微软雅黑" w:hAnsi="微软雅黑" w:cs="宋体" w:hint="eastAsia"/>
          <w:color w:val="000000"/>
          <w:kern w:val="0"/>
          <w:sz w:val="24"/>
          <w:szCs w:val="24"/>
        </w:rPr>
        <w:t>四、实施步骤和时间安排</w:t>
      </w:r>
    </w:p>
    <w:p w:rsidR="00B63199" w:rsidRPr="00B63199" w:rsidRDefault="00B63199" w:rsidP="00B63199">
      <w:pPr>
        <w:widowControl/>
        <w:shd w:val="clear" w:color="auto" w:fill="FFFFFF"/>
        <w:jc w:val="left"/>
        <w:textAlignment w:val="baseline"/>
        <w:rPr>
          <w:rFonts w:ascii="微软雅黑" w:eastAsia="微软雅黑" w:hAnsi="微软雅黑" w:cs="宋体" w:hint="eastAsia"/>
          <w:color w:val="000000"/>
          <w:kern w:val="0"/>
          <w:sz w:val="24"/>
          <w:szCs w:val="24"/>
        </w:rPr>
      </w:pPr>
      <w:r w:rsidRPr="00B63199">
        <w:rPr>
          <w:rFonts w:ascii="微软雅黑" w:eastAsia="微软雅黑" w:hAnsi="微软雅黑" w:cs="宋体" w:hint="eastAsia"/>
          <w:color w:val="000000"/>
          <w:kern w:val="0"/>
          <w:sz w:val="24"/>
          <w:szCs w:val="24"/>
        </w:rPr>
        <w:t>（一）准备阶段（2017年12月--2018年2月）</w:t>
      </w:r>
    </w:p>
    <w:p w:rsidR="00B63199" w:rsidRPr="00B63199" w:rsidRDefault="00B63199" w:rsidP="00B63199">
      <w:pPr>
        <w:widowControl/>
        <w:shd w:val="clear" w:color="auto" w:fill="FFFFFF"/>
        <w:jc w:val="left"/>
        <w:textAlignment w:val="baseline"/>
        <w:rPr>
          <w:rFonts w:ascii="微软雅黑" w:eastAsia="微软雅黑" w:hAnsi="微软雅黑" w:cs="宋体" w:hint="eastAsia"/>
          <w:color w:val="000000"/>
          <w:kern w:val="0"/>
          <w:sz w:val="24"/>
          <w:szCs w:val="24"/>
        </w:rPr>
      </w:pPr>
      <w:r w:rsidRPr="00B63199">
        <w:rPr>
          <w:rFonts w:ascii="微软雅黑" w:eastAsia="微软雅黑" w:hAnsi="微软雅黑" w:cs="宋体" w:hint="eastAsia"/>
          <w:color w:val="000000"/>
          <w:kern w:val="0"/>
          <w:sz w:val="24"/>
          <w:szCs w:val="24"/>
        </w:rPr>
        <w:t>对全县电子商务发展情况、产业发展情况、电子商务发展基础等情况进行调查摸底，挖掘发展农村电子商务的资源优势，完善《青冈县电子商务发展规划》。</w:t>
      </w:r>
    </w:p>
    <w:p w:rsidR="00B63199" w:rsidRPr="00B63199" w:rsidRDefault="00B63199" w:rsidP="00B63199">
      <w:pPr>
        <w:widowControl/>
        <w:shd w:val="clear" w:color="auto" w:fill="FFFFFF"/>
        <w:jc w:val="left"/>
        <w:textAlignment w:val="baseline"/>
        <w:rPr>
          <w:rFonts w:ascii="微软雅黑" w:eastAsia="微软雅黑" w:hAnsi="微软雅黑" w:cs="宋体" w:hint="eastAsia"/>
          <w:color w:val="000000"/>
          <w:kern w:val="0"/>
          <w:sz w:val="24"/>
          <w:szCs w:val="24"/>
        </w:rPr>
      </w:pPr>
      <w:r w:rsidRPr="00B63199">
        <w:rPr>
          <w:rFonts w:ascii="微软雅黑" w:eastAsia="微软雅黑" w:hAnsi="微软雅黑" w:cs="宋体" w:hint="eastAsia"/>
          <w:color w:val="000000"/>
          <w:kern w:val="0"/>
          <w:sz w:val="24"/>
          <w:szCs w:val="24"/>
        </w:rPr>
        <w:t>（二）启动阶段（2018年2月--2018年3月）</w:t>
      </w:r>
    </w:p>
    <w:p w:rsidR="00B63199" w:rsidRPr="00B63199" w:rsidRDefault="00B63199" w:rsidP="00B63199">
      <w:pPr>
        <w:widowControl/>
        <w:shd w:val="clear" w:color="auto" w:fill="FFFFFF"/>
        <w:jc w:val="left"/>
        <w:textAlignment w:val="baseline"/>
        <w:rPr>
          <w:rFonts w:ascii="微软雅黑" w:eastAsia="微软雅黑" w:hAnsi="微软雅黑" w:cs="宋体" w:hint="eastAsia"/>
          <w:color w:val="000000"/>
          <w:kern w:val="0"/>
          <w:sz w:val="24"/>
          <w:szCs w:val="24"/>
        </w:rPr>
      </w:pPr>
      <w:r w:rsidRPr="00B63199">
        <w:rPr>
          <w:rFonts w:ascii="微软雅黑" w:eastAsia="微软雅黑" w:hAnsi="微软雅黑" w:cs="宋体" w:hint="eastAsia"/>
          <w:color w:val="000000"/>
          <w:kern w:val="0"/>
          <w:sz w:val="24"/>
          <w:szCs w:val="24"/>
        </w:rPr>
        <w:t>考察和招标选择承办企业，制定电子商务进农村实施方案，建设县级电子商务公共服务中心，组建运营企业和服务团队，组织骨干人员培训。</w:t>
      </w:r>
    </w:p>
    <w:p w:rsidR="00B63199" w:rsidRPr="00B63199" w:rsidRDefault="00B63199" w:rsidP="00B63199">
      <w:pPr>
        <w:widowControl/>
        <w:shd w:val="clear" w:color="auto" w:fill="FFFFFF"/>
        <w:jc w:val="left"/>
        <w:textAlignment w:val="baseline"/>
        <w:rPr>
          <w:rFonts w:ascii="微软雅黑" w:eastAsia="微软雅黑" w:hAnsi="微软雅黑" w:cs="宋体" w:hint="eastAsia"/>
          <w:color w:val="000000"/>
          <w:kern w:val="0"/>
          <w:sz w:val="24"/>
          <w:szCs w:val="24"/>
        </w:rPr>
      </w:pPr>
      <w:r w:rsidRPr="00B63199">
        <w:rPr>
          <w:rFonts w:ascii="微软雅黑" w:eastAsia="微软雅黑" w:hAnsi="微软雅黑" w:cs="宋体" w:hint="eastAsia"/>
          <w:color w:val="000000"/>
          <w:kern w:val="0"/>
          <w:sz w:val="24"/>
          <w:szCs w:val="24"/>
        </w:rPr>
        <w:t>（三）实施阶段（2018年4月--2018年11月）</w:t>
      </w:r>
    </w:p>
    <w:p w:rsidR="00B63199" w:rsidRPr="00B63199" w:rsidRDefault="00B63199" w:rsidP="00B63199">
      <w:pPr>
        <w:widowControl/>
        <w:shd w:val="clear" w:color="auto" w:fill="FFFFFF"/>
        <w:jc w:val="left"/>
        <w:textAlignment w:val="baseline"/>
        <w:rPr>
          <w:rFonts w:ascii="微软雅黑" w:eastAsia="微软雅黑" w:hAnsi="微软雅黑" w:cs="宋体" w:hint="eastAsia"/>
          <w:color w:val="000000"/>
          <w:kern w:val="0"/>
          <w:sz w:val="24"/>
          <w:szCs w:val="24"/>
        </w:rPr>
      </w:pPr>
      <w:r w:rsidRPr="00B63199">
        <w:rPr>
          <w:rFonts w:ascii="微软雅黑" w:eastAsia="微软雅黑" w:hAnsi="微软雅黑" w:cs="宋体" w:hint="eastAsia"/>
          <w:color w:val="000000"/>
          <w:kern w:val="0"/>
          <w:sz w:val="24"/>
          <w:szCs w:val="24"/>
        </w:rPr>
        <w:t>建成县级电子商务公共服务中心及整合仓储物流中心；完成15个乡镇服务站的选址建设和装修，150个村级（社区）服务站点装修建设改造；县乡村三级物流配送体系初步建立；品牌培育和质量保障体系建设加快推进；培训相关电商人才7000名以上。</w:t>
      </w:r>
    </w:p>
    <w:p w:rsidR="00B63199" w:rsidRPr="00B63199" w:rsidRDefault="00B63199" w:rsidP="00B63199">
      <w:pPr>
        <w:widowControl/>
        <w:shd w:val="clear" w:color="auto" w:fill="FFFFFF"/>
        <w:jc w:val="left"/>
        <w:textAlignment w:val="baseline"/>
        <w:rPr>
          <w:rFonts w:ascii="微软雅黑" w:eastAsia="微软雅黑" w:hAnsi="微软雅黑" w:cs="宋体" w:hint="eastAsia"/>
          <w:color w:val="000000"/>
          <w:kern w:val="0"/>
          <w:sz w:val="24"/>
          <w:szCs w:val="24"/>
        </w:rPr>
      </w:pPr>
      <w:r w:rsidRPr="00B63199">
        <w:rPr>
          <w:rFonts w:ascii="微软雅黑" w:eastAsia="微软雅黑" w:hAnsi="微软雅黑" w:cs="宋体" w:hint="eastAsia"/>
          <w:color w:val="000000"/>
          <w:kern w:val="0"/>
          <w:sz w:val="24"/>
          <w:szCs w:val="24"/>
        </w:rPr>
        <w:t>（四）绩效评估阶段（2018年12月--2019年6月）</w:t>
      </w:r>
    </w:p>
    <w:p w:rsidR="00B63199" w:rsidRPr="00B63199" w:rsidRDefault="00B63199" w:rsidP="00B63199">
      <w:pPr>
        <w:widowControl/>
        <w:shd w:val="clear" w:color="auto" w:fill="FFFFFF"/>
        <w:jc w:val="left"/>
        <w:textAlignment w:val="baseline"/>
        <w:rPr>
          <w:rFonts w:ascii="微软雅黑" w:eastAsia="微软雅黑" w:hAnsi="微软雅黑" w:cs="宋体" w:hint="eastAsia"/>
          <w:color w:val="000000"/>
          <w:kern w:val="0"/>
          <w:sz w:val="24"/>
          <w:szCs w:val="24"/>
        </w:rPr>
      </w:pPr>
      <w:r w:rsidRPr="00B63199">
        <w:rPr>
          <w:rFonts w:ascii="微软雅黑" w:eastAsia="微软雅黑" w:hAnsi="微软雅黑" w:cs="宋体" w:hint="eastAsia"/>
          <w:color w:val="000000"/>
          <w:kern w:val="0"/>
          <w:sz w:val="24"/>
          <w:szCs w:val="24"/>
        </w:rPr>
        <w:t>县级电子商务公共服务中心和物流仓储配送中心全面投入运营，全面完善165个乡村电子商务服务站点服务功能，延伸物流配送网络，扩大人员培训规模。全面启动全网营销模式，在阿里巴巴、天猫、淘宝、京东、1号店、苏宁易购、拼多多等主流第三方电子商务交易平台开设青冈地方馆、旗舰店、专营店达到15个以上，在第三方平台上开设店铺总量达到500家，微店500家。人员培训超过8000人次。迎接国家省市相关部门的中期绩效评价。</w:t>
      </w:r>
    </w:p>
    <w:p w:rsidR="00B63199" w:rsidRPr="00B63199" w:rsidRDefault="00B63199" w:rsidP="00B63199">
      <w:pPr>
        <w:widowControl/>
        <w:shd w:val="clear" w:color="auto" w:fill="FFFFFF"/>
        <w:jc w:val="left"/>
        <w:textAlignment w:val="baseline"/>
        <w:rPr>
          <w:rFonts w:ascii="微软雅黑" w:eastAsia="微软雅黑" w:hAnsi="微软雅黑" w:cs="宋体" w:hint="eastAsia"/>
          <w:color w:val="000000"/>
          <w:kern w:val="0"/>
          <w:sz w:val="24"/>
          <w:szCs w:val="24"/>
        </w:rPr>
      </w:pPr>
      <w:r w:rsidRPr="00B63199">
        <w:rPr>
          <w:rFonts w:ascii="微软雅黑" w:eastAsia="微软雅黑" w:hAnsi="微软雅黑" w:cs="宋体" w:hint="eastAsia"/>
          <w:color w:val="000000"/>
          <w:kern w:val="0"/>
          <w:sz w:val="24"/>
          <w:szCs w:val="24"/>
        </w:rPr>
        <w:lastRenderedPageBreak/>
        <w:t>（五）总结推广阶段（2019年7月-2019年12月）</w:t>
      </w:r>
    </w:p>
    <w:p w:rsidR="00B63199" w:rsidRPr="00B63199" w:rsidRDefault="00B63199" w:rsidP="00B63199">
      <w:pPr>
        <w:widowControl/>
        <w:shd w:val="clear" w:color="auto" w:fill="FFFFFF"/>
        <w:jc w:val="left"/>
        <w:textAlignment w:val="baseline"/>
        <w:rPr>
          <w:rFonts w:ascii="微软雅黑" w:eastAsia="微软雅黑" w:hAnsi="微软雅黑" w:cs="宋体" w:hint="eastAsia"/>
          <w:color w:val="000000"/>
          <w:kern w:val="0"/>
          <w:sz w:val="24"/>
          <w:szCs w:val="24"/>
        </w:rPr>
      </w:pPr>
      <w:r w:rsidRPr="00B63199">
        <w:rPr>
          <w:rFonts w:ascii="微软雅黑" w:eastAsia="微软雅黑" w:hAnsi="微软雅黑" w:cs="宋体" w:hint="eastAsia"/>
          <w:color w:val="000000"/>
          <w:kern w:val="0"/>
          <w:sz w:val="24"/>
          <w:szCs w:val="24"/>
        </w:rPr>
        <w:t>在全面总结电子商务进农村示范工作经验和做法的基础上，结合我县实际，全面推进电子商务向全县农村各行各业有序发展，达到全企入网、全民触网的目的，形成电子商务进入千家万户的浓厚氛围。</w:t>
      </w:r>
    </w:p>
    <w:p w:rsidR="00B63199" w:rsidRPr="00B63199" w:rsidRDefault="00B63199" w:rsidP="00B63199">
      <w:pPr>
        <w:widowControl/>
        <w:shd w:val="clear" w:color="auto" w:fill="FFFFFF"/>
        <w:jc w:val="left"/>
        <w:textAlignment w:val="baseline"/>
        <w:rPr>
          <w:rFonts w:ascii="微软雅黑" w:eastAsia="微软雅黑" w:hAnsi="微软雅黑" w:cs="宋体" w:hint="eastAsia"/>
          <w:color w:val="000000"/>
          <w:kern w:val="0"/>
          <w:sz w:val="24"/>
          <w:szCs w:val="24"/>
        </w:rPr>
      </w:pPr>
      <w:r w:rsidRPr="00B63199">
        <w:rPr>
          <w:rFonts w:ascii="微软雅黑" w:eastAsia="微软雅黑" w:hAnsi="微软雅黑" w:cs="宋体" w:hint="eastAsia"/>
          <w:color w:val="000000"/>
          <w:kern w:val="0"/>
          <w:sz w:val="24"/>
          <w:szCs w:val="24"/>
        </w:rPr>
        <w:t>五、项目实施主体的基本条件</w:t>
      </w:r>
    </w:p>
    <w:p w:rsidR="00B63199" w:rsidRPr="00B63199" w:rsidRDefault="00B63199" w:rsidP="00B63199">
      <w:pPr>
        <w:widowControl/>
        <w:shd w:val="clear" w:color="auto" w:fill="FFFFFF"/>
        <w:jc w:val="left"/>
        <w:textAlignment w:val="baseline"/>
        <w:rPr>
          <w:rFonts w:ascii="微软雅黑" w:eastAsia="微软雅黑" w:hAnsi="微软雅黑" w:cs="宋体" w:hint="eastAsia"/>
          <w:color w:val="000000"/>
          <w:kern w:val="0"/>
          <w:sz w:val="24"/>
          <w:szCs w:val="24"/>
        </w:rPr>
      </w:pPr>
      <w:r w:rsidRPr="00B63199">
        <w:rPr>
          <w:rFonts w:ascii="微软雅黑" w:eastAsia="微软雅黑" w:hAnsi="微软雅黑" w:cs="宋体" w:hint="eastAsia"/>
          <w:color w:val="000000"/>
          <w:kern w:val="0"/>
          <w:sz w:val="24"/>
          <w:szCs w:val="24"/>
        </w:rPr>
        <w:t>承建主体满足《黑龙江省2017年电子商务进农村综合示范工作方案》中的基本条件，同时在我县注册公司，注册资金2000万元以上，自投资金800万元以上，在2019年10月末前建成县级电子商务公共服务中心、物流配送中心、培训中心，建成并完善165个乡（镇）、村电子商务综合服务站点服务功能。</w:t>
      </w:r>
    </w:p>
    <w:p w:rsidR="00B63199" w:rsidRPr="00B63199" w:rsidRDefault="00B63199" w:rsidP="00B63199">
      <w:pPr>
        <w:widowControl/>
        <w:shd w:val="clear" w:color="auto" w:fill="FFFFFF"/>
        <w:jc w:val="left"/>
        <w:textAlignment w:val="baseline"/>
        <w:rPr>
          <w:rFonts w:ascii="微软雅黑" w:eastAsia="微软雅黑" w:hAnsi="微软雅黑" w:cs="宋体" w:hint="eastAsia"/>
          <w:color w:val="000000"/>
          <w:kern w:val="0"/>
          <w:sz w:val="24"/>
          <w:szCs w:val="24"/>
        </w:rPr>
      </w:pPr>
      <w:r w:rsidRPr="00B63199">
        <w:rPr>
          <w:rFonts w:ascii="微软雅黑" w:eastAsia="微软雅黑" w:hAnsi="微软雅黑" w:cs="宋体" w:hint="eastAsia"/>
          <w:color w:val="000000"/>
          <w:kern w:val="0"/>
          <w:sz w:val="24"/>
          <w:szCs w:val="24"/>
        </w:rPr>
        <w:t>六、资金安排</w:t>
      </w:r>
    </w:p>
    <w:p w:rsidR="00B63199" w:rsidRPr="00B63199" w:rsidRDefault="00B63199" w:rsidP="00B63199">
      <w:pPr>
        <w:widowControl/>
        <w:shd w:val="clear" w:color="auto" w:fill="FFFFFF"/>
        <w:jc w:val="left"/>
        <w:textAlignment w:val="baseline"/>
        <w:rPr>
          <w:rFonts w:ascii="微软雅黑" w:eastAsia="微软雅黑" w:hAnsi="微软雅黑" w:cs="宋体" w:hint="eastAsia"/>
          <w:color w:val="000000"/>
          <w:kern w:val="0"/>
          <w:sz w:val="24"/>
          <w:szCs w:val="24"/>
        </w:rPr>
      </w:pPr>
      <w:r w:rsidRPr="00B63199">
        <w:rPr>
          <w:rFonts w:ascii="微软雅黑" w:eastAsia="微软雅黑" w:hAnsi="微软雅黑" w:cs="宋体" w:hint="eastAsia"/>
          <w:color w:val="000000"/>
          <w:kern w:val="0"/>
          <w:sz w:val="24"/>
          <w:szCs w:val="24"/>
        </w:rPr>
        <w:t>项目共计划投资3000万元，其中，政府配套200万元，企业投入800万元，中央财政补助2000万元，具体包括：</w:t>
      </w:r>
    </w:p>
    <w:p w:rsidR="00B63199" w:rsidRPr="00B63199" w:rsidRDefault="00B63199" w:rsidP="00B63199">
      <w:pPr>
        <w:widowControl/>
        <w:shd w:val="clear" w:color="auto" w:fill="FFFFFF"/>
        <w:jc w:val="left"/>
        <w:textAlignment w:val="baseline"/>
        <w:rPr>
          <w:rFonts w:ascii="微软雅黑" w:eastAsia="微软雅黑" w:hAnsi="微软雅黑" w:cs="宋体" w:hint="eastAsia"/>
          <w:color w:val="000000"/>
          <w:kern w:val="0"/>
          <w:sz w:val="24"/>
          <w:szCs w:val="24"/>
        </w:rPr>
      </w:pPr>
      <w:r w:rsidRPr="00B63199">
        <w:rPr>
          <w:rFonts w:ascii="微软雅黑" w:eastAsia="微软雅黑" w:hAnsi="微软雅黑" w:cs="宋体" w:hint="eastAsia"/>
          <w:color w:val="000000"/>
          <w:kern w:val="0"/>
          <w:sz w:val="24"/>
          <w:szCs w:val="24"/>
        </w:rPr>
        <w:t>（一）县级电子商务公共服务中心建设改造，项目总投资725万元，其中专项扶持资金225万元，政府配套200万元，企业投入300万元；</w:t>
      </w:r>
    </w:p>
    <w:p w:rsidR="00B63199" w:rsidRPr="00B63199" w:rsidRDefault="00B63199" w:rsidP="00B63199">
      <w:pPr>
        <w:widowControl/>
        <w:shd w:val="clear" w:color="auto" w:fill="FFFFFF"/>
        <w:jc w:val="left"/>
        <w:textAlignment w:val="baseline"/>
        <w:rPr>
          <w:rFonts w:ascii="微软雅黑" w:eastAsia="微软雅黑" w:hAnsi="微软雅黑" w:cs="宋体" w:hint="eastAsia"/>
          <w:color w:val="000000"/>
          <w:kern w:val="0"/>
          <w:sz w:val="24"/>
          <w:szCs w:val="24"/>
        </w:rPr>
      </w:pPr>
      <w:r w:rsidRPr="00B63199">
        <w:rPr>
          <w:rFonts w:ascii="微软雅黑" w:eastAsia="微软雅黑" w:hAnsi="微软雅黑" w:cs="宋体" w:hint="eastAsia"/>
          <w:color w:val="000000"/>
          <w:kern w:val="0"/>
          <w:sz w:val="24"/>
          <w:szCs w:val="24"/>
        </w:rPr>
        <w:t>（二）乡（镇）、村级电子商务服务站点建设改造，项目总投资250万元，其中专项扶持资金150万元，企业投入100万元；</w:t>
      </w:r>
    </w:p>
    <w:p w:rsidR="00B63199" w:rsidRPr="00B63199" w:rsidRDefault="00B63199" w:rsidP="00B63199">
      <w:pPr>
        <w:widowControl/>
        <w:shd w:val="clear" w:color="auto" w:fill="FFFFFF"/>
        <w:jc w:val="left"/>
        <w:textAlignment w:val="baseline"/>
        <w:rPr>
          <w:rFonts w:ascii="微软雅黑" w:eastAsia="微软雅黑" w:hAnsi="微软雅黑" w:cs="宋体" w:hint="eastAsia"/>
          <w:color w:val="000000"/>
          <w:kern w:val="0"/>
          <w:sz w:val="24"/>
          <w:szCs w:val="24"/>
        </w:rPr>
      </w:pPr>
      <w:r w:rsidRPr="00B63199">
        <w:rPr>
          <w:rFonts w:ascii="微软雅黑" w:eastAsia="微软雅黑" w:hAnsi="微软雅黑" w:cs="宋体" w:hint="eastAsia"/>
          <w:color w:val="000000"/>
          <w:kern w:val="0"/>
          <w:sz w:val="24"/>
          <w:szCs w:val="24"/>
        </w:rPr>
        <w:t>（三）农村物流配送体系建设，项目总投资650万元，其中专项扶持资金450万元，企业投入200万元；</w:t>
      </w:r>
    </w:p>
    <w:p w:rsidR="00B63199" w:rsidRPr="00B63199" w:rsidRDefault="00B63199" w:rsidP="00B63199">
      <w:pPr>
        <w:widowControl/>
        <w:shd w:val="clear" w:color="auto" w:fill="FFFFFF"/>
        <w:jc w:val="left"/>
        <w:textAlignment w:val="baseline"/>
        <w:rPr>
          <w:rFonts w:ascii="微软雅黑" w:eastAsia="微软雅黑" w:hAnsi="微软雅黑" w:cs="宋体" w:hint="eastAsia"/>
          <w:color w:val="000000"/>
          <w:kern w:val="0"/>
          <w:sz w:val="24"/>
          <w:szCs w:val="24"/>
        </w:rPr>
      </w:pPr>
      <w:r w:rsidRPr="00B63199">
        <w:rPr>
          <w:rFonts w:ascii="微软雅黑" w:eastAsia="微软雅黑" w:hAnsi="微软雅黑" w:cs="宋体" w:hint="eastAsia"/>
          <w:color w:val="000000"/>
          <w:kern w:val="0"/>
          <w:sz w:val="24"/>
          <w:szCs w:val="24"/>
        </w:rPr>
        <w:t>（四）农产品上行保障体系建设，项目总投资650万元，其中专项扶持资金450万元，企业投入200万元；</w:t>
      </w:r>
    </w:p>
    <w:p w:rsidR="00B63199" w:rsidRPr="00B63199" w:rsidRDefault="00B63199" w:rsidP="00B63199">
      <w:pPr>
        <w:widowControl/>
        <w:shd w:val="clear" w:color="auto" w:fill="FFFFFF"/>
        <w:jc w:val="left"/>
        <w:textAlignment w:val="baseline"/>
        <w:rPr>
          <w:rFonts w:ascii="微软雅黑" w:eastAsia="微软雅黑" w:hAnsi="微软雅黑" w:cs="宋体" w:hint="eastAsia"/>
          <w:color w:val="000000"/>
          <w:kern w:val="0"/>
          <w:sz w:val="24"/>
          <w:szCs w:val="24"/>
        </w:rPr>
      </w:pPr>
      <w:r w:rsidRPr="00B63199">
        <w:rPr>
          <w:rFonts w:ascii="微软雅黑" w:eastAsia="微软雅黑" w:hAnsi="微软雅黑" w:cs="宋体" w:hint="eastAsia"/>
          <w:color w:val="000000"/>
          <w:kern w:val="0"/>
          <w:sz w:val="24"/>
          <w:szCs w:val="24"/>
        </w:rPr>
        <w:t>（五）农村电子商务培训体系建设，项目总投资225万元，均为专项扶持资金；</w:t>
      </w:r>
    </w:p>
    <w:p w:rsidR="00B63199" w:rsidRPr="00B63199" w:rsidRDefault="00B63199" w:rsidP="00B63199">
      <w:pPr>
        <w:widowControl/>
        <w:shd w:val="clear" w:color="auto" w:fill="FFFFFF"/>
        <w:jc w:val="left"/>
        <w:textAlignment w:val="baseline"/>
        <w:rPr>
          <w:rFonts w:ascii="微软雅黑" w:eastAsia="微软雅黑" w:hAnsi="微软雅黑" w:cs="宋体" w:hint="eastAsia"/>
          <w:color w:val="000000"/>
          <w:kern w:val="0"/>
          <w:sz w:val="24"/>
          <w:szCs w:val="24"/>
        </w:rPr>
      </w:pPr>
      <w:r w:rsidRPr="00B63199">
        <w:rPr>
          <w:rFonts w:ascii="微软雅黑" w:eastAsia="微软雅黑" w:hAnsi="微软雅黑" w:cs="宋体" w:hint="eastAsia"/>
          <w:color w:val="000000"/>
          <w:kern w:val="0"/>
          <w:sz w:val="24"/>
          <w:szCs w:val="24"/>
        </w:rPr>
        <w:lastRenderedPageBreak/>
        <w:t>（六）后续项目资金拨付，青冈县电子商务进农村综合示范项目整体验收合格后，政府拨付承建企业后续国家专项资金500万元，用于县级电子商务公共服务中心的功能完善及质量保障体系、物流配送体系、电子商务培训等后续建设。</w:t>
      </w:r>
    </w:p>
    <w:p w:rsidR="00B63199" w:rsidRPr="00B63199" w:rsidRDefault="00B63199" w:rsidP="00B63199">
      <w:pPr>
        <w:widowControl/>
        <w:shd w:val="clear" w:color="auto" w:fill="FFFFFF"/>
        <w:jc w:val="left"/>
        <w:textAlignment w:val="baseline"/>
        <w:rPr>
          <w:rFonts w:ascii="微软雅黑" w:eastAsia="微软雅黑" w:hAnsi="微软雅黑" w:cs="宋体" w:hint="eastAsia"/>
          <w:color w:val="000000"/>
          <w:kern w:val="0"/>
          <w:sz w:val="24"/>
          <w:szCs w:val="24"/>
        </w:rPr>
      </w:pPr>
      <w:r w:rsidRPr="00B63199">
        <w:rPr>
          <w:rFonts w:ascii="微软雅黑" w:eastAsia="微软雅黑" w:hAnsi="微软雅黑" w:cs="宋体" w:hint="eastAsia"/>
          <w:color w:val="000000"/>
          <w:kern w:val="0"/>
          <w:sz w:val="24"/>
          <w:szCs w:val="24"/>
        </w:rPr>
        <w:t>七、组织实施及保障措施</w:t>
      </w:r>
    </w:p>
    <w:p w:rsidR="00B63199" w:rsidRPr="00B63199" w:rsidRDefault="00B63199" w:rsidP="00B63199">
      <w:pPr>
        <w:widowControl/>
        <w:shd w:val="clear" w:color="auto" w:fill="FFFFFF"/>
        <w:jc w:val="left"/>
        <w:textAlignment w:val="baseline"/>
        <w:rPr>
          <w:rFonts w:ascii="微软雅黑" w:eastAsia="微软雅黑" w:hAnsi="微软雅黑" w:cs="宋体" w:hint="eastAsia"/>
          <w:color w:val="000000"/>
          <w:kern w:val="0"/>
          <w:sz w:val="24"/>
          <w:szCs w:val="24"/>
        </w:rPr>
      </w:pPr>
      <w:r w:rsidRPr="00B63199">
        <w:rPr>
          <w:rFonts w:ascii="微软雅黑" w:eastAsia="微软雅黑" w:hAnsi="微软雅黑" w:cs="宋体" w:hint="eastAsia"/>
          <w:color w:val="000000"/>
          <w:kern w:val="0"/>
          <w:sz w:val="24"/>
          <w:szCs w:val="24"/>
        </w:rPr>
        <w:t>（一）强化领导保障。为全力推进项目建设，成立青冈县电子商务进农村综合示范项目工作领导小组，组长由主管副县长担任，成员由组织部、财政局、商务局、扶贫办、人社局、民政局、工信局、国土局、审计局、规划处、农业局、县社、邮政局、金融办、团县委、妇联、残联等单位主要领导组成，领导小组下设办公室，办公室成员由商务局、财政局、扶贫办组成，具体负责电子商务发展的调研、规划和日常工作。成员单位要强化协作意识，密切配合，将电子商务相关目标任务纳入本部门、本单位的年度工作计划，全力协调推进青冈县电子商务发展。</w:t>
      </w:r>
    </w:p>
    <w:p w:rsidR="00B63199" w:rsidRPr="00B63199" w:rsidRDefault="00B63199" w:rsidP="00B63199">
      <w:pPr>
        <w:widowControl/>
        <w:shd w:val="clear" w:color="auto" w:fill="FFFFFF"/>
        <w:jc w:val="left"/>
        <w:textAlignment w:val="baseline"/>
        <w:rPr>
          <w:rFonts w:ascii="微软雅黑" w:eastAsia="微软雅黑" w:hAnsi="微软雅黑" w:cs="宋体" w:hint="eastAsia"/>
          <w:color w:val="000000"/>
          <w:kern w:val="0"/>
          <w:sz w:val="24"/>
          <w:szCs w:val="24"/>
        </w:rPr>
      </w:pPr>
      <w:r w:rsidRPr="00B63199">
        <w:rPr>
          <w:rFonts w:ascii="微软雅黑" w:eastAsia="微软雅黑" w:hAnsi="微软雅黑" w:cs="宋体" w:hint="eastAsia"/>
          <w:color w:val="000000"/>
          <w:kern w:val="0"/>
          <w:sz w:val="24"/>
          <w:szCs w:val="24"/>
        </w:rPr>
        <w:t>（二）注重公开公正。按照公平、公正、公开的原则，向社会公示示范项目建设内容及其承办企业的条件，通过竞争性选择办法遴选承办企业，在省财政厅、商务厅、扶贫办三部门及县政府官网专栏公示，公示无异议后组织实施。在省商务厅官方网站和县人民政府门户网站公开财政资金扶持项目决策和建设进度等相关信息，在办事中心设立征求意见窗口或纪检窗口。</w:t>
      </w:r>
    </w:p>
    <w:p w:rsidR="00B63199" w:rsidRPr="00B63199" w:rsidRDefault="00B63199" w:rsidP="00B63199">
      <w:pPr>
        <w:widowControl/>
        <w:shd w:val="clear" w:color="auto" w:fill="FFFFFF"/>
        <w:jc w:val="left"/>
        <w:textAlignment w:val="baseline"/>
        <w:rPr>
          <w:rFonts w:ascii="微软雅黑" w:eastAsia="微软雅黑" w:hAnsi="微软雅黑" w:cs="宋体" w:hint="eastAsia"/>
          <w:color w:val="000000"/>
          <w:kern w:val="0"/>
          <w:sz w:val="24"/>
          <w:szCs w:val="24"/>
        </w:rPr>
      </w:pPr>
      <w:r w:rsidRPr="00B63199">
        <w:rPr>
          <w:rFonts w:ascii="微软雅黑" w:eastAsia="微软雅黑" w:hAnsi="微软雅黑" w:cs="宋体" w:hint="eastAsia"/>
          <w:color w:val="000000"/>
          <w:kern w:val="0"/>
          <w:sz w:val="24"/>
          <w:szCs w:val="24"/>
        </w:rPr>
        <w:t>（三）明确职责分工。青冈县人民政府是工作推进的责任主体，负责向上申报方案，监督落实方案。商务局、财政局、扶贫办具体负责方案制定和项目落实。财政部门负责财政资金准时到位。农业部门负责组织全县农合组织参与。各乡镇党委、政府全面负责协调、配合支持。</w:t>
      </w:r>
    </w:p>
    <w:p w:rsidR="00B63199" w:rsidRPr="00B63199" w:rsidRDefault="00B63199" w:rsidP="00B63199">
      <w:pPr>
        <w:widowControl/>
        <w:shd w:val="clear" w:color="auto" w:fill="FFFFFF"/>
        <w:jc w:val="left"/>
        <w:textAlignment w:val="baseline"/>
        <w:rPr>
          <w:rFonts w:ascii="微软雅黑" w:eastAsia="微软雅黑" w:hAnsi="微软雅黑" w:cs="宋体" w:hint="eastAsia"/>
          <w:color w:val="000000"/>
          <w:kern w:val="0"/>
          <w:sz w:val="24"/>
          <w:szCs w:val="24"/>
        </w:rPr>
      </w:pPr>
      <w:r w:rsidRPr="00B63199">
        <w:rPr>
          <w:rFonts w:ascii="微软雅黑" w:eastAsia="微软雅黑" w:hAnsi="微软雅黑" w:cs="宋体" w:hint="eastAsia"/>
          <w:color w:val="000000"/>
          <w:kern w:val="0"/>
          <w:sz w:val="24"/>
          <w:szCs w:val="24"/>
        </w:rPr>
        <w:lastRenderedPageBreak/>
        <w:t>（四）出台推进政策。在金融、土地、人才、收费等方面出台支持农村电商发展的政策。完善农村电子商务发展规划作为指导性文件，从扶持县域电商发展的角度，适时提供政策支持。</w:t>
      </w:r>
    </w:p>
    <w:p w:rsidR="00B63199" w:rsidRPr="00B63199" w:rsidRDefault="00B63199" w:rsidP="00B63199">
      <w:pPr>
        <w:widowControl/>
        <w:shd w:val="clear" w:color="auto" w:fill="FFFFFF"/>
        <w:jc w:val="left"/>
        <w:textAlignment w:val="baseline"/>
        <w:rPr>
          <w:rFonts w:ascii="微软雅黑" w:eastAsia="微软雅黑" w:hAnsi="微软雅黑" w:cs="宋体" w:hint="eastAsia"/>
          <w:color w:val="000000"/>
          <w:kern w:val="0"/>
          <w:sz w:val="24"/>
          <w:szCs w:val="24"/>
        </w:rPr>
      </w:pPr>
      <w:r w:rsidRPr="00B63199">
        <w:rPr>
          <w:rFonts w:ascii="微软雅黑" w:eastAsia="微软雅黑" w:hAnsi="微软雅黑" w:cs="宋体" w:hint="eastAsia"/>
          <w:color w:val="000000"/>
          <w:kern w:val="0"/>
          <w:sz w:val="24"/>
          <w:szCs w:val="24"/>
        </w:rPr>
        <w:t>（五）营造发展氛围。要充分发挥全县主流媒体舆论导向作用，开辟专题专栏，积极将电商发展优秀的企业、突出做法及典型案例向省级商务、财政、扶贫网站上推送，加大宣传和普及电子商务知识力度，让群众知道电商发展带来的便利和实惠，让各部门理解发展电子商务是经济转型升级和结构优化的迫切需要，让企业认识到发展电子商务是企业发展壮大的必由之路，形成人人参与、全民接触的社会氛围。</w:t>
      </w:r>
    </w:p>
    <w:p w:rsidR="00B63199" w:rsidRPr="00B63199" w:rsidRDefault="00B63199" w:rsidP="00B63199">
      <w:pPr>
        <w:widowControl/>
        <w:shd w:val="clear" w:color="auto" w:fill="FFFFFF"/>
        <w:jc w:val="left"/>
        <w:textAlignment w:val="baseline"/>
        <w:rPr>
          <w:rFonts w:ascii="微软雅黑" w:eastAsia="微软雅黑" w:hAnsi="微软雅黑" w:cs="宋体" w:hint="eastAsia"/>
          <w:color w:val="000000"/>
          <w:kern w:val="0"/>
          <w:sz w:val="24"/>
          <w:szCs w:val="24"/>
        </w:rPr>
      </w:pPr>
      <w:r w:rsidRPr="00B63199">
        <w:rPr>
          <w:rFonts w:ascii="微软雅黑" w:eastAsia="微软雅黑" w:hAnsi="微软雅黑" w:cs="宋体" w:hint="eastAsia"/>
          <w:color w:val="000000"/>
          <w:kern w:val="0"/>
          <w:sz w:val="24"/>
          <w:szCs w:val="24"/>
        </w:rPr>
        <w:t>（六）强化督导落实。由工作领导小组牵头建立电子商务进农村综合示范绩效评价标准体系，对项目建设进展情况进行定期评估，认真执行项目监督检查制度，重点对项目建设进度和中央财政补助资金的使用情况进行监督检查，确保资金安全和按计划使用。建立协同监管机制，加强对电子商务从业人员、企业、相关机构的管理，加大对网络经济活动的监管力度，维护电子商务活动的正常秩序。</w:t>
      </w:r>
    </w:p>
    <w:p w:rsidR="005166AE" w:rsidRDefault="005166AE">
      <w:bookmarkStart w:id="0" w:name="_GoBack"/>
      <w:bookmarkEnd w:id="0"/>
    </w:p>
    <w:sectPr w:rsidR="005166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129"/>
    <w:rsid w:val="005166AE"/>
    <w:rsid w:val="00B63199"/>
    <w:rsid w:val="00EA71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951344-6F30-41C9-8035-7A6E04299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703051">
      <w:bodyDiv w:val="1"/>
      <w:marLeft w:val="0"/>
      <w:marRight w:val="0"/>
      <w:marTop w:val="0"/>
      <w:marBottom w:val="0"/>
      <w:divBdr>
        <w:top w:val="none" w:sz="0" w:space="0" w:color="auto"/>
        <w:left w:val="none" w:sz="0" w:space="0" w:color="auto"/>
        <w:bottom w:val="none" w:sz="0" w:space="0" w:color="auto"/>
        <w:right w:val="none" w:sz="0" w:space="0" w:color="auto"/>
      </w:divBdr>
      <w:divsChild>
        <w:div w:id="1180658695">
          <w:marLeft w:val="0"/>
          <w:marRight w:val="0"/>
          <w:marTop w:val="0"/>
          <w:marBottom w:val="300"/>
          <w:divBdr>
            <w:top w:val="none" w:sz="0" w:space="0" w:color="auto"/>
            <w:left w:val="none" w:sz="0" w:space="0" w:color="auto"/>
            <w:bottom w:val="none" w:sz="0" w:space="0" w:color="auto"/>
            <w:right w:val="none" w:sz="0" w:space="0" w:color="auto"/>
          </w:divBdr>
        </w:div>
        <w:div w:id="1546213839">
          <w:marLeft w:val="0"/>
          <w:marRight w:val="0"/>
          <w:marTop w:val="0"/>
          <w:marBottom w:val="0"/>
          <w:divBdr>
            <w:top w:val="none" w:sz="0" w:space="0" w:color="auto"/>
            <w:left w:val="none" w:sz="0" w:space="0" w:color="auto"/>
            <w:bottom w:val="none" w:sz="0" w:space="0" w:color="auto"/>
            <w:right w:val="none" w:sz="0" w:space="0" w:color="auto"/>
          </w:divBdr>
          <w:divsChild>
            <w:div w:id="2035377099">
              <w:marLeft w:val="0"/>
              <w:marRight w:val="0"/>
              <w:marTop w:val="0"/>
              <w:marBottom w:val="0"/>
              <w:divBdr>
                <w:top w:val="none" w:sz="0" w:space="0" w:color="auto"/>
                <w:left w:val="none" w:sz="0" w:space="0" w:color="auto"/>
                <w:bottom w:val="none" w:sz="0" w:space="0" w:color="auto"/>
                <w:right w:val="none" w:sz="0" w:space="0" w:color="auto"/>
              </w:divBdr>
            </w:div>
            <w:div w:id="159153852">
              <w:marLeft w:val="0"/>
              <w:marRight w:val="0"/>
              <w:marTop w:val="0"/>
              <w:marBottom w:val="0"/>
              <w:divBdr>
                <w:top w:val="none" w:sz="0" w:space="0" w:color="auto"/>
                <w:left w:val="none" w:sz="0" w:space="0" w:color="auto"/>
                <w:bottom w:val="none" w:sz="0" w:space="0" w:color="auto"/>
                <w:right w:val="none" w:sz="0" w:space="0" w:color="auto"/>
              </w:divBdr>
            </w:div>
            <w:div w:id="546529988">
              <w:marLeft w:val="0"/>
              <w:marRight w:val="0"/>
              <w:marTop w:val="0"/>
              <w:marBottom w:val="0"/>
              <w:divBdr>
                <w:top w:val="none" w:sz="0" w:space="0" w:color="auto"/>
                <w:left w:val="none" w:sz="0" w:space="0" w:color="auto"/>
                <w:bottom w:val="none" w:sz="0" w:space="0" w:color="auto"/>
                <w:right w:val="none" w:sz="0" w:space="0" w:color="auto"/>
              </w:divBdr>
            </w:div>
            <w:div w:id="378673600">
              <w:marLeft w:val="0"/>
              <w:marRight w:val="0"/>
              <w:marTop w:val="0"/>
              <w:marBottom w:val="0"/>
              <w:divBdr>
                <w:top w:val="none" w:sz="0" w:space="0" w:color="auto"/>
                <w:left w:val="none" w:sz="0" w:space="0" w:color="auto"/>
                <w:bottom w:val="none" w:sz="0" w:space="0" w:color="auto"/>
                <w:right w:val="none" w:sz="0" w:space="0" w:color="auto"/>
              </w:divBdr>
            </w:div>
            <w:div w:id="2007324285">
              <w:marLeft w:val="0"/>
              <w:marRight w:val="0"/>
              <w:marTop w:val="0"/>
              <w:marBottom w:val="0"/>
              <w:divBdr>
                <w:top w:val="none" w:sz="0" w:space="0" w:color="auto"/>
                <w:left w:val="none" w:sz="0" w:space="0" w:color="auto"/>
                <w:bottom w:val="none" w:sz="0" w:space="0" w:color="auto"/>
                <w:right w:val="none" w:sz="0" w:space="0" w:color="auto"/>
              </w:divBdr>
            </w:div>
            <w:div w:id="276571810">
              <w:marLeft w:val="0"/>
              <w:marRight w:val="0"/>
              <w:marTop w:val="0"/>
              <w:marBottom w:val="0"/>
              <w:divBdr>
                <w:top w:val="none" w:sz="0" w:space="0" w:color="auto"/>
                <w:left w:val="none" w:sz="0" w:space="0" w:color="auto"/>
                <w:bottom w:val="none" w:sz="0" w:space="0" w:color="auto"/>
                <w:right w:val="none" w:sz="0" w:space="0" w:color="auto"/>
              </w:divBdr>
            </w:div>
            <w:div w:id="605694606">
              <w:marLeft w:val="0"/>
              <w:marRight w:val="0"/>
              <w:marTop w:val="0"/>
              <w:marBottom w:val="0"/>
              <w:divBdr>
                <w:top w:val="none" w:sz="0" w:space="0" w:color="auto"/>
                <w:left w:val="none" w:sz="0" w:space="0" w:color="auto"/>
                <w:bottom w:val="none" w:sz="0" w:space="0" w:color="auto"/>
                <w:right w:val="none" w:sz="0" w:space="0" w:color="auto"/>
              </w:divBdr>
            </w:div>
            <w:div w:id="197856240">
              <w:marLeft w:val="0"/>
              <w:marRight w:val="0"/>
              <w:marTop w:val="0"/>
              <w:marBottom w:val="0"/>
              <w:divBdr>
                <w:top w:val="none" w:sz="0" w:space="0" w:color="auto"/>
                <w:left w:val="none" w:sz="0" w:space="0" w:color="auto"/>
                <w:bottom w:val="none" w:sz="0" w:space="0" w:color="auto"/>
                <w:right w:val="none" w:sz="0" w:space="0" w:color="auto"/>
              </w:divBdr>
            </w:div>
            <w:div w:id="235670396">
              <w:marLeft w:val="0"/>
              <w:marRight w:val="0"/>
              <w:marTop w:val="0"/>
              <w:marBottom w:val="0"/>
              <w:divBdr>
                <w:top w:val="none" w:sz="0" w:space="0" w:color="auto"/>
                <w:left w:val="none" w:sz="0" w:space="0" w:color="auto"/>
                <w:bottom w:val="none" w:sz="0" w:space="0" w:color="auto"/>
                <w:right w:val="none" w:sz="0" w:space="0" w:color="auto"/>
              </w:divBdr>
            </w:div>
            <w:div w:id="222453339">
              <w:marLeft w:val="0"/>
              <w:marRight w:val="0"/>
              <w:marTop w:val="0"/>
              <w:marBottom w:val="0"/>
              <w:divBdr>
                <w:top w:val="none" w:sz="0" w:space="0" w:color="auto"/>
                <w:left w:val="none" w:sz="0" w:space="0" w:color="auto"/>
                <w:bottom w:val="none" w:sz="0" w:space="0" w:color="auto"/>
                <w:right w:val="none" w:sz="0" w:space="0" w:color="auto"/>
              </w:divBdr>
            </w:div>
            <w:div w:id="1638224030">
              <w:marLeft w:val="0"/>
              <w:marRight w:val="0"/>
              <w:marTop w:val="0"/>
              <w:marBottom w:val="0"/>
              <w:divBdr>
                <w:top w:val="none" w:sz="0" w:space="0" w:color="auto"/>
                <w:left w:val="none" w:sz="0" w:space="0" w:color="auto"/>
                <w:bottom w:val="none" w:sz="0" w:space="0" w:color="auto"/>
                <w:right w:val="none" w:sz="0" w:space="0" w:color="auto"/>
              </w:divBdr>
            </w:div>
            <w:div w:id="1740244966">
              <w:marLeft w:val="0"/>
              <w:marRight w:val="0"/>
              <w:marTop w:val="0"/>
              <w:marBottom w:val="0"/>
              <w:divBdr>
                <w:top w:val="none" w:sz="0" w:space="0" w:color="auto"/>
                <w:left w:val="none" w:sz="0" w:space="0" w:color="auto"/>
                <w:bottom w:val="none" w:sz="0" w:space="0" w:color="auto"/>
                <w:right w:val="none" w:sz="0" w:space="0" w:color="auto"/>
              </w:divBdr>
            </w:div>
            <w:div w:id="466437978">
              <w:marLeft w:val="0"/>
              <w:marRight w:val="0"/>
              <w:marTop w:val="0"/>
              <w:marBottom w:val="0"/>
              <w:divBdr>
                <w:top w:val="none" w:sz="0" w:space="0" w:color="auto"/>
                <w:left w:val="none" w:sz="0" w:space="0" w:color="auto"/>
                <w:bottom w:val="none" w:sz="0" w:space="0" w:color="auto"/>
                <w:right w:val="none" w:sz="0" w:space="0" w:color="auto"/>
              </w:divBdr>
            </w:div>
            <w:div w:id="1892031074">
              <w:marLeft w:val="0"/>
              <w:marRight w:val="0"/>
              <w:marTop w:val="0"/>
              <w:marBottom w:val="0"/>
              <w:divBdr>
                <w:top w:val="none" w:sz="0" w:space="0" w:color="auto"/>
                <w:left w:val="none" w:sz="0" w:space="0" w:color="auto"/>
                <w:bottom w:val="none" w:sz="0" w:space="0" w:color="auto"/>
                <w:right w:val="none" w:sz="0" w:space="0" w:color="auto"/>
              </w:divBdr>
            </w:div>
            <w:div w:id="837962152">
              <w:marLeft w:val="0"/>
              <w:marRight w:val="0"/>
              <w:marTop w:val="0"/>
              <w:marBottom w:val="0"/>
              <w:divBdr>
                <w:top w:val="none" w:sz="0" w:space="0" w:color="auto"/>
                <w:left w:val="none" w:sz="0" w:space="0" w:color="auto"/>
                <w:bottom w:val="none" w:sz="0" w:space="0" w:color="auto"/>
                <w:right w:val="none" w:sz="0" w:space="0" w:color="auto"/>
              </w:divBdr>
            </w:div>
            <w:div w:id="1119567363">
              <w:marLeft w:val="0"/>
              <w:marRight w:val="0"/>
              <w:marTop w:val="0"/>
              <w:marBottom w:val="0"/>
              <w:divBdr>
                <w:top w:val="none" w:sz="0" w:space="0" w:color="auto"/>
                <w:left w:val="none" w:sz="0" w:space="0" w:color="auto"/>
                <w:bottom w:val="none" w:sz="0" w:space="0" w:color="auto"/>
                <w:right w:val="none" w:sz="0" w:space="0" w:color="auto"/>
              </w:divBdr>
            </w:div>
            <w:div w:id="450176500">
              <w:marLeft w:val="0"/>
              <w:marRight w:val="0"/>
              <w:marTop w:val="0"/>
              <w:marBottom w:val="0"/>
              <w:divBdr>
                <w:top w:val="none" w:sz="0" w:space="0" w:color="auto"/>
                <w:left w:val="none" w:sz="0" w:space="0" w:color="auto"/>
                <w:bottom w:val="none" w:sz="0" w:space="0" w:color="auto"/>
                <w:right w:val="none" w:sz="0" w:space="0" w:color="auto"/>
              </w:divBdr>
            </w:div>
            <w:div w:id="439375244">
              <w:marLeft w:val="0"/>
              <w:marRight w:val="0"/>
              <w:marTop w:val="0"/>
              <w:marBottom w:val="0"/>
              <w:divBdr>
                <w:top w:val="none" w:sz="0" w:space="0" w:color="auto"/>
                <w:left w:val="none" w:sz="0" w:space="0" w:color="auto"/>
                <w:bottom w:val="none" w:sz="0" w:space="0" w:color="auto"/>
                <w:right w:val="none" w:sz="0" w:space="0" w:color="auto"/>
              </w:divBdr>
            </w:div>
            <w:div w:id="1794472311">
              <w:marLeft w:val="0"/>
              <w:marRight w:val="0"/>
              <w:marTop w:val="0"/>
              <w:marBottom w:val="0"/>
              <w:divBdr>
                <w:top w:val="none" w:sz="0" w:space="0" w:color="auto"/>
                <w:left w:val="none" w:sz="0" w:space="0" w:color="auto"/>
                <w:bottom w:val="none" w:sz="0" w:space="0" w:color="auto"/>
                <w:right w:val="none" w:sz="0" w:space="0" w:color="auto"/>
              </w:divBdr>
            </w:div>
            <w:div w:id="1683387834">
              <w:marLeft w:val="0"/>
              <w:marRight w:val="0"/>
              <w:marTop w:val="0"/>
              <w:marBottom w:val="0"/>
              <w:divBdr>
                <w:top w:val="none" w:sz="0" w:space="0" w:color="auto"/>
                <w:left w:val="none" w:sz="0" w:space="0" w:color="auto"/>
                <w:bottom w:val="none" w:sz="0" w:space="0" w:color="auto"/>
                <w:right w:val="none" w:sz="0" w:space="0" w:color="auto"/>
              </w:divBdr>
            </w:div>
            <w:div w:id="383331489">
              <w:marLeft w:val="0"/>
              <w:marRight w:val="0"/>
              <w:marTop w:val="0"/>
              <w:marBottom w:val="0"/>
              <w:divBdr>
                <w:top w:val="none" w:sz="0" w:space="0" w:color="auto"/>
                <w:left w:val="none" w:sz="0" w:space="0" w:color="auto"/>
                <w:bottom w:val="none" w:sz="0" w:space="0" w:color="auto"/>
                <w:right w:val="none" w:sz="0" w:space="0" w:color="auto"/>
              </w:divBdr>
            </w:div>
            <w:div w:id="859439149">
              <w:marLeft w:val="0"/>
              <w:marRight w:val="0"/>
              <w:marTop w:val="0"/>
              <w:marBottom w:val="0"/>
              <w:divBdr>
                <w:top w:val="none" w:sz="0" w:space="0" w:color="auto"/>
                <w:left w:val="none" w:sz="0" w:space="0" w:color="auto"/>
                <w:bottom w:val="none" w:sz="0" w:space="0" w:color="auto"/>
                <w:right w:val="none" w:sz="0" w:space="0" w:color="auto"/>
              </w:divBdr>
            </w:div>
            <w:div w:id="1312949342">
              <w:marLeft w:val="0"/>
              <w:marRight w:val="0"/>
              <w:marTop w:val="0"/>
              <w:marBottom w:val="0"/>
              <w:divBdr>
                <w:top w:val="none" w:sz="0" w:space="0" w:color="auto"/>
                <w:left w:val="none" w:sz="0" w:space="0" w:color="auto"/>
                <w:bottom w:val="none" w:sz="0" w:space="0" w:color="auto"/>
                <w:right w:val="none" w:sz="0" w:space="0" w:color="auto"/>
              </w:divBdr>
            </w:div>
            <w:div w:id="235826080">
              <w:marLeft w:val="0"/>
              <w:marRight w:val="0"/>
              <w:marTop w:val="0"/>
              <w:marBottom w:val="0"/>
              <w:divBdr>
                <w:top w:val="none" w:sz="0" w:space="0" w:color="auto"/>
                <w:left w:val="none" w:sz="0" w:space="0" w:color="auto"/>
                <w:bottom w:val="none" w:sz="0" w:space="0" w:color="auto"/>
                <w:right w:val="none" w:sz="0" w:space="0" w:color="auto"/>
              </w:divBdr>
            </w:div>
            <w:div w:id="286472232">
              <w:marLeft w:val="0"/>
              <w:marRight w:val="0"/>
              <w:marTop w:val="0"/>
              <w:marBottom w:val="0"/>
              <w:divBdr>
                <w:top w:val="none" w:sz="0" w:space="0" w:color="auto"/>
                <w:left w:val="none" w:sz="0" w:space="0" w:color="auto"/>
                <w:bottom w:val="none" w:sz="0" w:space="0" w:color="auto"/>
                <w:right w:val="none" w:sz="0" w:space="0" w:color="auto"/>
              </w:divBdr>
            </w:div>
            <w:div w:id="1603488826">
              <w:marLeft w:val="0"/>
              <w:marRight w:val="0"/>
              <w:marTop w:val="0"/>
              <w:marBottom w:val="0"/>
              <w:divBdr>
                <w:top w:val="none" w:sz="0" w:space="0" w:color="auto"/>
                <w:left w:val="none" w:sz="0" w:space="0" w:color="auto"/>
                <w:bottom w:val="none" w:sz="0" w:space="0" w:color="auto"/>
                <w:right w:val="none" w:sz="0" w:space="0" w:color="auto"/>
              </w:divBdr>
            </w:div>
            <w:div w:id="1960335717">
              <w:marLeft w:val="0"/>
              <w:marRight w:val="0"/>
              <w:marTop w:val="0"/>
              <w:marBottom w:val="0"/>
              <w:divBdr>
                <w:top w:val="none" w:sz="0" w:space="0" w:color="auto"/>
                <w:left w:val="none" w:sz="0" w:space="0" w:color="auto"/>
                <w:bottom w:val="none" w:sz="0" w:space="0" w:color="auto"/>
                <w:right w:val="none" w:sz="0" w:space="0" w:color="auto"/>
              </w:divBdr>
            </w:div>
            <w:div w:id="138961266">
              <w:marLeft w:val="0"/>
              <w:marRight w:val="0"/>
              <w:marTop w:val="0"/>
              <w:marBottom w:val="0"/>
              <w:divBdr>
                <w:top w:val="none" w:sz="0" w:space="0" w:color="auto"/>
                <w:left w:val="none" w:sz="0" w:space="0" w:color="auto"/>
                <w:bottom w:val="none" w:sz="0" w:space="0" w:color="auto"/>
                <w:right w:val="none" w:sz="0" w:space="0" w:color="auto"/>
              </w:divBdr>
            </w:div>
            <w:div w:id="1783568906">
              <w:marLeft w:val="0"/>
              <w:marRight w:val="0"/>
              <w:marTop w:val="0"/>
              <w:marBottom w:val="0"/>
              <w:divBdr>
                <w:top w:val="none" w:sz="0" w:space="0" w:color="auto"/>
                <w:left w:val="none" w:sz="0" w:space="0" w:color="auto"/>
                <w:bottom w:val="none" w:sz="0" w:space="0" w:color="auto"/>
                <w:right w:val="none" w:sz="0" w:space="0" w:color="auto"/>
              </w:divBdr>
            </w:div>
            <w:div w:id="1874029242">
              <w:marLeft w:val="0"/>
              <w:marRight w:val="0"/>
              <w:marTop w:val="0"/>
              <w:marBottom w:val="0"/>
              <w:divBdr>
                <w:top w:val="none" w:sz="0" w:space="0" w:color="auto"/>
                <w:left w:val="none" w:sz="0" w:space="0" w:color="auto"/>
                <w:bottom w:val="none" w:sz="0" w:space="0" w:color="auto"/>
                <w:right w:val="none" w:sz="0" w:space="0" w:color="auto"/>
              </w:divBdr>
            </w:div>
            <w:div w:id="23294698">
              <w:marLeft w:val="0"/>
              <w:marRight w:val="0"/>
              <w:marTop w:val="0"/>
              <w:marBottom w:val="0"/>
              <w:divBdr>
                <w:top w:val="none" w:sz="0" w:space="0" w:color="auto"/>
                <w:left w:val="none" w:sz="0" w:space="0" w:color="auto"/>
                <w:bottom w:val="none" w:sz="0" w:space="0" w:color="auto"/>
                <w:right w:val="none" w:sz="0" w:space="0" w:color="auto"/>
              </w:divBdr>
            </w:div>
            <w:div w:id="523522602">
              <w:marLeft w:val="0"/>
              <w:marRight w:val="0"/>
              <w:marTop w:val="0"/>
              <w:marBottom w:val="0"/>
              <w:divBdr>
                <w:top w:val="none" w:sz="0" w:space="0" w:color="auto"/>
                <w:left w:val="none" w:sz="0" w:space="0" w:color="auto"/>
                <w:bottom w:val="none" w:sz="0" w:space="0" w:color="auto"/>
                <w:right w:val="none" w:sz="0" w:space="0" w:color="auto"/>
              </w:divBdr>
            </w:div>
            <w:div w:id="809521108">
              <w:marLeft w:val="0"/>
              <w:marRight w:val="0"/>
              <w:marTop w:val="0"/>
              <w:marBottom w:val="0"/>
              <w:divBdr>
                <w:top w:val="none" w:sz="0" w:space="0" w:color="auto"/>
                <w:left w:val="none" w:sz="0" w:space="0" w:color="auto"/>
                <w:bottom w:val="none" w:sz="0" w:space="0" w:color="auto"/>
                <w:right w:val="none" w:sz="0" w:space="0" w:color="auto"/>
              </w:divBdr>
            </w:div>
            <w:div w:id="371002975">
              <w:marLeft w:val="0"/>
              <w:marRight w:val="0"/>
              <w:marTop w:val="0"/>
              <w:marBottom w:val="0"/>
              <w:divBdr>
                <w:top w:val="none" w:sz="0" w:space="0" w:color="auto"/>
                <w:left w:val="none" w:sz="0" w:space="0" w:color="auto"/>
                <w:bottom w:val="none" w:sz="0" w:space="0" w:color="auto"/>
                <w:right w:val="none" w:sz="0" w:space="0" w:color="auto"/>
              </w:divBdr>
            </w:div>
            <w:div w:id="1462576320">
              <w:marLeft w:val="0"/>
              <w:marRight w:val="0"/>
              <w:marTop w:val="0"/>
              <w:marBottom w:val="0"/>
              <w:divBdr>
                <w:top w:val="none" w:sz="0" w:space="0" w:color="auto"/>
                <w:left w:val="none" w:sz="0" w:space="0" w:color="auto"/>
                <w:bottom w:val="none" w:sz="0" w:space="0" w:color="auto"/>
                <w:right w:val="none" w:sz="0" w:space="0" w:color="auto"/>
              </w:divBdr>
            </w:div>
            <w:div w:id="2115049088">
              <w:marLeft w:val="0"/>
              <w:marRight w:val="0"/>
              <w:marTop w:val="0"/>
              <w:marBottom w:val="0"/>
              <w:divBdr>
                <w:top w:val="none" w:sz="0" w:space="0" w:color="auto"/>
                <w:left w:val="none" w:sz="0" w:space="0" w:color="auto"/>
                <w:bottom w:val="none" w:sz="0" w:space="0" w:color="auto"/>
                <w:right w:val="none" w:sz="0" w:space="0" w:color="auto"/>
              </w:divBdr>
            </w:div>
            <w:div w:id="923756606">
              <w:marLeft w:val="0"/>
              <w:marRight w:val="0"/>
              <w:marTop w:val="0"/>
              <w:marBottom w:val="0"/>
              <w:divBdr>
                <w:top w:val="none" w:sz="0" w:space="0" w:color="auto"/>
                <w:left w:val="none" w:sz="0" w:space="0" w:color="auto"/>
                <w:bottom w:val="none" w:sz="0" w:space="0" w:color="auto"/>
                <w:right w:val="none" w:sz="0" w:space="0" w:color="auto"/>
              </w:divBdr>
            </w:div>
            <w:div w:id="1036077675">
              <w:marLeft w:val="0"/>
              <w:marRight w:val="0"/>
              <w:marTop w:val="0"/>
              <w:marBottom w:val="0"/>
              <w:divBdr>
                <w:top w:val="none" w:sz="0" w:space="0" w:color="auto"/>
                <w:left w:val="none" w:sz="0" w:space="0" w:color="auto"/>
                <w:bottom w:val="none" w:sz="0" w:space="0" w:color="auto"/>
                <w:right w:val="none" w:sz="0" w:space="0" w:color="auto"/>
              </w:divBdr>
            </w:div>
            <w:div w:id="1995184600">
              <w:marLeft w:val="0"/>
              <w:marRight w:val="0"/>
              <w:marTop w:val="0"/>
              <w:marBottom w:val="0"/>
              <w:divBdr>
                <w:top w:val="none" w:sz="0" w:space="0" w:color="auto"/>
                <w:left w:val="none" w:sz="0" w:space="0" w:color="auto"/>
                <w:bottom w:val="none" w:sz="0" w:space="0" w:color="auto"/>
                <w:right w:val="none" w:sz="0" w:space="0" w:color="auto"/>
              </w:divBdr>
            </w:div>
            <w:div w:id="2016415226">
              <w:marLeft w:val="0"/>
              <w:marRight w:val="0"/>
              <w:marTop w:val="0"/>
              <w:marBottom w:val="0"/>
              <w:divBdr>
                <w:top w:val="none" w:sz="0" w:space="0" w:color="auto"/>
                <w:left w:val="none" w:sz="0" w:space="0" w:color="auto"/>
                <w:bottom w:val="none" w:sz="0" w:space="0" w:color="auto"/>
                <w:right w:val="none" w:sz="0" w:space="0" w:color="auto"/>
              </w:divBdr>
            </w:div>
            <w:div w:id="1102610132">
              <w:marLeft w:val="0"/>
              <w:marRight w:val="0"/>
              <w:marTop w:val="0"/>
              <w:marBottom w:val="0"/>
              <w:divBdr>
                <w:top w:val="none" w:sz="0" w:space="0" w:color="auto"/>
                <w:left w:val="none" w:sz="0" w:space="0" w:color="auto"/>
                <w:bottom w:val="none" w:sz="0" w:space="0" w:color="auto"/>
                <w:right w:val="none" w:sz="0" w:space="0" w:color="auto"/>
              </w:divBdr>
            </w:div>
            <w:div w:id="820999288">
              <w:marLeft w:val="0"/>
              <w:marRight w:val="0"/>
              <w:marTop w:val="0"/>
              <w:marBottom w:val="0"/>
              <w:divBdr>
                <w:top w:val="none" w:sz="0" w:space="0" w:color="auto"/>
                <w:left w:val="none" w:sz="0" w:space="0" w:color="auto"/>
                <w:bottom w:val="none" w:sz="0" w:space="0" w:color="auto"/>
                <w:right w:val="none" w:sz="0" w:space="0" w:color="auto"/>
              </w:divBdr>
            </w:div>
            <w:div w:id="1329866686">
              <w:marLeft w:val="0"/>
              <w:marRight w:val="0"/>
              <w:marTop w:val="0"/>
              <w:marBottom w:val="0"/>
              <w:divBdr>
                <w:top w:val="none" w:sz="0" w:space="0" w:color="auto"/>
                <w:left w:val="none" w:sz="0" w:space="0" w:color="auto"/>
                <w:bottom w:val="none" w:sz="0" w:space="0" w:color="auto"/>
                <w:right w:val="none" w:sz="0" w:space="0" w:color="auto"/>
              </w:divBdr>
            </w:div>
            <w:div w:id="113189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632</Words>
  <Characters>3609</Characters>
  <Application>Microsoft Office Word</Application>
  <DocSecurity>0</DocSecurity>
  <Lines>30</Lines>
  <Paragraphs>8</Paragraphs>
  <ScaleCrop>false</ScaleCrop>
  <Company>Microsoft</Company>
  <LinksUpToDate>false</LinksUpToDate>
  <CharactersWithSpaces>4233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ljliu</dc:creator>
  <cp:keywords/>
  <dc:description/>
  <cp:lastModifiedBy>ljliu</cp:lastModifiedBy>
  <cp:revision>2</cp:revision>
  <dcterms:created xsi:type="dcterms:W3CDTF">2018-05-06T02:50:00Z</dcterms:created>
  <dcterms:modified xsi:type="dcterms:W3CDTF">2018-05-06T02:50:00Z</dcterms:modified>
</cp:coreProperties>
</file>