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泰州市创业租房补贴券实施办法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第一章总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第一条为推动集聚创业、入孵创业，市委、市政府决定实施“创业租房补贴券”制度。为规范创业租房补贴券的使用和管理，制定本办法。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第二条创业租房补贴券是为初始创业者提供租房补贴的兑付凭证。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第三条创业租房补贴券的管理和使用遵守国家法律、法规和规章制度，遵循即兑即抵、快捷简便、规范管理、专券专用的原则。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第二章管理机构与职责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第四条本办法由市推进全民创业工作联席会议组织实施。人社、财政部门为创业租房补贴券的管理部门，共同负责创业租房补贴券实施过程中的各项事宜，其中：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人社部门负责创业租房补贴券的日常管理、年度经费预算编制及运行监管工作；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财政部门负责年度创业租房补贴券经费预算安排和创业租房补贴券兑现，对资金使用情况进行监督、检查和绩效评价。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第三章对象与标准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第五条创业租房补贴券发放对象为劳动年龄段内入驻人社部门认定的各类创业孵化基地的初始创业者。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第六条2018年12月31日前，2年内累计发放创业租房补贴券1亿元。创业租房补贴券适用于2018年12月31日前入驻创业孵化基地的创业者。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第七条  创业租房补贴券每张数额5000元。对在泰初始创业大学生入驻大学生创业园的项目，可凭券享受最高50平方米、最长3年期限的免费场地。对入驻创业孵化基地（含大学生创业园）创业，2年内新注册登记、正常经营1年以上的，按照最高不超过房租50%的标准给予不超过3年的创业租房补贴，其中，个体工商户每年最高补贴1万元，企业每年最高补贴2万元。创业者可根据补贴标准领取相应数额的创业租房补贴券，享受资金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第四章发放与领取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八条创业租房补贴券按照“统一印制、分级发放、分别兑付”的原则，实行分地区编号管理使用，具体为：市本级编号从CZTZ-000001开始；靖江市编号从CZJJ-000001开始；泰兴市编号从CZTX-000001开始；兴化市编号从CZXH-000001开始；海陵区编号从CZHL-000001开始；高港区编号从CZGG-000001开始；姜堰区编号从CZJY-000001开始；高新区编号从CZGX-000001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第九条创业租房补贴券主要发放方式：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人社部门在政务服务中心窗口和市、市（区）、乡镇（街道）、村（居）四级人社服务平台及公共创业服务机构发放；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科技部门在政务服务中心窗口发放；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各类创业孵化基地设立窗口发放。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第十条创业租房补贴券常年发放，创业者可持营业执照、有效身份证件、入孵创业相关证明到属地所有发放窗口随时领取。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第五章使用与兑付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第十一条符合享受租房补贴的创业者进入人社部门认定的各类创业孵化基地创业的，可凭创业租房补贴券直接抵扣创业场地租金。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第十二条每年四季度，创业孵化基地凭创业者创业租房补贴券、营业执照和租赁合同等相关资料向人社部门申报。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三条申报材料齐全后，人社部门委托第三方对当事人租赁场地金额进行市场评估，评估结果高于租赁合同金额的，以合同金额作为补贴基数；评估结果低于租赁合同金额的，以评估标准为补贴基数。人社部门根据第三方评估结果，确认租房补贴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第十四条人社、财政部门审核后按规定按实拨付补贴资金给创业孵化基地。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第六章监督管理与绩效评价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第十五条人社、财政、科技等部门要加大创业孵化基地的建设、管理力度，新建、扩容一批创业孵化基地，为更多劳动者成功创业提供平台载体支持。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第十六条财政部门对创业租房补贴券使用情况进行绩效评价和跟踪监督，根据评价结果适时对创业租房补贴券的使用和管理提出调整意见。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第十七条对弄虚作假、骗取财政资金的机构和当事人，由有关部门依法依规予以严肃处理，并追缴违法违规所得。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第十八条各市（区）人社部门每季度末月25日前向市人社局报送创业租房补贴券发放及使用情况。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第七章附则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第十九条  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第二十条本文件由市委负责解释，具体解释工作由市委办公室商市推进全民创业工作联席会议办公室承担。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0E577840"/>
    <w:rsid w:val="106B762B"/>
    <w:rsid w:val="2E132818"/>
    <w:rsid w:val="33735B66"/>
    <w:rsid w:val="3E28727A"/>
    <w:rsid w:val="485C44A0"/>
    <w:rsid w:val="4E8A4C3A"/>
    <w:rsid w:val="4FE875C9"/>
    <w:rsid w:val="505F5053"/>
    <w:rsid w:val="5819120D"/>
    <w:rsid w:val="5DF322CA"/>
    <w:rsid w:val="5F3852DE"/>
    <w:rsid w:val="64617BFC"/>
    <w:rsid w:val="66B74C38"/>
    <w:rsid w:val="6A7D5304"/>
    <w:rsid w:val="6D535020"/>
    <w:rsid w:val="747D5F24"/>
    <w:rsid w:val="77243219"/>
    <w:rsid w:val="778F447C"/>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2018-07-10T11:13:19Z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