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2A66" w:rsidRPr="004C2A66" w:rsidRDefault="004C2A66" w:rsidP="004C2A66">
      <w:pPr>
        <w:widowControl/>
        <w:shd w:val="clear" w:color="auto" w:fill="FFFFFF"/>
        <w:spacing w:line="500" w:lineRule="atLeast"/>
        <w:jc w:val="center"/>
        <w:rPr>
          <w:rFonts w:ascii="微软雅黑" w:eastAsia="微软雅黑" w:hAnsi="微软雅黑" w:cs="宋体"/>
          <w:color w:val="000000"/>
          <w:kern w:val="0"/>
          <w:szCs w:val="21"/>
        </w:rPr>
      </w:pPr>
      <w:proofErr w:type="gramStart"/>
      <w:r w:rsidRPr="004C2A66">
        <w:rPr>
          <w:rFonts w:ascii="方正仿宋_GBK" w:eastAsia="方正仿宋_GBK" w:hAnsi="微软雅黑" w:cs="宋体" w:hint="eastAsia"/>
          <w:color w:val="000000"/>
          <w:kern w:val="0"/>
          <w:sz w:val="32"/>
          <w:szCs w:val="32"/>
        </w:rPr>
        <w:t>沙经信</w:t>
      </w:r>
      <w:proofErr w:type="gramEnd"/>
      <w:r w:rsidRPr="004C2A66">
        <w:rPr>
          <w:rFonts w:ascii="方正仿宋_GBK" w:eastAsia="方正仿宋_GBK" w:hAnsi="微软雅黑" w:cs="宋体" w:hint="eastAsia"/>
          <w:color w:val="000000"/>
          <w:kern w:val="0"/>
          <w:sz w:val="32"/>
          <w:szCs w:val="32"/>
        </w:rPr>
        <w:t>发〔2017〕19号</w:t>
      </w:r>
      <w:r w:rsidRPr="004C2A66">
        <w:rPr>
          <w:rFonts w:ascii="方正仿宋_GBK" w:eastAsia="方正仿宋_GBK" w:hAnsi="微软雅黑" w:cs="宋体" w:hint="eastAsia"/>
          <w:color w:val="000000"/>
          <w:kern w:val="0"/>
          <w:sz w:val="32"/>
          <w:szCs w:val="32"/>
        </w:rPr>
        <w:br/>
      </w:r>
      <w:r w:rsidRPr="004C2A66">
        <w:rPr>
          <w:rFonts w:ascii="方正仿宋_GBK" w:eastAsia="方正仿宋_GBK" w:hAnsi="微软雅黑" w:cs="宋体" w:hint="eastAsia"/>
          <w:color w:val="000000"/>
          <w:kern w:val="0"/>
          <w:sz w:val="32"/>
          <w:szCs w:val="32"/>
        </w:rPr>
        <w:br/>
      </w:r>
    </w:p>
    <w:p w:rsidR="004C2A66" w:rsidRPr="004C2A66" w:rsidRDefault="004C2A66" w:rsidP="004C2A66">
      <w:pPr>
        <w:widowControl/>
        <w:shd w:val="clear" w:color="auto" w:fill="FFFFFF"/>
        <w:spacing w:line="560" w:lineRule="atLeast"/>
        <w:jc w:val="center"/>
        <w:rPr>
          <w:rFonts w:ascii="微软雅黑" w:eastAsia="微软雅黑" w:hAnsi="微软雅黑" w:cs="宋体" w:hint="eastAsia"/>
          <w:color w:val="000000"/>
          <w:kern w:val="0"/>
          <w:szCs w:val="21"/>
        </w:rPr>
      </w:pPr>
      <w:bookmarkStart w:id="0" w:name="_GoBack"/>
      <w:r w:rsidRPr="004C2A66">
        <w:rPr>
          <w:rFonts w:ascii="方正小标宋_GBK" w:eastAsia="方正小标宋_GBK" w:hAnsi="微软雅黑" w:cs="宋体" w:hint="eastAsia"/>
          <w:color w:val="000000"/>
          <w:kern w:val="0"/>
          <w:sz w:val="44"/>
          <w:szCs w:val="44"/>
        </w:rPr>
        <w:t>沙坪坝区经济和信息化委员会</w:t>
      </w:r>
    </w:p>
    <w:p w:rsidR="004C2A66" w:rsidRPr="004C2A66" w:rsidRDefault="004C2A66" w:rsidP="004C2A66">
      <w:pPr>
        <w:widowControl/>
        <w:shd w:val="clear" w:color="auto" w:fill="FFFFFF"/>
        <w:spacing w:line="560" w:lineRule="atLeast"/>
        <w:jc w:val="center"/>
        <w:rPr>
          <w:rFonts w:ascii="微软雅黑" w:eastAsia="微软雅黑" w:hAnsi="微软雅黑" w:cs="宋体" w:hint="eastAsia"/>
          <w:color w:val="000000"/>
          <w:kern w:val="0"/>
          <w:szCs w:val="21"/>
        </w:rPr>
      </w:pPr>
      <w:r w:rsidRPr="004C2A66">
        <w:rPr>
          <w:rFonts w:ascii="方正小标宋_GBK" w:eastAsia="方正小标宋_GBK" w:hAnsi="微软雅黑" w:cs="宋体" w:hint="eastAsia"/>
          <w:color w:val="000000"/>
          <w:spacing w:val="43"/>
          <w:kern w:val="0"/>
          <w:sz w:val="44"/>
          <w:szCs w:val="44"/>
        </w:rPr>
        <w:t>沙坪坝区科学技术委员会</w:t>
      </w:r>
    </w:p>
    <w:p w:rsidR="004C2A66" w:rsidRPr="004C2A66" w:rsidRDefault="004C2A66" w:rsidP="004C2A66">
      <w:pPr>
        <w:widowControl/>
        <w:shd w:val="clear" w:color="auto" w:fill="FFFFFF"/>
        <w:spacing w:line="560" w:lineRule="atLeast"/>
        <w:jc w:val="center"/>
        <w:rPr>
          <w:rFonts w:ascii="微软雅黑" w:eastAsia="微软雅黑" w:hAnsi="微软雅黑" w:cs="宋体" w:hint="eastAsia"/>
          <w:color w:val="000000"/>
          <w:kern w:val="0"/>
          <w:szCs w:val="21"/>
        </w:rPr>
      </w:pPr>
      <w:r w:rsidRPr="004C2A66">
        <w:rPr>
          <w:rFonts w:ascii="方正小标宋_GBK" w:eastAsia="方正小标宋_GBK" w:hAnsi="微软雅黑" w:cs="宋体" w:hint="eastAsia"/>
          <w:color w:val="000000"/>
          <w:kern w:val="0"/>
          <w:sz w:val="44"/>
          <w:szCs w:val="44"/>
        </w:rPr>
        <w:t>关于印发《沙坪坝区支持工业企业转型升级扶持办法》的通知</w:t>
      </w:r>
    </w:p>
    <w:bookmarkEnd w:id="0"/>
    <w:p w:rsidR="004C2A66" w:rsidRPr="004C2A66" w:rsidRDefault="004C2A66" w:rsidP="004C2A66">
      <w:pPr>
        <w:widowControl/>
        <w:shd w:val="clear" w:color="auto" w:fill="FFFFFF"/>
        <w:spacing w:line="560" w:lineRule="atLeast"/>
        <w:rPr>
          <w:rFonts w:ascii="微软雅黑" w:eastAsia="微软雅黑" w:hAnsi="微软雅黑" w:cs="宋体" w:hint="eastAsia"/>
          <w:color w:val="000000"/>
          <w:kern w:val="0"/>
          <w:szCs w:val="21"/>
        </w:rPr>
      </w:pPr>
      <w:r w:rsidRPr="004C2A66">
        <w:rPr>
          <w:rFonts w:ascii="方正仿宋_GBK" w:eastAsia="方正仿宋_GBK" w:hAnsi="微软雅黑" w:cs="宋体" w:hint="eastAsia"/>
          <w:color w:val="000000"/>
          <w:kern w:val="0"/>
          <w:sz w:val="32"/>
          <w:szCs w:val="32"/>
        </w:rPr>
        <w:t> </w:t>
      </w:r>
    </w:p>
    <w:p w:rsidR="004C2A66" w:rsidRPr="004C2A66" w:rsidRDefault="004C2A66" w:rsidP="004C2A66">
      <w:pPr>
        <w:widowControl/>
        <w:shd w:val="clear" w:color="auto" w:fill="FFFFFF"/>
        <w:spacing w:line="560" w:lineRule="atLeast"/>
        <w:rPr>
          <w:rFonts w:ascii="微软雅黑" w:eastAsia="微软雅黑" w:hAnsi="微软雅黑" w:cs="宋体" w:hint="eastAsia"/>
          <w:color w:val="000000"/>
          <w:kern w:val="0"/>
          <w:szCs w:val="21"/>
        </w:rPr>
      </w:pPr>
      <w:r w:rsidRPr="004C2A66">
        <w:rPr>
          <w:rFonts w:ascii="方正仿宋_GBK" w:eastAsia="方正仿宋_GBK" w:hAnsi="微软雅黑" w:cs="宋体" w:hint="eastAsia"/>
          <w:color w:val="000000"/>
          <w:kern w:val="0"/>
          <w:sz w:val="32"/>
          <w:szCs w:val="32"/>
        </w:rPr>
        <w:t>各街道办事处，镇人民政府，区政府各部门，各管委会，区属国有重点企业，有关单位：</w:t>
      </w:r>
    </w:p>
    <w:p w:rsidR="004C2A66" w:rsidRPr="004C2A66" w:rsidRDefault="004C2A66" w:rsidP="004C2A66">
      <w:pPr>
        <w:widowControl/>
        <w:shd w:val="clear" w:color="auto" w:fill="FFFFFF"/>
        <w:spacing w:line="560" w:lineRule="atLeast"/>
        <w:ind w:firstLine="640"/>
        <w:rPr>
          <w:rFonts w:ascii="微软雅黑" w:eastAsia="微软雅黑" w:hAnsi="微软雅黑" w:cs="宋体" w:hint="eastAsia"/>
          <w:color w:val="000000"/>
          <w:kern w:val="0"/>
          <w:szCs w:val="21"/>
        </w:rPr>
      </w:pPr>
      <w:r w:rsidRPr="004C2A66">
        <w:rPr>
          <w:rFonts w:ascii="方正仿宋_GBK" w:eastAsia="方正仿宋_GBK" w:hAnsi="微软雅黑" w:cs="宋体" w:hint="eastAsia"/>
          <w:color w:val="000000"/>
          <w:kern w:val="0"/>
          <w:sz w:val="32"/>
          <w:szCs w:val="32"/>
        </w:rPr>
        <w:t>为进一步促进我区工业经济转型升级，经区委、区政府同意，现将《沙坪坝区支持工业企业转型升级扶持办法》印发给你们，请遵照执行。</w:t>
      </w:r>
    </w:p>
    <w:p w:rsidR="004C2A66" w:rsidRPr="004C2A66" w:rsidRDefault="004C2A66" w:rsidP="004C2A66">
      <w:pPr>
        <w:widowControl/>
        <w:shd w:val="clear" w:color="auto" w:fill="FFFFFF"/>
        <w:spacing w:line="660" w:lineRule="atLeast"/>
        <w:rPr>
          <w:rFonts w:ascii="微软雅黑" w:eastAsia="微软雅黑" w:hAnsi="微软雅黑" w:cs="宋体" w:hint="eastAsia"/>
          <w:color w:val="000000"/>
          <w:kern w:val="0"/>
          <w:szCs w:val="21"/>
        </w:rPr>
      </w:pPr>
      <w:r w:rsidRPr="004C2A66">
        <w:rPr>
          <w:rFonts w:ascii="方正仿宋_GBK" w:eastAsia="方正仿宋_GBK" w:hAnsi="微软雅黑" w:cs="宋体" w:hint="eastAsia"/>
          <w:color w:val="000000"/>
          <w:kern w:val="0"/>
          <w:sz w:val="32"/>
          <w:szCs w:val="32"/>
        </w:rPr>
        <w:t> </w:t>
      </w:r>
    </w:p>
    <w:p w:rsidR="004C2A66" w:rsidRPr="004C2A66" w:rsidRDefault="004C2A66" w:rsidP="004C2A66">
      <w:pPr>
        <w:widowControl/>
        <w:shd w:val="clear" w:color="auto" w:fill="FFFFFF"/>
        <w:spacing w:line="660" w:lineRule="atLeast"/>
        <w:rPr>
          <w:rFonts w:ascii="微软雅黑" w:eastAsia="微软雅黑" w:hAnsi="微软雅黑" w:cs="宋体" w:hint="eastAsia"/>
          <w:color w:val="000000"/>
          <w:kern w:val="0"/>
          <w:szCs w:val="21"/>
        </w:rPr>
      </w:pPr>
      <w:r w:rsidRPr="004C2A66">
        <w:rPr>
          <w:rFonts w:ascii="仿宋_GB2312" w:eastAsia="仿宋_GB2312" w:hAnsi="微软雅黑" w:cs="宋体" w:hint="eastAsia"/>
          <w:color w:val="000000"/>
          <w:kern w:val="0"/>
          <w:sz w:val="32"/>
          <w:szCs w:val="32"/>
        </w:rPr>
        <w:t> </w:t>
      </w:r>
    </w:p>
    <w:p w:rsidR="004C2A66" w:rsidRPr="004C2A66" w:rsidRDefault="004C2A66" w:rsidP="004C2A66">
      <w:pPr>
        <w:widowControl/>
        <w:shd w:val="clear" w:color="auto" w:fill="FFFFFF"/>
        <w:spacing w:line="660" w:lineRule="atLeast"/>
        <w:rPr>
          <w:rFonts w:ascii="微软雅黑" w:eastAsia="微软雅黑" w:hAnsi="微软雅黑" w:cs="宋体" w:hint="eastAsia"/>
          <w:color w:val="000000"/>
          <w:kern w:val="0"/>
          <w:szCs w:val="21"/>
        </w:rPr>
      </w:pPr>
      <w:r w:rsidRPr="004C2A66">
        <w:rPr>
          <w:rFonts w:ascii="仿宋_GB2312" w:eastAsia="仿宋_GB2312" w:hAnsi="微软雅黑" w:cs="宋体" w:hint="eastAsia"/>
          <w:color w:val="000000"/>
          <w:kern w:val="0"/>
          <w:sz w:val="32"/>
          <w:szCs w:val="32"/>
        </w:rPr>
        <w:t> </w:t>
      </w:r>
    </w:p>
    <w:p w:rsidR="004C2A66" w:rsidRPr="004C2A66" w:rsidRDefault="004C2A66" w:rsidP="004C2A66">
      <w:pPr>
        <w:widowControl/>
        <w:shd w:val="clear" w:color="auto" w:fill="FFFFFF"/>
        <w:spacing w:line="560" w:lineRule="atLeast"/>
        <w:rPr>
          <w:rFonts w:ascii="微软雅黑" w:eastAsia="微软雅黑" w:hAnsi="微软雅黑" w:cs="宋体" w:hint="eastAsia"/>
          <w:color w:val="000000"/>
          <w:kern w:val="0"/>
          <w:szCs w:val="21"/>
        </w:rPr>
      </w:pPr>
      <w:r w:rsidRPr="004C2A66">
        <w:rPr>
          <w:rFonts w:ascii="方正仿宋_GBK" w:eastAsia="方正仿宋_GBK" w:hAnsi="微软雅黑" w:cs="宋体" w:hint="eastAsia"/>
          <w:color w:val="000000"/>
          <w:kern w:val="0"/>
          <w:sz w:val="32"/>
          <w:szCs w:val="32"/>
        </w:rPr>
        <w:t>沙坪坝区经济和信息化委员会</w:t>
      </w:r>
      <w:r w:rsidRPr="004C2A66">
        <w:rPr>
          <w:rFonts w:ascii="方正仿宋_GBK" w:eastAsia="方正仿宋_GBK" w:hAnsi="微软雅黑" w:cs="宋体" w:hint="eastAsia"/>
          <w:color w:val="000000"/>
          <w:kern w:val="0"/>
          <w:sz w:val="32"/>
          <w:szCs w:val="32"/>
        </w:rPr>
        <w:t>    </w:t>
      </w:r>
      <w:r w:rsidRPr="004C2A66">
        <w:rPr>
          <w:rFonts w:ascii="方正仿宋_GBK" w:eastAsia="方正仿宋_GBK" w:hAnsi="微软雅黑" w:cs="宋体" w:hint="eastAsia"/>
          <w:color w:val="000000"/>
          <w:kern w:val="0"/>
          <w:sz w:val="32"/>
          <w:szCs w:val="32"/>
        </w:rPr>
        <w:t>沙坪坝区科学技术委员会</w:t>
      </w:r>
    </w:p>
    <w:p w:rsidR="004C2A66" w:rsidRPr="004C2A66" w:rsidRDefault="004C2A66" w:rsidP="004C2A66">
      <w:pPr>
        <w:widowControl/>
        <w:shd w:val="clear" w:color="auto" w:fill="FFFFFF"/>
        <w:spacing w:line="560" w:lineRule="atLeast"/>
        <w:rPr>
          <w:rFonts w:ascii="微软雅黑" w:eastAsia="微软雅黑" w:hAnsi="微软雅黑" w:cs="宋体" w:hint="eastAsia"/>
          <w:color w:val="000000"/>
          <w:kern w:val="0"/>
          <w:szCs w:val="21"/>
        </w:rPr>
      </w:pPr>
      <w:r w:rsidRPr="004C2A66">
        <w:rPr>
          <w:rFonts w:ascii="微软雅黑" w:eastAsia="微软雅黑" w:hAnsi="微软雅黑" w:cs="宋体" w:hint="eastAsia"/>
          <w:color w:val="000000"/>
          <w:kern w:val="0"/>
          <w:szCs w:val="21"/>
        </w:rPr>
        <w:t> </w:t>
      </w:r>
    </w:p>
    <w:p w:rsidR="004C2A66" w:rsidRPr="004C2A66" w:rsidRDefault="004C2A66" w:rsidP="004C2A66">
      <w:pPr>
        <w:widowControl/>
        <w:shd w:val="clear" w:color="auto" w:fill="FFFFFF"/>
        <w:spacing w:line="560" w:lineRule="atLeast"/>
        <w:jc w:val="left"/>
        <w:rPr>
          <w:rFonts w:ascii="微软雅黑" w:eastAsia="微软雅黑" w:hAnsi="微软雅黑" w:cs="宋体" w:hint="eastAsia"/>
          <w:color w:val="000000"/>
          <w:kern w:val="0"/>
          <w:szCs w:val="21"/>
        </w:rPr>
      </w:pPr>
      <w:r w:rsidRPr="004C2A66">
        <w:rPr>
          <w:rFonts w:ascii="方正仿宋_GBK" w:eastAsia="方正仿宋_GBK" w:hAnsi="微软雅黑" w:cs="宋体" w:hint="eastAsia"/>
          <w:color w:val="000000"/>
          <w:spacing w:val="46"/>
          <w:kern w:val="0"/>
          <w:sz w:val="32"/>
          <w:szCs w:val="32"/>
        </w:rPr>
        <w:t>                        </w:t>
      </w:r>
      <w:r w:rsidRPr="004C2A66">
        <w:rPr>
          <w:rFonts w:ascii="方正仿宋_GBK" w:eastAsia="方正仿宋_GBK" w:hAnsi="微软雅黑" w:cs="宋体" w:hint="eastAsia"/>
          <w:color w:val="000000"/>
          <w:spacing w:val="46"/>
          <w:kern w:val="0"/>
          <w:sz w:val="32"/>
          <w:szCs w:val="32"/>
        </w:rPr>
        <w:t xml:space="preserve"> 2017</w:t>
      </w:r>
      <w:r w:rsidRPr="004C2A66">
        <w:rPr>
          <w:rFonts w:ascii="方正仿宋_GBK" w:eastAsia="方正仿宋_GBK" w:hAnsi="Times New Roman" w:cs="Times New Roman"/>
          <w:color w:val="000000"/>
          <w:spacing w:val="46"/>
          <w:kern w:val="0"/>
          <w:sz w:val="32"/>
          <w:szCs w:val="32"/>
        </w:rPr>
        <w:t>年</w:t>
      </w:r>
      <w:r w:rsidRPr="004C2A66">
        <w:rPr>
          <w:rFonts w:ascii="方正仿宋_GBK" w:eastAsia="方正仿宋_GBK" w:hAnsi="微软雅黑" w:cs="宋体" w:hint="eastAsia"/>
          <w:color w:val="000000"/>
          <w:spacing w:val="46"/>
          <w:kern w:val="0"/>
          <w:sz w:val="32"/>
          <w:szCs w:val="32"/>
        </w:rPr>
        <w:t>3</w:t>
      </w:r>
      <w:r w:rsidRPr="004C2A66">
        <w:rPr>
          <w:rFonts w:ascii="方正仿宋_GBK" w:eastAsia="方正仿宋_GBK" w:hAnsi="Times New Roman" w:cs="Times New Roman"/>
          <w:color w:val="000000"/>
          <w:spacing w:val="46"/>
          <w:kern w:val="0"/>
          <w:sz w:val="32"/>
          <w:szCs w:val="32"/>
        </w:rPr>
        <w:t>月</w:t>
      </w:r>
      <w:r w:rsidRPr="004C2A66">
        <w:rPr>
          <w:rFonts w:ascii="方正仿宋_GBK" w:eastAsia="方正仿宋_GBK" w:hAnsi="微软雅黑" w:cs="宋体" w:hint="eastAsia"/>
          <w:color w:val="000000"/>
          <w:spacing w:val="46"/>
          <w:kern w:val="0"/>
          <w:sz w:val="32"/>
          <w:szCs w:val="32"/>
        </w:rPr>
        <w:t>10</w:t>
      </w:r>
      <w:r w:rsidRPr="004C2A66">
        <w:rPr>
          <w:rFonts w:ascii="方正仿宋_GBK" w:eastAsia="方正仿宋_GBK" w:hAnsi="Times New Roman" w:cs="Times New Roman"/>
          <w:color w:val="000000"/>
          <w:spacing w:val="46"/>
          <w:kern w:val="0"/>
          <w:sz w:val="32"/>
          <w:szCs w:val="32"/>
        </w:rPr>
        <w:t>日</w:t>
      </w:r>
    </w:p>
    <w:p w:rsidR="004C2A66" w:rsidRPr="004C2A66" w:rsidRDefault="004C2A66" w:rsidP="004C2A66">
      <w:pPr>
        <w:widowControl/>
        <w:shd w:val="clear" w:color="auto" w:fill="FFFFFF"/>
        <w:spacing w:line="560" w:lineRule="atLeast"/>
        <w:jc w:val="left"/>
        <w:rPr>
          <w:rFonts w:ascii="微软雅黑" w:eastAsia="微软雅黑" w:hAnsi="微软雅黑" w:cs="宋体" w:hint="eastAsia"/>
          <w:color w:val="000000"/>
          <w:kern w:val="0"/>
          <w:szCs w:val="21"/>
        </w:rPr>
      </w:pPr>
      <w:r w:rsidRPr="004C2A66">
        <w:rPr>
          <w:rFonts w:ascii="微软雅黑" w:eastAsia="微软雅黑" w:hAnsi="微软雅黑" w:cs="宋体" w:hint="eastAsia"/>
          <w:color w:val="000000"/>
          <w:kern w:val="0"/>
          <w:szCs w:val="21"/>
        </w:rPr>
        <w:t> </w:t>
      </w:r>
    </w:p>
    <w:p w:rsidR="004C2A66" w:rsidRPr="004C2A66" w:rsidRDefault="004C2A66" w:rsidP="004C2A66">
      <w:pPr>
        <w:widowControl/>
        <w:shd w:val="clear" w:color="auto" w:fill="FFFFFF"/>
        <w:spacing w:line="560" w:lineRule="atLeast"/>
        <w:jc w:val="center"/>
        <w:rPr>
          <w:rFonts w:ascii="微软雅黑" w:eastAsia="微软雅黑" w:hAnsi="微软雅黑" w:cs="宋体" w:hint="eastAsia"/>
          <w:color w:val="000000"/>
          <w:kern w:val="0"/>
          <w:szCs w:val="21"/>
        </w:rPr>
      </w:pPr>
      <w:r w:rsidRPr="004C2A66">
        <w:rPr>
          <w:rFonts w:ascii="方正小标宋_GBK" w:eastAsia="方正小标宋_GBK" w:hAnsi="微软雅黑" w:cs="宋体" w:hint="eastAsia"/>
          <w:color w:val="000000"/>
          <w:kern w:val="0"/>
          <w:sz w:val="44"/>
          <w:szCs w:val="44"/>
        </w:rPr>
        <w:t>沙坪坝</w:t>
      </w:r>
      <w:proofErr w:type="gramStart"/>
      <w:r w:rsidRPr="004C2A66">
        <w:rPr>
          <w:rFonts w:ascii="方正小标宋_GBK" w:eastAsia="方正小标宋_GBK" w:hAnsi="微软雅黑" w:cs="宋体" w:hint="eastAsia"/>
          <w:color w:val="000000"/>
          <w:kern w:val="0"/>
          <w:sz w:val="44"/>
          <w:szCs w:val="44"/>
        </w:rPr>
        <w:t>区支持</w:t>
      </w:r>
      <w:proofErr w:type="gramEnd"/>
      <w:r w:rsidRPr="004C2A66">
        <w:rPr>
          <w:rFonts w:ascii="方正小标宋_GBK" w:eastAsia="方正小标宋_GBK" w:hAnsi="微软雅黑" w:cs="宋体" w:hint="eastAsia"/>
          <w:color w:val="000000"/>
          <w:kern w:val="0"/>
          <w:sz w:val="44"/>
          <w:szCs w:val="44"/>
        </w:rPr>
        <w:t>工业企业转型升级扶持办法</w:t>
      </w:r>
    </w:p>
    <w:p w:rsidR="004C2A66" w:rsidRPr="004C2A66" w:rsidRDefault="004C2A66" w:rsidP="004C2A66">
      <w:pPr>
        <w:widowControl/>
        <w:shd w:val="clear" w:color="auto" w:fill="FFFFFF"/>
        <w:spacing w:line="560" w:lineRule="atLeast"/>
        <w:jc w:val="center"/>
        <w:rPr>
          <w:rFonts w:ascii="微软雅黑" w:eastAsia="微软雅黑" w:hAnsi="微软雅黑" w:cs="宋体" w:hint="eastAsia"/>
          <w:color w:val="000000"/>
          <w:kern w:val="0"/>
          <w:szCs w:val="21"/>
        </w:rPr>
      </w:pPr>
      <w:r w:rsidRPr="004C2A66">
        <w:rPr>
          <w:rFonts w:ascii="方正楷体_GBK" w:eastAsia="方正楷体_GBK" w:hAnsi="微软雅黑" w:cs="宋体" w:hint="eastAsia"/>
          <w:b/>
          <w:bCs/>
          <w:color w:val="000000"/>
          <w:kern w:val="0"/>
          <w:sz w:val="32"/>
          <w:szCs w:val="32"/>
        </w:rPr>
        <w:t> </w:t>
      </w:r>
    </w:p>
    <w:p w:rsidR="004C2A66" w:rsidRPr="004C2A66" w:rsidRDefault="004C2A66" w:rsidP="004C2A66">
      <w:pPr>
        <w:widowControl/>
        <w:shd w:val="clear" w:color="auto" w:fill="FFFFFF"/>
        <w:spacing w:line="560" w:lineRule="atLeast"/>
        <w:jc w:val="center"/>
        <w:rPr>
          <w:rFonts w:ascii="微软雅黑" w:eastAsia="微软雅黑" w:hAnsi="微软雅黑" w:cs="宋体" w:hint="eastAsia"/>
          <w:color w:val="000000"/>
          <w:kern w:val="0"/>
          <w:szCs w:val="21"/>
        </w:rPr>
      </w:pPr>
      <w:r w:rsidRPr="004C2A66">
        <w:rPr>
          <w:rFonts w:ascii="方正黑体_GBK" w:eastAsia="方正黑体_GBK" w:hAnsi="微软雅黑" w:cs="宋体" w:hint="eastAsia"/>
          <w:color w:val="000000"/>
          <w:kern w:val="0"/>
          <w:sz w:val="32"/>
          <w:szCs w:val="32"/>
        </w:rPr>
        <w:lastRenderedPageBreak/>
        <w:t>第一章</w:t>
      </w:r>
      <w:r w:rsidRPr="004C2A66">
        <w:rPr>
          <w:rFonts w:ascii="方正黑体_GBK" w:eastAsia="方正黑体_GBK" w:hAnsi="微软雅黑" w:cs="宋体" w:hint="eastAsia"/>
          <w:color w:val="000000"/>
          <w:kern w:val="0"/>
          <w:sz w:val="32"/>
          <w:szCs w:val="32"/>
        </w:rPr>
        <w:t>  </w:t>
      </w:r>
      <w:r w:rsidRPr="004C2A66">
        <w:rPr>
          <w:rFonts w:ascii="方正黑体_GBK" w:eastAsia="方正黑体_GBK" w:hAnsi="微软雅黑" w:cs="宋体" w:hint="eastAsia"/>
          <w:color w:val="000000"/>
          <w:kern w:val="0"/>
          <w:sz w:val="32"/>
          <w:szCs w:val="32"/>
        </w:rPr>
        <w:t>总</w:t>
      </w:r>
      <w:r w:rsidRPr="004C2A66">
        <w:rPr>
          <w:rFonts w:ascii="方正黑体_GBK" w:eastAsia="方正黑体_GBK" w:hAnsi="微软雅黑" w:cs="宋体" w:hint="eastAsia"/>
          <w:color w:val="000000"/>
          <w:kern w:val="0"/>
          <w:sz w:val="32"/>
          <w:szCs w:val="32"/>
        </w:rPr>
        <w:t>  </w:t>
      </w:r>
      <w:r w:rsidRPr="004C2A66">
        <w:rPr>
          <w:rFonts w:ascii="方正黑体_GBK" w:eastAsia="方正黑体_GBK" w:hAnsi="微软雅黑" w:cs="宋体" w:hint="eastAsia"/>
          <w:color w:val="000000"/>
          <w:kern w:val="0"/>
          <w:sz w:val="32"/>
          <w:szCs w:val="32"/>
        </w:rPr>
        <w:t>则</w:t>
      </w:r>
    </w:p>
    <w:p w:rsidR="004C2A66" w:rsidRPr="004C2A66" w:rsidRDefault="004C2A66" w:rsidP="004C2A66">
      <w:pPr>
        <w:widowControl/>
        <w:shd w:val="clear" w:color="auto" w:fill="FFFFFF"/>
        <w:spacing w:line="560" w:lineRule="atLeast"/>
        <w:rPr>
          <w:rFonts w:ascii="微软雅黑" w:eastAsia="微软雅黑" w:hAnsi="微软雅黑" w:cs="宋体" w:hint="eastAsia"/>
          <w:color w:val="000000"/>
          <w:kern w:val="0"/>
          <w:szCs w:val="21"/>
        </w:rPr>
      </w:pPr>
      <w:r w:rsidRPr="004C2A66">
        <w:rPr>
          <w:rFonts w:ascii="方正仿宋_GBK" w:eastAsia="方正仿宋_GBK" w:hAnsi="微软雅黑" w:cs="宋体" w:hint="eastAsia"/>
          <w:color w:val="000000"/>
          <w:kern w:val="0"/>
          <w:sz w:val="32"/>
          <w:szCs w:val="32"/>
        </w:rPr>
        <w:t> </w:t>
      </w:r>
    </w:p>
    <w:p w:rsidR="004C2A66" w:rsidRPr="004C2A66" w:rsidRDefault="004C2A66" w:rsidP="004C2A66">
      <w:pPr>
        <w:widowControl/>
        <w:shd w:val="clear" w:color="auto" w:fill="FFFFFF"/>
        <w:spacing w:line="560" w:lineRule="atLeast"/>
        <w:rPr>
          <w:rFonts w:ascii="微软雅黑" w:eastAsia="微软雅黑" w:hAnsi="微软雅黑" w:cs="宋体" w:hint="eastAsia"/>
          <w:color w:val="000000"/>
          <w:kern w:val="0"/>
          <w:szCs w:val="21"/>
        </w:rPr>
      </w:pPr>
      <w:r w:rsidRPr="004C2A66">
        <w:rPr>
          <w:rFonts w:ascii="方正仿宋_GBK" w:eastAsia="方正仿宋_GBK" w:hAnsi="微软雅黑" w:cs="宋体" w:hint="eastAsia"/>
          <w:color w:val="000000"/>
          <w:kern w:val="0"/>
          <w:sz w:val="32"/>
          <w:szCs w:val="32"/>
        </w:rPr>
        <w:t>    </w:t>
      </w:r>
      <w:r w:rsidRPr="004C2A66">
        <w:rPr>
          <w:rFonts w:ascii="方正黑体_GBK" w:eastAsia="方正黑体_GBK" w:hAnsi="微软雅黑" w:cs="宋体" w:hint="eastAsia"/>
          <w:color w:val="000000"/>
          <w:kern w:val="0"/>
          <w:sz w:val="32"/>
          <w:szCs w:val="32"/>
        </w:rPr>
        <w:t>第一条</w:t>
      </w:r>
      <w:r w:rsidRPr="004C2A66">
        <w:rPr>
          <w:rFonts w:ascii="方正仿宋_GBK" w:eastAsia="方正仿宋_GBK" w:hAnsi="微软雅黑" w:cs="宋体" w:hint="eastAsia"/>
          <w:color w:val="000000"/>
          <w:kern w:val="0"/>
          <w:sz w:val="32"/>
          <w:szCs w:val="32"/>
        </w:rPr>
        <w:t>  </w:t>
      </w:r>
      <w:r w:rsidRPr="004C2A66">
        <w:rPr>
          <w:rFonts w:ascii="方正仿宋_GBK" w:eastAsia="方正仿宋_GBK" w:hAnsi="微软雅黑" w:cs="宋体" w:hint="eastAsia"/>
          <w:color w:val="000000"/>
          <w:kern w:val="0"/>
          <w:sz w:val="32"/>
          <w:szCs w:val="32"/>
        </w:rPr>
        <w:t>为贯彻落实《国务院关于印发〈中国制造2025〉的通知》（国发〔2015〕28号）和《中共重庆市委重庆市人民政府关于推进新型工业化的若干意见》（</w:t>
      </w:r>
      <w:proofErr w:type="gramStart"/>
      <w:r w:rsidRPr="004C2A66">
        <w:rPr>
          <w:rFonts w:ascii="方正仿宋_GBK" w:eastAsia="方正仿宋_GBK" w:hAnsi="微软雅黑" w:cs="宋体" w:hint="eastAsia"/>
          <w:color w:val="000000"/>
          <w:kern w:val="0"/>
          <w:sz w:val="32"/>
          <w:szCs w:val="32"/>
        </w:rPr>
        <w:t>渝委发</w:t>
      </w:r>
      <w:proofErr w:type="gramEnd"/>
      <w:r w:rsidRPr="004C2A66">
        <w:rPr>
          <w:rFonts w:ascii="方正仿宋_GBK" w:eastAsia="方正仿宋_GBK" w:hAnsi="微软雅黑" w:cs="宋体" w:hint="eastAsia"/>
          <w:color w:val="000000"/>
          <w:kern w:val="0"/>
          <w:sz w:val="32"/>
          <w:szCs w:val="32"/>
        </w:rPr>
        <w:t>〔2012〕21号）精神，进一步调整优化我区工业结构，促进工业转型升级，鼓励工业企业创新发展，全面提升综合竞争力，特制定如下办法。</w:t>
      </w:r>
    </w:p>
    <w:p w:rsidR="004C2A66" w:rsidRPr="004C2A66" w:rsidRDefault="004C2A66" w:rsidP="004C2A66">
      <w:pPr>
        <w:widowControl/>
        <w:shd w:val="clear" w:color="auto" w:fill="FFFFFF"/>
        <w:spacing w:line="560" w:lineRule="atLeast"/>
        <w:rPr>
          <w:rFonts w:ascii="微软雅黑" w:eastAsia="微软雅黑" w:hAnsi="微软雅黑" w:cs="宋体" w:hint="eastAsia"/>
          <w:color w:val="000000"/>
          <w:kern w:val="0"/>
          <w:szCs w:val="21"/>
        </w:rPr>
      </w:pPr>
      <w:r w:rsidRPr="004C2A66">
        <w:rPr>
          <w:rFonts w:ascii="方正黑体_GBK" w:eastAsia="方正黑体_GBK" w:hAnsi="微软雅黑" w:cs="宋体" w:hint="eastAsia"/>
          <w:color w:val="000000"/>
          <w:kern w:val="0"/>
          <w:sz w:val="32"/>
          <w:szCs w:val="32"/>
        </w:rPr>
        <w:t> </w:t>
      </w:r>
      <w:r w:rsidRPr="004C2A66">
        <w:rPr>
          <w:rFonts w:ascii="方正仿宋_GBK" w:eastAsia="方正仿宋_GBK" w:hAnsi="微软雅黑" w:cs="宋体" w:hint="eastAsia"/>
          <w:color w:val="000000"/>
          <w:kern w:val="0"/>
          <w:sz w:val="32"/>
          <w:szCs w:val="32"/>
        </w:rPr>
        <w:t>   </w:t>
      </w:r>
      <w:r w:rsidRPr="004C2A66">
        <w:rPr>
          <w:rFonts w:ascii="方正黑体_GBK" w:eastAsia="方正黑体_GBK" w:hAnsi="微软雅黑" w:cs="宋体" w:hint="eastAsia"/>
          <w:color w:val="000000"/>
          <w:kern w:val="0"/>
          <w:sz w:val="32"/>
          <w:szCs w:val="32"/>
        </w:rPr>
        <w:t>第二条</w:t>
      </w:r>
      <w:r w:rsidRPr="004C2A66">
        <w:rPr>
          <w:rFonts w:ascii="方正仿宋_GBK" w:eastAsia="方正仿宋_GBK" w:hAnsi="微软雅黑" w:cs="宋体" w:hint="eastAsia"/>
          <w:color w:val="000000"/>
          <w:kern w:val="0"/>
          <w:sz w:val="32"/>
          <w:szCs w:val="32"/>
        </w:rPr>
        <w:t>  </w:t>
      </w:r>
      <w:r w:rsidRPr="004C2A66">
        <w:rPr>
          <w:rFonts w:ascii="方正仿宋_GBK" w:eastAsia="方正仿宋_GBK" w:hAnsi="微软雅黑" w:cs="宋体" w:hint="eastAsia"/>
          <w:color w:val="000000"/>
          <w:kern w:val="0"/>
          <w:sz w:val="32"/>
          <w:szCs w:val="32"/>
        </w:rPr>
        <w:t>凡在沙坪坝区完成工商注册登记、纳税登记和统计登记，具有独立法人资格、独立核算且符合沙坪坝</w:t>
      </w:r>
      <w:proofErr w:type="gramStart"/>
      <w:r w:rsidRPr="004C2A66">
        <w:rPr>
          <w:rFonts w:ascii="方正仿宋_GBK" w:eastAsia="方正仿宋_GBK" w:hAnsi="微软雅黑" w:cs="宋体" w:hint="eastAsia"/>
          <w:color w:val="000000"/>
          <w:kern w:val="0"/>
          <w:sz w:val="32"/>
          <w:szCs w:val="32"/>
        </w:rPr>
        <w:t>区产业</w:t>
      </w:r>
      <w:proofErr w:type="gramEnd"/>
      <w:r w:rsidRPr="004C2A66">
        <w:rPr>
          <w:rFonts w:ascii="方正仿宋_GBK" w:eastAsia="方正仿宋_GBK" w:hAnsi="微软雅黑" w:cs="宋体" w:hint="eastAsia"/>
          <w:color w:val="000000"/>
          <w:kern w:val="0"/>
          <w:sz w:val="32"/>
          <w:szCs w:val="32"/>
        </w:rPr>
        <w:t>发展规划定位，经行业主管部门认定的工业企业（含工业设计企业），可按本办法规定享受扶持政策。</w:t>
      </w:r>
    </w:p>
    <w:p w:rsidR="004C2A66" w:rsidRPr="004C2A66" w:rsidRDefault="004C2A66" w:rsidP="004C2A66">
      <w:pPr>
        <w:widowControl/>
        <w:shd w:val="clear" w:color="auto" w:fill="FFFFFF"/>
        <w:spacing w:line="560" w:lineRule="atLeast"/>
        <w:jc w:val="center"/>
        <w:rPr>
          <w:rFonts w:ascii="微软雅黑" w:eastAsia="微软雅黑" w:hAnsi="微软雅黑" w:cs="宋体" w:hint="eastAsia"/>
          <w:color w:val="000000"/>
          <w:kern w:val="0"/>
          <w:szCs w:val="21"/>
        </w:rPr>
      </w:pPr>
      <w:r w:rsidRPr="004C2A66">
        <w:rPr>
          <w:rFonts w:ascii="方正黑体_GBK" w:eastAsia="方正黑体_GBK" w:hAnsi="微软雅黑" w:cs="宋体" w:hint="eastAsia"/>
          <w:color w:val="000000"/>
          <w:kern w:val="0"/>
          <w:sz w:val="32"/>
          <w:szCs w:val="32"/>
        </w:rPr>
        <w:t> </w:t>
      </w:r>
    </w:p>
    <w:p w:rsidR="004C2A66" w:rsidRPr="004C2A66" w:rsidRDefault="004C2A66" w:rsidP="004C2A66">
      <w:pPr>
        <w:widowControl/>
        <w:shd w:val="clear" w:color="auto" w:fill="FFFFFF"/>
        <w:spacing w:line="560" w:lineRule="atLeast"/>
        <w:jc w:val="center"/>
        <w:rPr>
          <w:rFonts w:ascii="微软雅黑" w:eastAsia="微软雅黑" w:hAnsi="微软雅黑" w:cs="宋体" w:hint="eastAsia"/>
          <w:color w:val="000000"/>
          <w:kern w:val="0"/>
          <w:szCs w:val="21"/>
        </w:rPr>
      </w:pPr>
      <w:r w:rsidRPr="004C2A66">
        <w:rPr>
          <w:rFonts w:ascii="方正黑体_GBK" w:eastAsia="方正黑体_GBK" w:hAnsi="微软雅黑" w:cs="宋体" w:hint="eastAsia"/>
          <w:color w:val="000000"/>
          <w:kern w:val="0"/>
          <w:sz w:val="32"/>
          <w:szCs w:val="32"/>
        </w:rPr>
        <w:t>第二章</w:t>
      </w:r>
      <w:r w:rsidRPr="004C2A66">
        <w:rPr>
          <w:rFonts w:ascii="方正黑体_GBK" w:eastAsia="方正黑体_GBK" w:hAnsi="微软雅黑" w:cs="宋体" w:hint="eastAsia"/>
          <w:color w:val="000000"/>
          <w:kern w:val="0"/>
          <w:sz w:val="32"/>
          <w:szCs w:val="32"/>
        </w:rPr>
        <w:t>  </w:t>
      </w:r>
      <w:r w:rsidRPr="004C2A66">
        <w:rPr>
          <w:rFonts w:ascii="方正黑体_GBK" w:eastAsia="方正黑体_GBK" w:hAnsi="微软雅黑" w:cs="宋体" w:hint="eastAsia"/>
          <w:color w:val="000000"/>
          <w:kern w:val="0"/>
          <w:sz w:val="32"/>
          <w:szCs w:val="32"/>
        </w:rPr>
        <w:t>鼓励企业创新发展</w:t>
      </w:r>
    </w:p>
    <w:p w:rsidR="004C2A66" w:rsidRPr="004C2A66" w:rsidRDefault="004C2A66" w:rsidP="004C2A66">
      <w:pPr>
        <w:widowControl/>
        <w:shd w:val="clear" w:color="auto" w:fill="FFFFFF"/>
        <w:spacing w:line="560" w:lineRule="atLeast"/>
        <w:jc w:val="center"/>
        <w:rPr>
          <w:rFonts w:ascii="微软雅黑" w:eastAsia="微软雅黑" w:hAnsi="微软雅黑" w:cs="宋体" w:hint="eastAsia"/>
          <w:color w:val="000000"/>
          <w:kern w:val="0"/>
          <w:szCs w:val="21"/>
        </w:rPr>
      </w:pPr>
      <w:r w:rsidRPr="004C2A66">
        <w:rPr>
          <w:rFonts w:ascii="方正黑体_GBK" w:eastAsia="方正黑体_GBK" w:hAnsi="微软雅黑" w:cs="宋体" w:hint="eastAsia"/>
          <w:color w:val="000000"/>
          <w:kern w:val="0"/>
          <w:sz w:val="32"/>
          <w:szCs w:val="32"/>
        </w:rPr>
        <w:t> </w:t>
      </w:r>
    </w:p>
    <w:p w:rsidR="004C2A66" w:rsidRPr="004C2A66" w:rsidRDefault="004C2A66" w:rsidP="004C2A66">
      <w:pPr>
        <w:widowControl/>
        <w:shd w:val="clear" w:color="auto" w:fill="FFFFFF"/>
        <w:spacing w:line="560" w:lineRule="atLeast"/>
        <w:ind w:firstLine="640"/>
        <w:rPr>
          <w:rFonts w:ascii="微软雅黑" w:eastAsia="微软雅黑" w:hAnsi="微软雅黑" w:cs="宋体" w:hint="eastAsia"/>
          <w:color w:val="000000"/>
          <w:kern w:val="0"/>
          <w:szCs w:val="21"/>
        </w:rPr>
      </w:pPr>
      <w:r w:rsidRPr="004C2A66">
        <w:rPr>
          <w:rFonts w:ascii="方正黑体_GBK" w:eastAsia="方正黑体_GBK" w:hAnsi="微软雅黑" w:cs="宋体" w:hint="eastAsia"/>
          <w:color w:val="000000"/>
          <w:kern w:val="0"/>
          <w:sz w:val="32"/>
          <w:szCs w:val="32"/>
        </w:rPr>
        <w:t>第三条</w:t>
      </w:r>
      <w:r w:rsidRPr="004C2A66">
        <w:rPr>
          <w:rFonts w:ascii="方正仿宋_GBK" w:eastAsia="方正仿宋_GBK" w:hAnsi="微软雅黑" w:cs="宋体" w:hint="eastAsia"/>
          <w:color w:val="000000"/>
          <w:kern w:val="0"/>
          <w:sz w:val="32"/>
          <w:szCs w:val="32"/>
        </w:rPr>
        <w:t>  </w:t>
      </w:r>
      <w:r w:rsidRPr="004C2A66">
        <w:rPr>
          <w:rFonts w:ascii="方正仿宋_GBK" w:eastAsia="方正仿宋_GBK" w:hAnsi="微软雅黑" w:cs="宋体" w:hint="eastAsia"/>
          <w:color w:val="000000"/>
          <w:kern w:val="0"/>
          <w:sz w:val="32"/>
          <w:szCs w:val="32"/>
        </w:rPr>
        <w:t>对经统计部门认定，年度研发投入超过500万元的企业，按照实际投入总额的3%给予补助，单个企业补助不超过100万元。</w:t>
      </w:r>
    </w:p>
    <w:p w:rsidR="004C2A66" w:rsidRPr="004C2A66" w:rsidRDefault="004C2A66" w:rsidP="004C2A66">
      <w:pPr>
        <w:widowControl/>
        <w:shd w:val="clear" w:color="auto" w:fill="FFFFFF"/>
        <w:spacing w:line="560" w:lineRule="atLeast"/>
        <w:ind w:firstLine="640"/>
        <w:rPr>
          <w:rFonts w:ascii="微软雅黑" w:eastAsia="微软雅黑" w:hAnsi="微软雅黑" w:cs="宋体" w:hint="eastAsia"/>
          <w:color w:val="000000"/>
          <w:kern w:val="0"/>
          <w:szCs w:val="21"/>
        </w:rPr>
      </w:pPr>
      <w:r w:rsidRPr="004C2A66">
        <w:rPr>
          <w:rFonts w:ascii="方正黑体_GBK" w:eastAsia="方正黑体_GBK" w:hAnsi="微软雅黑" w:cs="宋体" w:hint="eastAsia"/>
          <w:color w:val="000000"/>
          <w:kern w:val="0"/>
          <w:sz w:val="32"/>
          <w:szCs w:val="32"/>
        </w:rPr>
        <w:t>第四条</w:t>
      </w:r>
      <w:r w:rsidRPr="004C2A66">
        <w:rPr>
          <w:rFonts w:ascii="方正黑体_GBK" w:eastAsia="方正黑体_GBK" w:hAnsi="微软雅黑" w:cs="宋体" w:hint="eastAsia"/>
          <w:color w:val="000000"/>
          <w:kern w:val="0"/>
          <w:sz w:val="32"/>
          <w:szCs w:val="32"/>
        </w:rPr>
        <w:t>  </w:t>
      </w:r>
      <w:r w:rsidRPr="004C2A66">
        <w:rPr>
          <w:rFonts w:ascii="方正仿宋_GBK" w:eastAsia="方正仿宋_GBK" w:hAnsi="微软雅黑" w:cs="宋体" w:hint="eastAsia"/>
          <w:color w:val="000000"/>
          <w:kern w:val="0"/>
          <w:sz w:val="32"/>
          <w:szCs w:val="32"/>
        </w:rPr>
        <w:t>新认定为国家级技术研发中心（企业重点实验室和工程技术研究中心）、研究院所、实验室的生产企业，一次性补助50万元；新认定为市级技术研发中心（企业重点实验室和工程技术研究中心）、研究院所、实验室的生产企业，一次性补助5万元。</w:t>
      </w:r>
    </w:p>
    <w:p w:rsidR="004C2A66" w:rsidRPr="004C2A66" w:rsidRDefault="004C2A66" w:rsidP="004C2A66">
      <w:pPr>
        <w:widowControl/>
        <w:shd w:val="clear" w:color="auto" w:fill="FFFFFF"/>
        <w:spacing w:line="560" w:lineRule="atLeast"/>
        <w:ind w:firstLine="640"/>
        <w:rPr>
          <w:rFonts w:ascii="微软雅黑" w:eastAsia="微软雅黑" w:hAnsi="微软雅黑" w:cs="宋体" w:hint="eastAsia"/>
          <w:color w:val="000000"/>
          <w:kern w:val="0"/>
          <w:szCs w:val="21"/>
        </w:rPr>
      </w:pPr>
      <w:r w:rsidRPr="004C2A66">
        <w:rPr>
          <w:rFonts w:ascii="方正黑体_GBK" w:eastAsia="方正黑体_GBK" w:hAnsi="微软雅黑" w:cs="宋体" w:hint="eastAsia"/>
          <w:color w:val="000000"/>
          <w:kern w:val="0"/>
          <w:sz w:val="32"/>
          <w:szCs w:val="32"/>
        </w:rPr>
        <w:t>第五条</w:t>
      </w:r>
      <w:r w:rsidRPr="004C2A66">
        <w:rPr>
          <w:rFonts w:ascii="方正仿宋_GBK" w:eastAsia="方正仿宋_GBK" w:hAnsi="微软雅黑" w:cs="宋体" w:hint="eastAsia"/>
          <w:color w:val="000000"/>
          <w:kern w:val="0"/>
          <w:sz w:val="32"/>
          <w:szCs w:val="32"/>
        </w:rPr>
        <w:t>  </w:t>
      </w:r>
      <w:r w:rsidRPr="004C2A66">
        <w:rPr>
          <w:rFonts w:ascii="方正仿宋_GBK" w:eastAsia="方正仿宋_GBK" w:hAnsi="微软雅黑" w:cs="宋体" w:hint="eastAsia"/>
          <w:color w:val="000000"/>
          <w:kern w:val="0"/>
          <w:sz w:val="32"/>
          <w:szCs w:val="32"/>
        </w:rPr>
        <w:t>对新获得国家级、市级工业设计中心的企业，分别给予50万元、20万元一次性补助。获得国际工业设计“红点奖”、IF奖以及国内“红星奖”、中国优秀工业设计奖等奖项，且其获奖作品在沙坪坝区内转化生产的企业，给予单项最高10万元一次性补助。</w:t>
      </w:r>
    </w:p>
    <w:p w:rsidR="004C2A66" w:rsidRPr="004C2A66" w:rsidRDefault="004C2A66" w:rsidP="004C2A66">
      <w:pPr>
        <w:widowControl/>
        <w:shd w:val="clear" w:color="auto" w:fill="FFFFFF"/>
        <w:spacing w:line="560" w:lineRule="atLeast"/>
        <w:ind w:firstLine="640"/>
        <w:rPr>
          <w:rFonts w:ascii="微软雅黑" w:eastAsia="微软雅黑" w:hAnsi="微软雅黑" w:cs="宋体" w:hint="eastAsia"/>
          <w:color w:val="000000"/>
          <w:kern w:val="0"/>
          <w:szCs w:val="21"/>
        </w:rPr>
      </w:pPr>
      <w:r w:rsidRPr="004C2A66">
        <w:rPr>
          <w:rFonts w:ascii="方正黑体_GBK" w:eastAsia="方正黑体_GBK" w:hAnsi="微软雅黑" w:cs="宋体" w:hint="eastAsia"/>
          <w:color w:val="000000"/>
          <w:kern w:val="0"/>
          <w:sz w:val="32"/>
          <w:szCs w:val="32"/>
        </w:rPr>
        <w:t>第六条</w:t>
      </w:r>
      <w:r w:rsidRPr="004C2A66">
        <w:rPr>
          <w:rFonts w:ascii="方正黑体_GBK" w:eastAsia="方正黑体_GBK" w:hAnsi="微软雅黑" w:cs="宋体" w:hint="eastAsia"/>
          <w:color w:val="000000"/>
          <w:kern w:val="0"/>
          <w:sz w:val="32"/>
          <w:szCs w:val="32"/>
        </w:rPr>
        <w:t>  </w:t>
      </w:r>
      <w:r w:rsidRPr="004C2A66">
        <w:rPr>
          <w:rFonts w:ascii="方正仿宋_GBK" w:eastAsia="方正仿宋_GBK" w:hAnsi="微软雅黑" w:cs="宋体" w:hint="eastAsia"/>
          <w:color w:val="000000"/>
          <w:kern w:val="0"/>
          <w:sz w:val="32"/>
          <w:szCs w:val="32"/>
        </w:rPr>
        <w:t>对市级行政部门认定的新产品，连续两年按新产品新增税收区级留成部分的50%给予财政补助；对具有发明专利的市级重大新产品，补助时间延长至三年。</w:t>
      </w:r>
    </w:p>
    <w:p w:rsidR="004C2A66" w:rsidRPr="004C2A66" w:rsidRDefault="004C2A66" w:rsidP="004C2A66">
      <w:pPr>
        <w:widowControl/>
        <w:shd w:val="clear" w:color="auto" w:fill="FFFFFF"/>
        <w:spacing w:line="560" w:lineRule="atLeast"/>
        <w:jc w:val="left"/>
        <w:rPr>
          <w:rFonts w:ascii="微软雅黑" w:eastAsia="微软雅黑" w:hAnsi="微软雅黑" w:cs="宋体" w:hint="eastAsia"/>
          <w:color w:val="000000"/>
          <w:kern w:val="0"/>
          <w:szCs w:val="21"/>
        </w:rPr>
      </w:pPr>
      <w:r w:rsidRPr="004C2A66">
        <w:rPr>
          <w:rFonts w:ascii="方正仿宋_GBK" w:eastAsia="方正仿宋_GBK" w:hAnsi="微软雅黑" w:cs="宋体" w:hint="eastAsia"/>
          <w:color w:val="000000"/>
          <w:kern w:val="0"/>
          <w:sz w:val="32"/>
          <w:szCs w:val="32"/>
        </w:rPr>
        <w:t>    </w:t>
      </w:r>
      <w:r w:rsidRPr="004C2A66">
        <w:rPr>
          <w:rFonts w:ascii="方正黑体_GBK" w:eastAsia="方正黑体_GBK" w:hAnsi="微软雅黑" w:cs="宋体" w:hint="eastAsia"/>
          <w:color w:val="000000"/>
          <w:kern w:val="0"/>
          <w:sz w:val="32"/>
          <w:szCs w:val="32"/>
        </w:rPr>
        <w:t>第七条</w:t>
      </w:r>
      <w:r w:rsidRPr="004C2A66">
        <w:rPr>
          <w:rFonts w:ascii="方正仿宋_GBK" w:eastAsia="方正仿宋_GBK" w:hAnsi="微软雅黑" w:cs="宋体" w:hint="eastAsia"/>
          <w:color w:val="000000"/>
          <w:kern w:val="0"/>
          <w:sz w:val="32"/>
          <w:szCs w:val="32"/>
        </w:rPr>
        <w:t>  </w:t>
      </w:r>
      <w:r w:rsidRPr="004C2A66">
        <w:rPr>
          <w:rFonts w:ascii="方正仿宋_GBK" w:eastAsia="方正仿宋_GBK" w:hAnsi="微软雅黑" w:cs="宋体" w:hint="eastAsia"/>
          <w:color w:val="000000"/>
          <w:kern w:val="0"/>
          <w:sz w:val="32"/>
          <w:szCs w:val="32"/>
        </w:rPr>
        <w:t>对经市级行业主管部门认定为重庆市首台（套）重大装备及关键部件的装备制造业产品</w:t>
      </w:r>
      <w:proofErr w:type="gramStart"/>
      <w:r w:rsidRPr="004C2A66">
        <w:rPr>
          <w:rFonts w:ascii="方正仿宋_GBK" w:eastAsia="方正仿宋_GBK" w:hAnsi="微软雅黑" w:cs="宋体" w:hint="eastAsia"/>
          <w:color w:val="000000"/>
          <w:kern w:val="0"/>
          <w:sz w:val="32"/>
          <w:szCs w:val="32"/>
        </w:rPr>
        <w:t>并交易</w:t>
      </w:r>
      <w:proofErr w:type="gramEnd"/>
      <w:r w:rsidRPr="004C2A66">
        <w:rPr>
          <w:rFonts w:ascii="方正仿宋_GBK" w:eastAsia="方正仿宋_GBK" w:hAnsi="微软雅黑" w:cs="宋体" w:hint="eastAsia"/>
          <w:color w:val="000000"/>
          <w:kern w:val="0"/>
          <w:sz w:val="32"/>
          <w:szCs w:val="32"/>
        </w:rPr>
        <w:t>成功的，按其交易额的10%给予一次性补助。</w:t>
      </w:r>
    </w:p>
    <w:p w:rsidR="004C2A66" w:rsidRPr="004C2A66" w:rsidRDefault="004C2A66" w:rsidP="004C2A66">
      <w:pPr>
        <w:widowControl/>
        <w:shd w:val="clear" w:color="auto" w:fill="FFFFFF"/>
        <w:spacing w:line="560" w:lineRule="atLeast"/>
        <w:ind w:firstLine="640"/>
        <w:rPr>
          <w:rFonts w:ascii="微软雅黑" w:eastAsia="微软雅黑" w:hAnsi="微软雅黑" w:cs="宋体" w:hint="eastAsia"/>
          <w:color w:val="000000"/>
          <w:kern w:val="0"/>
          <w:szCs w:val="21"/>
        </w:rPr>
      </w:pPr>
      <w:r w:rsidRPr="004C2A66">
        <w:rPr>
          <w:rFonts w:ascii="方正黑体_GBK" w:eastAsia="方正黑体_GBK" w:hAnsi="微软雅黑" w:cs="宋体" w:hint="eastAsia"/>
          <w:color w:val="000000"/>
          <w:kern w:val="0"/>
          <w:sz w:val="32"/>
          <w:szCs w:val="32"/>
        </w:rPr>
        <w:t>第八条</w:t>
      </w:r>
      <w:r w:rsidRPr="004C2A66">
        <w:rPr>
          <w:rFonts w:ascii="方正黑体_GBK" w:eastAsia="方正黑体_GBK" w:hAnsi="微软雅黑" w:cs="宋体" w:hint="eastAsia"/>
          <w:color w:val="000000"/>
          <w:kern w:val="0"/>
          <w:sz w:val="32"/>
          <w:szCs w:val="32"/>
        </w:rPr>
        <w:t>  </w:t>
      </w:r>
      <w:r w:rsidRPr="004C2A66">
        <w:rPr>
          <w:rFonts w:ascii="方正仿宋_GBK" w:eastAsia="方正仿宋_GBK" w:hAnsi="微软雅黑" w:cs="宋体" w:hint="eastAsia"/>
          <w:color w:val="000000"/>
          <w:kern w:val="0"/>
          <w:sz w:val="32"/>
          <w:szCs w:val="32"/>
        </w:rPr>
        <w:t>重点支持科技成果应用和产业化，对经区科技部门审定通过的项目，按照《重庆市沙坪坝区科技项目管理办法》给予最高不超过50万元的项目经费支持。</w:t>
      </w:r>
    </w:p>
    <w:p w:rsidR="004C2A66" w:rsidRPr="004C2A66" w:rsidRDefault="004C2A66" w:rsidP="004C2A66">
      <w:pPr>
        <w:widowControl/>
        <w:shd w:val="clear" w:color="auto" w:fill="FFFFFF"/>
        <w:spacing w:line="560" w:lineRule="atLeast"/>
        <w:ind w:firstLine="640"/>
        <w:rPr>
          <w:rFonts w:ascii="微软雅黑" w:eastAsia="微软雅黑" w:hAnsi="微软雅黑" w:cs="宋体" w:hint="eastAsia"/>
          <w:color w:val="000000"/>
          <w:kern w:val="0"/>
          <w:szCs w:val="21"/>
        </w:rPr>
      </w:pPr>
      <w:r w:rsidRPr="004C2A66">
        <w:rPr>
          <w:rFonts w:ascii="方正黑体_GBK" w:eastAsia="方正黑体_GBK" w:hAnsi="微软雅黑" w:cs="宋体" w:hint="eastAsia"/>
          <w:color w:val="000000"/>
          <w:kern w:val="0"/>
          <w:sz w:val="32"/>
          <w:szCs w:val="32"/>
        </w:rPr>
        <w:t>第九条</w:t>
      </w:r>
      <w:r w:rsidRPr="004C2A66">
        <w:rPr>
          <w:rFonts w:ascii="方正黑体_GBK" w:eastAsia="方正黑体_GBK" w:hAnsi="微软雅黑" w:cs="宋体" w:hint="eastAsia"/>
          <w:color w:val="000000"/>
          <w:kern w:val="0"/>
          <w:sz w:val="32"/>
          <w:szCs w:val="32"/>
        </w:rPr>
        <w:t>  </w:t>
      </w:r>
      <w:r w:rsidRPr="004C2A66">
        <w:rPr>
          <w:rFonts w:ascii="方正仿宋_GBK" w:eastAsia="方正仿宋_GBK" w:hAnsi="微软雅黑" w:cs="宋体" w:hint="eastAsia"/>
          <w:color w:val="000000"/>
          <w:kern w:val="0"/>
          <w:sz w:val="32"/>
          <w:szCs w:val="32"/>
        </w:rPr>
        <w:t>对企业引进的高层次人才（以组织人事部门认定为准），按照《重庆市引进高层次人才若干优惠政策规定》和《沙坪坝区高层次人才引进实施办法》等相关文件享受政策支持。</w:t>
      </w:r>
    </w:p>
    <w:p w:rsidR="004C2A66" w:rsidRPr="004C2A66" w:rsidRDefault="004C2A66" w:rsidP="004C2A66">
      <w:pPr>
        <w:widowControl/>
        <w:shd w:val="clear" w:color="auto" w:fill="FFFFFF"/>
        <w:spacing w:line="560" w:lineRule="atLeast"/>
        <w:jc w:val="center"/>
        <w:rPr>
          <w:rFonts w:ascii="微软雅黑" w:eastAsia="微软雅黑" w:hAnsi="微软雅黑" w:cs="宋体" w:hint="eastAsia"/>
          <w:color w:val="000000"/>
          <w:kern w:val="0"/>
          <w:szCs w:val="21"/>
        </w:rPr>
      </w:pPr>
      <w:r w:rsidRPr="004C2A66">
        <w:rPr>
          <w:rFonts w:ascii="方正黑体_GBK" w:eastAsia="方正黑体_GBK" w:hAnsi="微软雅黑" w:cs="宋体" w:hint="eastAsia"/>
          <w:color w:val="000000"/>
          <w:kern w:val="0"/>
          <w:sz w:val="32"/>
          <w:szCs w:val="32"/>
        </w:rPr>
        <w:t> </w:t>
      </w:r>
    </w:p>
    <w:p w:rsidR="004C2A66" w:rsidRPr="004C2A66" w:rsidRDefault="004C2A66" w:rsidP="004C2A66">
      <w:pPr>
        <w:widowControl/>
        <w:shd w:val="clear" w:color="auto" w:fill="FFFFFF"/>
        <w:spacing w:line="560" w:lineRule="atLeast"/>
        <w:jc w:val="center"/>
        <w:rPr>
          <w:rFonts w:ascii="微软雅黑" w:eastAsia="微软雅黑" w:hAnsi="微软雅黑" w:cs="宋体" w:hint="eastAsia"/>
          <w:color w:val="000000"/>
          <w:kern w:val="0"/>
          <w:szCs w:val="21"/>
        </w:rPr>
      </w:pPr>
      <w:r w:rsidRPr="004C2A66">
        <w:rPr>
          <w:rFonts w:ascii="方正黑体_GBK" w:eastAsia="方正黑体_GBK" w:hAnsi="微软雅黑" w:cs="宋体" w:hint="eastAsia"/>
          <w:color w:val="000000"/>
          <w:kern w:val="0"/>
          <w:sz w:val="32"/>
          <w:szCs w:val="32"/>
        </w:rPr>
        <w:t>第三章</w:t>
      </w:r>
      <w:r w:rsidRPr="004C2A66">
        <w:rPr>
          <w:rFonts w:ascii="方正黑体_GBK" w:eastAsia="方正黑体_GBK" w:hAnsi="微软雅黑" w:cs="宋体" w:hint="eastAsia"/>
          <w:color w:val="000000"/>
          <w:kern w:val="0"/>
          <w:sz w:val="32"/>
          <w:szCs w:val="32"/>
        </w:rPr>
        <w:t>  </w:t>
      </w:r>
      <w:r w:rsidRPr="004C2A66">
        <w:rPr>
          <w:rFonts w:ascii="方正黑体_GBK" w:eastAsia="方正黑体_GBK" w:hAnsi="微软雅黑" w:cs="宋体" w:hint="eastAsia"/>
          <w:color w:val="000000"/>
          <w:kern w:val="0"/>
          <w:sz w:val="32"/>
          <w:szCs w:val="32"/>
        </w:rPr>
        <w:t>引导企业改造升级</w:t>
      </w:r>
    </w:p>
    <w:p w:rsidR="004C2A66" w:rsidRPr="004C2A66" w:rsidRDefault="004C2A66" w:rsidP="004C2A66">
      <w:pPr>
        <w:widowControl/>
        <w:shd w:val="clear" w:color="auto" w:fill="FFFFFF"/>
        <w:spacing w:line="560" w:lineRule="atLeast"/>
        <w:jc w:val="center"/>
        <w:rPr>
          <w:rFonts w:ascii="微软雅黑" w:eastAsia="微软雅黑" w:hAnsi="微软雅黑" w:cs="宋体" w:hint="eastAsia"/>
          <w:color w:val="000000"/>
          <w:kern w:val="0"/>
          <w:szCs w:val="21"/>
        </w:rPr>
      </w:pPr>
      <w:r w:rsidRPr="004C2A66">
        <w:rPr>
          <w:rFonts w:ascii="方正黑体_GBK" w:eastAsia="方正黑体_GBK" w:hAnsi="微软雅黑" w:cs="宋体" w:hint="eastAsia"/>
          <w:color w:val="000000"/>
          <w:kern w:val="0"/>
          <w:sz w:val="32"/>
          <w:szCs w:val="32"/>
        </w:rPr>
        <w:t> </w:t>
      </w:r>
    </w:p>
    <w:p w:rsidR="004C2A66" w:rsidRPr="004C2A66" w:rsidRDefault="004C2A66" w:rsidP="004C2A66">
      <w:pPr>
        <w:widowControl/>
        <w:shd w:val="clear" w:color="auto" w:fill="FFFFFF"/>
        <w:spacing w:line="560" w:lineRule="atLeast"/>
        <w:ind w:firstLine="640"/>
        <w:rPr>
          <w:rFonts w:ascii="微软雅黑" w:eastAsia="微软雅黑" w:hAnsi="微软雅黑" w:cs="宋体" w:hint="eastAsia"/>
          <w:color w:val="000000"/>
          <w:kern w:val="0"/>
          <w:szCs w:val="21"/>
        </w:rPr>
      </w:pPr>
      <w:r w:rsidRPr="004C2A66">
        <w:rPr>
          <w:rFonts w:ascii="方正黑体_GBK" w:eastAsia="方正黑体_GBK" w:hAnsi="微软雅黑" w:cs="宋体" w:hint="eastAsia"/>
          <w:color w:val="000000"/>
          <w:kern w:val="0"/>
          <w:sz w:val="32"/>
          <w:szCs w:val="32"/>
        </w:rPr>
        <w:t>第十条</w:t>
      </w:r>
      <w:r w:rsidRPr="004C2A66">
        <w:rPr>
          <w:rFonts w:ascii="方正黑体_GBK" w:eastAsia="方正黑体_GBK" w:hAnsi="微软雅黑" w:cs="宋体" w:hint="eastAsia"/>
          <w:color w:val="000000"/>
          <w:kern w:val="0"/>
          <w:sz w:val="32"/>
          <w:szCs w:val="32"/>
        </w:rPr>
        <w:t>  </w:t>
      </w:r>
      <w:r w:rsidRPr="004C2A66">
        <w:rPr>
          <w:rFonts w:ascii="方正仿宋_GBK" w:eastAsia="方正仿宋_GBK" w:hAnsi="微软雅黑" w:cs="宋体" w:hint="eastAsia"/>
          <w:color w:val="000000"/>
          <w:kern w:val="0"/>
          <w:sz w:val="32"/>
          <w:szCs w:val="32"/>
        </w:rPr>
        <w:t>对符合国家产业结构目录鼓励类产业为主营业务的企业，且其当年度主营业务收入占企业收入总额70%以上的，可依照《关于深入实施西部大开发战略有关税收政策问题的通知》，减按15%税率缴纳企业所得税。</w:t>
      </w:r>
    </w:p>
    <w:p w:rsidR="004C2A66" w:rsidRPr="004C2A66" w:rsidRDefault="004C2A66" w:rsidP="004C2A66">
      <w:pPr>
        <w:widowControl/>
        <w:shd w:val="clear" w:color="auto" w:fill="FFFFFF"/>
        <w:spacing w:line="560" w:lineRule="atLeast"/>
        <w:ind w:firstLine="640"/>
        <w:rPr>
          <w:rFonts w:ascii="微软雅黑" w:eastAsia="微软雅黑" w:hAnsi="微软雅黑" w:cs="宋体" w:hint="eastAsia"/>
          <w:color w:val="000000"/>
          <w:kern w:val="0"/>
          <w:szCs w:val="21"/>
        </w:rPr>
      </w:pPr>
      <w:r w:rsidRPr="004C2A66">
        <w:rPr>
          <w:rFonts w:ascii="方正黑体_GBK" w:eastAsia="方正黑体_GBK" w:hAnsi="微软雅黑" w:cs="宋体" w:hint="eastAsia"/>
          <w:color w:val="000000"/>
          <w:kern w:val="0"/>
          <w:sz w:val="32"/>
          <w:szCs w:val="32"/>
        </w:rPr>
        <w:t>第十一条</w:t>
      </w:r>
      <w:r w:rsidRPr="004C2A66">
        <w:rPr>
          <w:rFonts w:ascii="方正黑体_GBK" w:eastAsia="方正黑体_GBK" w:hAnsi="微软雅黑" w:cs="宋体" w:hint="eastAsia"/>
          <w:color w:val="000000"/>
          <w:kern w:val="0"/>
          <w:sz w:val="32"/>
          <w:szCs w:val="32"/>
        </w:rPr>
        <w:t>  </w:t>
      </w:r>
      <w:r w:rsidRPr="004C2A66">
        <w:rPr>
          <w:rFonts w:ascii="方正仿宋_GBK" w:eastAsia="方正仿宋_GBK" w:hAnsi="微软雅黑" w:cs="宋体" w:hint="eastAsia"/>
          <w:color w:val="000000"/>
          <w:kern w:val="0"/>
          <w:sz w:val="32"/>
          <w:szCs w:val="32"/>
        </w:rPr>
        <w:t>对企业采购沙</w:t>
      </w:r>
      <w:proofErr w:type="gramStart"/>
      <w:r w:rsidRPr="004C2A66">
        <w:rPr>
          <w:rFonts w:ascii="方正仿宋_GBK" w:eastAsia="方正仿宋_GBK" w:hAnsi="微软雅黑" w:cs="宋体" w:hint="eastAsia"/>
          <w:color w:val="000000"/>
          <w:kern w:val="0"/>
          <w:sz w:val="32"/>
          <w:szCs w:val="32"/>
        </w:rPr>
        <w:t>坪坝区本地产</w:t>
      </w:r>
      <w:proofErr w:type="gramEnd"/>
      <w:r w:rsidRPr="004C2A66">
        <w:rPr>
          <w:rFonts w:ascii="方正仿宋_GBK" w:eastAsia="方正仿宋_GBK" w:hAnsi="微软雅黑" w:cs="宋体" w:hint="eastAsia"/>
          <w:color w:val="000000"/>
          <w:kern w:val="0"/>
          <w:sz w:val="32"/>
          <w:szCs w:val="32"/>
        </w:rPr>
        <w:t>先进自动化设备（需符合《</w:t>
      </w:r>
      <w:r w:rsidRPr="004C2A66">
        <w:rPr>
          <w:rFonts w:ascii="仿宋_GB2312" w:eastAsia="仿宋_GB2312" w:hAnsi="微软雅黑" w:cs="宋体" w:hint="eastAsia"/>
          <w:color w:val="000000"/>
          <w:kern w:val="0"/>
          <w:sz w:val="32"/>
          <w:szCs w:val="32"/>
        </w:rPr>
        <w:t>产业结构调整指导目录</w:t>
      </w:r>
      <w:r w:rsidRPr="004C2A66">
        <w:rPr>
          <w:rFonts w:ascii="方正仿宋_GBK" w:eastAsia="方正仿宋_GBK" w:hAnsi="微软雅黑" w:cs="宋体" w:hint="eastAsia"/>
          <w:color w:val="000000"/>
          <w:kern w:val="0"/>
          <w:sz w:val="32"/>
          <w:szCs w:val="32"/>
        </w:rPr>
        <w:t>》</w:t>
      </w:r>
      <w:r w:rsidRPr="004C2A66">
        <w:rPr>
          <w:rFonts w:ascii="仿宋_GB2312" w:eastAsia="仿宋_GB2312" w:hAnsi="微软雅黑" w:cs="宋体" w:hint="eastAsia"/>
          <w:color w:val="000000"/>
          <w:kern w:val="0"/>
          <w:sz w:val="32"/>
          <w:szCs w:val="32"/>
        </w:rPr>
        <w:t>鼓励类范围</w:t>
      </w:r>
      <w:r w:rsidRPr="004C2A66">
        <w:rPr>
          <w:rFonts w:ascii="方正仿宋_GBK" w:eastAsia="方正仿宋_GBK" w:hAnsi="微软雅黑" w:cs="宋体" w:hint="eastAsia"/>
          <w:color w:val="000000"/>
          <w:kern w:val="0"/>
          <w:sz w:val="32"/>
          <w:szCs w:val="32"/>
        </w:rPr>
        <w:t>）进行自动化改造的，按照采购金额的5%给予补助，单个企业每年补助金额不超过100万元。</w:t>
      </w:r>
    </w:p>
    <w:p w:rsidR="004C2A66" w:rsidRPr="004C2A66" w:rsidRDefault="004C2A66" w:rsidP="004C2A66">
      <w:pPr>
        <w:widowControl/>
        <w:shd w:val="clear" w:color="auto" w:fill="FFFFFF"/>
        <w:spacing w:line="560" w:lineRule="atLeast"/>
        <w:ind w:firstLine="640"/>
        <w:rPr>
          <w:rFonts w:ascii="微软雅黑" w:eastAsia="微软雅黑" w:hAnsi="微软雅黑" w:cs="宋体" w:hint="eastAsia"/>
          <w:color w:val="000000"/>
          <w:kern w:val="0"/>
          <w:szCs w:val="21"/>
        </w:rPr>
      </w:pPr>
      <w:r w:rsidRPr="004C2A66">
        <w:rPr>
          <w:rFonts w:ascii="方正黑体_GBK" w:eastAsia="方正黑体_GBK" w:hAnsi="微软雅黑" w:cs="宋体" w:hint="eastAsia"/>
          <w:color w:val="000000"/>
          <w:kern w:val="0"/>
          <w:sz w:val="32"/>
          <w:szCs w:val="32"/>
        </w:rPr>
        <w:t>第十二条</w:t>
      </w:r>
      <w:r w:rsidRPr="004C2A66">
        <w:rPr>
          <w:rFonts w:ascii="方正黑体_GBK" w:eastAsia="方正黑体_GBK" w:hAnsi="微软雅黑" w:cs="宋体" w:hint="eastAsia"/>
          <w:color w:val="000000"/>
          <w:kern w:val="0"/>
          <w:sz w:val="32"/>
          <w:szCs w:val="32"/>
        </w:rPr>
        <w:t>  </w:t>
      </w:r>
      <w:r w:rsidRPr="004C2A66">
        <w:rPr>
          <w:rFonts w:ascii="方正仿宋_GBK" w:eastAsia="方正仿宋_GBK" w:hAnsi="微软雅黑" w:cs="宋体" w:hint="eastAsia"/>
          <w:color w:val="000000"/>
          <w:kern w:val="0"/>
          <w:sz w:val="32"/>
          <w:szCs w:val="32"/>
        </w:rPr>
        <w:t>企业年新增生产性固定资产（不含土地成本）投资总额5000万元以上的，经主管部门认定后，按其当年完成生产性固定资产投资总额的0.2‰的比例给予补助，单个项目当年补助最多不超过20万。</w:t>
      </w:r>
    </w:p>
    <w:p w:rsidR="004C2A66" w:rsidRPr="004C2A66" w:rsidRDefault="004C2A66" w:rsidP="004C2A66">
      <w:pPr>
        <w:widowControl/>
        <w:shd w:val="clear" w:color="auto" w:fill="FFFFFF"/>
        <w:spacing w:line="560" w:lineRule="atLeast"/>
        <w:ind w:firstLine="640"/>
        <w:rPr>
          <w:rFonts w:ascii="微软雅黑" w:eastAsia="微软雅黑" w:hAnsi="微软雅黑" w:cs="宋体" w:hint="eastAsia"/>
          <w:color w:val="000000"/>
          <w:kern w:val="0"/>
          <w:szCs w:val="21"/>
        </w:rPr>
      </w:pPr>
      <w:r w:rsidRPr="004C2A66">
        <w:rPr>
          <w:rFonts w:ascii="方正黑体_GBK" w:eastAsia="方正黑体_GBK" w:hAnsi="微软雅黑" w:cs="宋体" w:hint="eastAsia"/>
          <w:color w:val="000000"/>
          <w:kern w:val="0"/>
          <w:sz w:val="32"/>
          <w:szCs w:val="32"/>
        </w:rPr>
        <w:t>第十三条</w:t>
      </w:r>
      <w:r w:rsidRPr="004C2A66">
        <w:rPr>
          <w:rFonts w:ascii="方正黑体_GBK" w:eastAsia="方正黑体_GBK" w:hAnsi="微软雅黑" w:cs="宋体" w:hint="eastAsia"/>
          <w:color w:val="000000"/>
          <w:kern w:val="0"/>
          <w:sz w:val="32"/>
          <w:szCs w:val="32"/>
        </w:rPr>
        <w:t>  </w:t>
      </w:r>
      <w:r w:rsidRPr="004C2A66">
        <w:rPr>
          <w:rFonts w:ascii="方正仿宋_GBK" w:eastAsia="方正仿宋_GBK" w:hAnsi="微软雅黑" w:cs="宋体" w:hint="eastAsia"/>
          <w:color w:val="000000"/>
          <w:kern w:val="0"/>
          <w:sz w:val="32"/>
          <w:szCs w:val="32"/>
        </w:rPr>
        <w:t>获得国家级补助资金支持的“两化”融合类项目，按国家支持资金的10%匹配区级专项资金；获市级“两化”融合类项目，按市级支持资金的5%匹配区级专项资金。如同时获得国家和市级资金的，按就高原则匹配。</w:t>
      </w:r>
    </w:p>
    <w:p w:rsidR="004C2A66" w:rsidRPr="004C2A66" w:rsidRDefault="004C2A66" w:rsidP="004C2A66">
      <w:pPr>
        <w:widowControl/>
        <w:shd w:val="clear" w:color="auto" w:fill="FFFFFF"/>
        <w:spacing w:line="560" w:lineRule="atLeast"/>
        <w:ind w:firstLine="640"/>
        <w:rPr>
          <w:rFonts w:ascii="微软雅黑" w:eastAsia="微软雅黑" w:hAnsi="微软雅黑" w:cs="宋体" w:hint="eastAsia"/>
          <w:color w:val="000000"/>
          <w:kern w:val="0"/>
          <w:szCs w:val="21"/>
        </w:rPr>
      </w:pPr>
      <w:r w:rsidRPr="004C2A66">
        <w:rPr>
          <w:rFonts w:ascii="方正黑体_GBK" w:eastAsia="方正黑体_GBK" w:hAnsi="微软雅黑" w:cs="宋体" w:hint="eastAsia"/>
          <w:color w:val="000000"/>
          <w:kern w:val="0"/>
          <w:sz w:val="32"/>
          <w:szCs w:val="32"/>
        </w:rPr>
        <w:t>第十四条</w:t>
      </w:r>
      <w:r w:rsidRPr="004C2A66">
        <w:rPr>
          <w:rFonts w:ascii="方正黑体_GBK" w:eastAsia="方正黑体_GBK" w:hAnsi="微软雅黑" w:cs="宋体" w:hint="eastAsia"/>
          <w:color w:val="000000"/>
          <w:kern w:val="0"/>
          <w:sz w:val="32"/>
          <w:szCs w:val="32"/>
        </w:rPr>
        <w:t>  </w:t>
      </w:r>
      <w:r w:rsidRPr="004C2A66">
        <w:rPr>
          <w:rFonts w:ascii="方正仿宋_GBK" w:eastAsia="方正仿宋_GBK" w:hAnsi="微软雅黑" w:cs="宋体" w:hint="eastAsia"/>
          <w:color w:val="000000"/>
          <w:kern w:val="0"/>
          <w:sz w:val="32"/>
          <w:szCs w:val="32"/>
        </w:rPr>
        <w:t>首次达到规模以上并通过国家统计联网直报系统报送数据超过一年的企业，一次性补助5万元；对年销售收入首次突破5亿元、10亿元、20亿元、50亿元、100亿元的企业，分别一次性补助5万元、10万元、20万元、50万元、100万元。</w:t>
      </w:r>
    </w:p>
    <w:p w:rsidR="004C2A66" w:rsidRPr="004C2A66" w:rsidRDefault="004C2A66" w:rsidP="004C2A66">
      <w:pPr>
        <w:widowControl/>
        <w:shd w:val="clear" w:color="auto" w:fill="FFFFFF"/>
        <w:spacing w:line="560" w:lineRule="atLeast"/>
        <w:ind w:firstLine="640"/>
        <w:rPr>
          <w:rFonts w:ascii="微软雅黑" w:eastAsia="微软雅黑" w:hAnsi="微软雅黑" w:cs="宋体" w:hint="eastAsia"/>
          <w:color w:val="000000"/>
          <w:kern w:val="0"/>
          <w:szCs w:val="21"/>
        </w:rPr>
      </w:pPr>
      <w:r w:rsidRPr="004C2A66">
        <w:rPr>
          <w:rFonts w:ascii="方正黑体_GBK" w:eastAsia="方正黑体_GBK" w:hAnsi="微软雅黑" w:cs="宋体" w:hint="eastAsia"/>
          <w:color w:val="000000"/>
          <w:kern w:val="0"/>
          <w:sz w:val="32"/>
          <w:szCs w:val="32"/>
        </w:rPr>
        <w:t>第十五条</w:t>
      </w:r>
      <w:r w:rsidRPr="004C2A66">
        <w:rPr>
          <w:rFonts w:ascii="方正黑体_GBK" w:eastAsia="方正黑体_GBK" w:hAnsi="微软雅黑" w:cs="宋体" w:hint="eastAsia"/>
          <w:color w:val="000000"/>
          <w:kern w:val="0"/>
          <w:sz w:val="32"/>
          <w:szCs w:val="32"/>
        </w:rPr>
        <w:t>  </w:t>
      </w:r>
      <w:r w:rsidRPr="004C2A66">
        <w:rPr>
          <w:rFonts w:ascii="方正仿宋_GBK" w:eastAsia="方正仿宋_GBK" w:hAnsi="微软雅黑" w:cs="宋体" w:hint="eastAsia"/>
          <w:color w:val="000000"/>
          <w:kern w:val="0"/>
          <w:sz w:val="32"/>
          <w:szCs w:val="32"/>
        </w:rPr>
        <w:t>安排专项资金支持企业实施节能技术改造、应用高效节能工业产品、绿色照明示范、节能新技术和产品产业化、节约型公共机构示范和节能基础能力建设项目。</w:t>
      </w:r>
    </w:p>
    <w:p w:rsidR="004C2A66" w:rsidRPr="004C2A66" w:rsidRDefault="004C2A66" w:rsidP="004C2A66">
      <w:pPr>
        <w:widowControl/>
        <w:shd w:val="clear" w:color="auto" w:fill="FFFFFF"/>
        <w:spacing w:line="560" w:lineRule="atLeast"/>
        <w:jc w:val="center"/>
        <w:rPr>
          <w:rFonts w:ascii="微软雅黑" w:eastAsia="微软雅黑" w:hAnsi="微软雅黑" w:cs="宋体" w:hint="eastAsia"/>
          <w:color w:val="000000"/>
          <w:kern w:val="0"/>
          <w:szCs w:val="21"/>
        </w:rPr>
      </w:pPr>
      <w:r w:rsidRPr="004C2A66">
        <w:rPr>
          <w:rFonts w:ascii="方正黑体_GBK" w:eastAsia="方正黑体_GBK" w:hAnsi="微软雅黑" w:cs="宋体" w:hint="eastAsia"/>
          <w:color w:val="000000"/>
          <w:kern w:val="0"/>
          <w:sz w:val="32"/>
          <w:szCs w:val="32"/>
        </w:rPr>
        <w:t> </w:t>
      </w:r>
    </w:p>
    <w:p w:rsidR="004C2A66" w:rsidRPr="004C2A66" w:rsidRDefault="004C2A66" w:rsidP="004C2A66">
      <w:pPr>
        <w:widowControl/>
        <w:shd w:val="clear" w:color="auto" w:fill="FFFFFF"/>
        <w:spacing w:line="560" w:lineRule="atLeast"/>
        <w:jc w:val="center"/>
        <w:rPr>
          <w:rFonts w:ascii="微软雅黑" w:eastAsia="微软雅黑" w:hAnsi="微软雅黑" w:cs="宋体" w:hint="eastAsia"/>
          <w:color w:val="000000"/>
          <w:kern w:val="0"/>
          <w:szCs w:val="21"/>
        </w:rPr>
      </w:pPr>
      <w:r w:rsidRPr="004C2A66">
        <w:rPr>
          <w:rFonts w:ascii="方正黑体_GBK" w:eastAsia="方正黑体_GBK" w:hAnsi="微软雅黑" w:cs="宋体" w:hint="eastAsia"/>
          <w:color w:val="000000"/>
          <w:kern w:val="0"/>
          <w:sz w:val="32"/>
          <w:szCs w:val="32"/>
        </w:rPr>
        <w:t>第四章</w:t>
      </w:r>
      <w:r w:rsidRPr="004C2A66">
        <w:rPr>
          <w:rFonts w:ascii="方正黑体_GBK" w:eastAsia="方正黑体_GBK" w:hAnsi="微软雅黑" w:cs="宋体" w:hint="eastAsia"/>
          <w:color w:val="000000"/>
          <w:kern w:val="0"/>
          <w:sz w:val="32"/>
          <w:szCs w:val="32"/>
        </w:rPr>
        <w:t>  </w:t>
      </w:r>
      <w:r w:rsidRPr="004C2A66">
        <w:rPr>
          <w:rFonts w:ascii="方正黑体_GBK" w:eastAsia="方正黑体_GBK" w:hAnsi="微软雅黑" w:cs="宋体" w:hint="eastAsia"/>
          <w:color w:val="000000"/>
          <w:kern w:val="0"/>
          <w:sz w:val="32"/>
          <w:szCs w:val="32"/>
        </w:rPr>
        <w:t>加大金融支持力度</w:t>
      </w:r>
    </w:p>
    <w:p w:rsidR="004C2A66" w:rsidRPr="004C2A66" w:rsidRDefault="004C2A66" w:rsidP="004C2A66">
      <w:pPr>
        <w:widowControl/>
        <w:shd w:val="clear" w:color="auto" w:fill="FFFFFF"/>
        <w:spacing w:line="560" w:lineRule="atLeast"/>
        <w:jc w:val="center"/>
        <w:rPr>
          <w:rFonts w:ascii="微软雅黑" w:eastAsia="微软雅黑" w:hAnsi="微软雅黑" w:cs="宋体" w:hint="eastAsia"/>
          <w:color w:val="000000"/>
          <w:kern w:val="0"/>
          <w:szCs w:val="21"/>
        </w:rPr>
      </w:pPr>
      <w:r w:rsidRPr="004C2A66">
        <w:rPr>
          <w:rFonts w:ascii="方正黑体_GBK" w:eastAsia="方正黑体_GBK" w:hAnsi="微软雅黑" w:cs="宋体" w:hint="eastAsia"/>
          <w:color w:val="000000"/>
          <w:kern w:val="0"/>
          <w:sz w:val="32"/>
          <w:szCs w:val="32"/>
        </w:rPr>
        <w:t> </w:t>
      </w:r>
    </w:p>
    <w:p w:rsidR="004C2A66" w:rsidRPr="004C2A66" w:rsidRDefault="004C2A66" w:rsidP="004C2A66">
      <w:pPr>
        <w:widowControl/>
        <w:shd w:val="clear" w:color="auto" w:fill="FFFFFF"/>
        <w:spacing w:line="560" w:lineRule="atLeast"/>
        <w:ind w:firstLine="640"/>
        <w:rPr>
          <w:rFonts w:ascii="微软雅黑" w:eastAsia="微软雅黑" w:hAnsi="微软雅黑" w:cs="宋体" w:hint="eastAsia"/>
          <w:color w:val="000000"/>
          <w:kern w:val="0"/>
          <w:szCs w:val="21"/>
        </w:rPr>
      </w:pPr>
      <w:r w:rsidRPr="004C2A66">
        <w:rPr>
          <w:rFonts w:ascii="方正黑体_GBK" w:eastAsia="方正黑体_GBK" w:hAnsi="微软雅黑" w:cs="宋体" w:hint="eastAsia"/>
          <w:color w:val="000000"/>
          <w:kern w:val="0"/>
          <w:sz w:val="32"/>
          <w:szCs w:val="32"/>
        </w:rPr>
        <w:t>第十六条</w:t>
      </w:r>
      <w:r w:rsidRPr="004C2A66">
        <w:rPr>
          <w:rFonts w:ascii="方正黑体_GBK" w:eastAsia="方正黑体_GBK" w:hAnsi="微软雅黑" w:cs="宋体" w:hint="eastAsia"/>
          <w:color w:val="000000"/>
          <w:kern w:val="0"/>
          <w:sz w:val="32"/>
          <w:szCs w:val="32"/>
        </w:rPr>
        <w:t>  </w:t>
      </w:r>
      <w:r w:rsidRPr="004C2A66">
        <w:rPr>
          <w:rFonts w:ascii="方正仿宋_GBK" w:eastAsia="方正仿宋_GBK" w:hAnsi="微软雅黑" w:cs="宋体" w:hint="eastAsia"/>
          <w:color w:val="000000"/>
          <w:kern w:val="0"/>
          <w:sz w:val="32"/>
          <w:szCs w:val="32"/>
        </w:rPr>
        <w:t>对当年产值增速超过全区工业总产值增速5个百分点以上，且在当年内发生流动资金贷款的企业，按不超过实际发生贷款利息的50%给予补贴，单户企业补贴总额不超过100万元。</w:t>
      </w:r>
    </w:p>
    <w:p w:rsidR="004C2A66" w:rsidRPr="004C2A66" w:rsidRDefault="004C2A66" w:rsidP="004C2A66">
      <w:pPr>
        <w:widowControl/>
        <w:shd w:val="clear" w:color="auto" w:fill="FFFFFF"/>
        <w:spacing w:line="560" w:lineRule="atLeast"/>
        <w:ind w:firstLine="640"/>
        <w:rPr>
          <w:rFonts w:ascii="微软雅黑" w:eastAsia="微软雅黑" w:hAnsi="微软雅黑" w:cs="宋体" w:hint="eastAsia"/>
          <w:color w:val="000000"/>
          <w:kern w:val="0"/>
          <w:szCs w:val="21"/>
        </w:rPr>
      </w:pPr>
      <w:r w:rsidRPr="004C2A66">
        <w:rPr>
          <w:rFonts w:ascii="方正黑体_GBK" w:eastAsia="方正黑体_GBK" w:hAnsi="微软雅黑" w:cs="宋体" w:hint="eastAsia"/>
          <w:color w:val="000000"/>
          <w:kern w:val="0"/>
          <w:sz w:val="32"/>
          <w:szCs w:val="32"/>
        </w:rPr>
        <w:t>第十七条</w:t>
      </w:r>
      <w:r w:rsidRPr="004C2A66">
        <w:rPr>
          <w:rFonts w:ascii="方正黑体_GBK" w:eastAsia="方正黑体_GBK" w:hAnsi="微软雅黑" w:cs="宋体" w:hint="eastAsia"/>
          <w:color w:val="000000"/>
          <w:kern w:val="0"/>
          <w:sz w:val="32"/>
          <w:szCs w:val="32"/>
        </w:rPr>
        <w:t>  </w:t>
      </w:r>
      <w:r w:rsidRPr="004C2A66">
        <w:rPr>
          <w:rFonts w:ascii="方正仿宋_GBK" w:eastAsia="方正仿宋_GBK" w:hAnsi="微软雅黑" w:cs="宋体" w:hint="eastAsia"/>
          <w:color w:val="000000"/>
          <w:kern w:val="0"/>
          <w:sz w:val="32"/>
          <w:szCs w:val="32"/>
        </w:rPr>
        <w:t>企业成功上市或挂牌的，按照《重庆市沙坪坝区拟上市重点培育企业奖励暂行办法》享受一次性补助。</w:t>
      </w:r>
    </w:p>
    <w:p w:rsidR="004C2A66" w:rsidRPr="004C2A66" w:rsidRDefault="004C2A66" w:rsidP="004C2A66">
      <w:pPr>
        <w:widowControl/>
        <w:shd w:val="clear" w:color="auto" w:fill="FFFFFF"/>
        <w:spacing w:line="560" w:lineRule="atLeast"/>
        <w:jc w:val="center"/>
        <w:rPr>
          <w:rFonts w:ascii="微软雅黑" w:eastAsia="微软雅黑" w:hAnsi="微软雅黑" w:cs="宋体" w:hint="eastAsia"/>
          <w:color w:val="000000"/>
          <w:kern w:val="0"/>
          <w:szCs w:val="21"/>
        </w:rPr>
      </w:pPr>
      <w:r w:rsidRPr="004C2A66">
        <w:rPr>
          <w:rFonts w:ascii="方正黑体_GBK" w:eastAsia="方正黑体_GBK" w:hAnsi="微软雅黑" w:cs="宋体" w:hint="eastAsia"/>
          <w:color w:val="000000"/>
          <w:kern w:val="0"/>
          <w:sz w:val="32"/>
          <w:szCs w:val="32"/>
        </w:rPr>
        <w:t> </w:t>
      </w:r>
    </w:p>
    <w:p w:rsidR="004C2A66" w:rsidRPr="004C2A66" w:rsidRDefault="004C2A66" w:rsidP="004C2A66">
      <w:pPr>
        <w:widowControl/>
        <w:shd w:val="clear" w:color="auto" w:fill="FFFFFF"/>
        <w:spacing w:line="560" w:lineRule="atLeast"/>
        <w:jc w:val="center"/>
        <w:rPr>
          <w:rFonts w:ascii="微软雅黑" w:eastAsia="微软雅黑" w:hAnsi="微软雅黑" w:cs="宋体" w:hint="eastAsia"/>
          <w:color w:val="000000"/>
          <w:kern w:val="0"/>
          <w:szCs w:val="21"/>
        </w:rPr>
      </w:pPr>
      <w:r w:rsidRPr="004C2A66">
        <w:rPr>
          <w:rFonts w:ascii="方正黑体_GBK" w:eastAsia="方正黑体_GBK" w:hAnsi="微软雅黑" w:cs="宋体" w:hint="eastAsia"/>
          <w:color w:val="000000"/>
          <w:kern w:val="0"/>
          <w:sz w:val="32"/>
          <w:szCs w:val="32"/>
        </w:rPr>
        <w:t>第五章</w:t>
      </w:r>
      <w:r w:rsidRPr="004C2A66">
        <w:rPr>
          <w:rFonts w:ascii="方正黑体_GBK" w:eastAsia="方正黑体_GBK" w:hAnsi="微软雅黑" w:cs="宋体" w:hint="eastAsia"/>
          <w:color w:val="000000"/>
          <w:kern w:val="0"/>
          <w:sz w:val="32"/>
          <w:szCs w:val="32"/>
        </w:rPr>
        <w:t>  </w:t>
      </w:r>
      <w:r w:rsidRPr="004C2A66">
        <w:rPr>
          <w:rFonts w:ascii="方正黑体_GBK" w:eastAsia="方正黑体_GBK" w:hAnsi="微软雅黑" w:cs="宋体" w:hint="eastAsia"/>
          <w:color w:val="000000"/>
          <w:kern w:val="0"/>
          <w:sz w:val="32"/>
          <w:szCs w:val="32"/>
        </w:rPr>
        <w:t>切实降低企业成本</w:t>
      </w:r>
    </w:p>
    <w:p w:rsidR="004C2A66" w:rsidRPr="004C2A66" w:rsidRDefault="004C2A66" w:rsidP="004C2A66">
      <w:pPr>
        <w:widowControl/>
        <w:shd w:val="clear" w:color="auto" w:fill="FFFFFF"/>
        <w:spacing w:line="560" w:lineRule="atLeast"/>
        <w:jc w:val="center"/>
        <w:rPr>
          <w:rFonts w:ascii="微软雅黑" w:eastAsia="微软雅黑" w:hAnsi="微软雅黑" w:cs="宋体" w:hint="eastAsia"/>
          <w:color w:val="000000"/>
          <w:kern w:val="0"/>
          <w:szCs w:val="21"/>
        </w:rPr>
      </w:pPr>
      <w:r w:rsidRPr="004C2A66">
        <w:rPr>
          <w:rFonts w:ascii="方正黑体_GBK" w:eastAsia="方正黑体_GBK" w:hAnsi="微软雅黑" w:cs="宋体" w:hint="eastAsia"/>
          <w:color w:val="000000"/>
          <w:kern w:val="0"/>
          <w:sz w:val="32"/>
          <w:szCs w:val="32"/>
        </w:rPr>
        <w:t> </w:t>
      </w:r>
    </w:p>
    <w:p w:rsidR="004C2A66" w:rsidRPr="004C2A66" w:rsidRDefault="004C2A66" w:rsidP="004C2A66">
      <w:pPr>
        <w:widowControl/>
        <w:shd w:val="clear" w:color="auto" w:fill="FFFFFF"/>
        <w:spacing w:line="560" w:lineRule="atLeast"/>
        <w:ind w:firstLine="640"/>
        <w:rPr>
          <w:rFonts w:ascii="微软雅黑" w:eastAsia="微软雅黑" w:hAnsi="微软雅黑" w:cs="宋体" w:hint="eastAsia"/>
          <w:color w:val="000000"/>
          <w:kern w:val="0"/>
          <w:szCs w:val="21"/>
        </w:rPr>
      </w:pPr>
      <w:r w:rsidRPr="004C2A66">
        <w:rPr>
          <w:rFonts w:ascii="方正黑体_GBK" w:eastAsia="方正黑体_GBK" w:hAnsi="微软雅黑" w:cs="宋体" w:hint="eastAsia"/>
          <w:color w:val="000000"/>
          <w:kern w:val="0"/>
          <w:sz w:val="32"/>
          <w:szCs w:val="32"/>
        </w:rPr>
        <w:t>第十八条</w:t>
      </w:r>
      <w:r w:rsidRPr="004C2A66">
        <w:rPr>
          <w:rFonts w:ascii="方正黑体_GBK" w:eastAsia="方正黑体_GBK" w:hAnsi="微软雅黑" w:cs="宋体" w:hint="eastAsia"/>
          <w:color w:val="000000"/>
          <w:kern w:val="0"/>
          <w:sz w:val="32"/>
          <w:szCs w:val="32"/>
        </w:rPr>
        <w:t>  </w:t>
      </w:r>
      <w:r w:rsidRPr="004C2A66">
        <w:rPr>
          <w:rFonts w:ascii="方正仿宋_GBK" w:eastAsia="方正仿宋_GBK" w:hAnsi="微软雅黑" w:cs="宋体" w:hint="eastAsia"/>
          <w:color w:val="000000"/>
          <w:kern w:val="0"/>
          <w:sz w:val="32"/>
          <w:szCs w:val="32"/>
        </w:rPr>
        <w:t>对入驻园区企业所缴纳的企业所得税、增值税区级留成部分，前2年给予全额补贴、后3年按50%给予补贴。</w:t>
      </w:r>
    </w:p>
    <w:p w:rsidR="004C2A66" w:rsidRPr="004C2A66" w:rsidRDefault="004C2A66" w:rsidP="004C2A66">
      <w:pPr>
        <w:widowControl/>
        <w:shd w:val="clear" w:color="auto" w:fill="FFFFFF"/>
        <w:spacing w:line="560" w:lineRule="atLeast"/>
        <w:ind w:firstLine="640"/>
        <w:rPr>
          <w:rFonts w:ascii="微软雅黑" w:eastAsia="微软雅黑" w:hAnsi="微软雅黑" w:cs="宋体" w:hint="eastAsia"/>
          <w:color w:val="000000"/>
          <w:kern w:val="0"/>
          <w:szCs w:val="21"/>
        </w:rPr>
      </w:pPr>
      <w:r w:rsidRPr="004C2A66">
        <w:rPr>
          <w:rFonts w:ascii="方正黑体_GBK" w:eastAsia="方正黑体_GBK" w:hAnsi="微软雅黑" w:cs="宋体" w:hint="eastAsia"/>
          <w:color w:val="000000"/>
          <w:kern w:val="0"/>
          <w:sz w:val="32"/>
          <w:szCs w:val="32"/>
        </w:rPr>
        <w:t>第十九条</w:t>
      </w:r>
      <w:r w:rsidRPr="004C2A66">
        <w:rPr>
          <w:rFonts w:ascii="方正黑体_GBK" w:eastAsia="方正黑体_GBK" w:hAnsi="微软雅黑" w:cs="宋体" w:hint="eastAsia"/>
          <w:color w:val="000000"/>
          <w:kern w:val="0"/>
          <w:sz w:val="32"/>
          <w:szCs w:val="32"/>
        </w:rPr>
        <w:t>  </w:t>
      </w:r>
      <w:r w:rsidRPr="004C2A66">
        <w:rPr>
          <w:rFonts w:ascii="方正仿宋_GBK" w:eastAsia="方正仿宋_GBK" w:hAnsi="微软雅黑" w:cs="宋体" w:hint="eastAsia"/>
          <w:color w:val="000000"/>
          <w:kern w:val="0"/>
          <w:sz w:val="32"/>
          <w:szCs w:val="32"/>
        </w:rPr>
        <w:t>工业用地挂牌价原则上按照重庆市国土资源利用事务中心评估价格。为支持企业发展，企业达产3年内，园区管委会对企业产出强度进行认定，以工业增加值260万元/亩为基数，每增加50万元，园区管委会奖励企业3万元/亩，奖励最高直至地价10万元/亩。</w:t>
      </w:r>
    </w:p>
    <w:p w:rsidR="004C2A66" w:rsidRPr="004C2A66" w:rsidRDefault="004C2A66" w:rsidP="004C2A66">
      <w:pPr>
        <w:widowControl/>
        <w:shd w:val="clear" w:color="auto" w:fill="FFFFFF"/>
        <w:spacing w:line="560" w:lineRule="atLeast"/>
        <w:ind w:firstLine="640"/>
        <w:rPr>
          <w:rFonts w:ascii="微软雅黑" w:eastAsia="微软雅黑" w:hAnsi="微软雅黑" w:cs="宋体" w:hint="eastAsia"/>
          <w:color w:val="000000"/>
          <w:kern w:val="0"/>
          <w:szCs w:val="21"/>
        </w:rPr>
      </w:pPr>
      <w:r w:rsidRPr="004C2A66">
        <w:rPr>
          <w:rFonts w:ascii="方正黑体_GBK" w:eastAsia="方正黑体_GBK" w:hAnsi="微软雅黑" w:cs="宋体" w:hint="eastAsia"/>
          <w:color w:val="000000"/>
          <w:kern w:val="0"/>
          <w:sz w:val="32"/>
          <w:szCs w:val="32"/>
        </w:rPr>
        <w:t>第二十条</w:t>
      </w:r>
      <w:r w:rsidRPr="004C2A66">
        <w:rPr>
          <w:rFonts w:ascii="方正黑体_GBK" w:eastAsia="方正黑体_GBK" w:hAnsi="微软雅黑" w:cs="宋体" w:hint="eastAsia"/>
          <w:color w:val="000000"/>
          <w:kern w:val="0"/>
          <w:sz w:val="32"/>
          <w:szCs w:val="32"/>
        </w:rPr>
        <w:t>  </w:t>
      </w:r>
      <w:r w:rsidRPr="004C2A66">
        <w:rPr>
          <w:rFonts w:ascii="方正仿宋_GBK" w:eastAsia="方正仿宋_GBK" w:hAnsi="微软雅黑" w:cs="宋体" w:hint="eastAsia"/>
          <w:color w:val="000000"/>
          <w:kern w:val="0"/>
          <w:sz w:val="32"/>
          <w:szCs w:val="32"/>
        </w:rPr>
        <w:t>积极帮助区内企业按照《重庆市人民政府办公厅关于降低电气价格支持工业经济发展的通知》享受能源优惠政策。</w:t>
      </w:r>
    </w:p>
    <w:p w:rsidR="004C2A66" w:rsidRPr="004C2A66" w:rsidRDefault="004C2A66" w:rsidP="004C2A66">
      <w:pPr>
        <w:widowControl/>
        <w:shd w:val="clear" w:color="auto" w:fill="FFFFFF"/>
        <w:spacing w:line="560" w:lineRule="atLeast"/>
        <w:rPr>
          <w:rFonts w:ascii="微软雅黑" w:eastAsia="微软雅黑" w:hAnsi="微软雅黑" w:cs="宋体" w:hint="eastAsia"/>
          <w:color w:val="000000"/>
          <w:kern w:val="0"/>
          <w:szCs w:val="21"/>
        </w:rPr>
      </w:pPr>
      <w:r w:rsidRPr="004C2A66">
        <w:rPr>
          <w:rFonts w:ascii="方正黑体_GBK" w:eastAsia="方正黑体_GBK" w:hAnsi="微软雅黑" w:cs="宋体" w:hint="eastAsia"/>
          <w:color w:val="000000"/>
          <w:kern w:val="0"/>
          <w:sz w:val="32"/>
          <w:szCs w:val="32"/>
        </w:rPr>
        <w:t>    </w:t>
      </w:r>
      <w:r w:rsidRPr="004C2A66">
        <w:rPr>
          <w:rFonts w:ascii="方正黑体_GBK" w:eastAsia="方正黑体_GBK" w:hAnsi="微软雅黑" w:cs="宋体" w:hint="eastAsia"/>
          <w:color w:val="000000"/>
          <w:kern w:val="0"/>
          <w:sz w:val="32"/>
          <w:szCs w:val="32"/>
        </w:rPr>
        <w:t>第二十一条</w:t>
      </w:r>
      <w:r w:rsidRPr="004C2A66">
        <w:rPr>
          <w:rFonts w:ascii="方正黑体_GBK" w:eastAsia="方正黑体_GBK" w:hAnsi="微软雅黑" w:cs="宋体" w:hint="eastAsia"/>
          <w:color w:val="000000"/>
          <w:kern w:val="0"/>
          <w:sz w:val="32"/>
          <w:szCs w:val="32"/>
        </w:rPr>
        <w:t>  </w:t>
      </w:r>
      <w:r w:rsidRPr="004C2A66">
        <w:rPr>
          <w:rFonts w:ascii="方正仿宋_GBK" w:eastAsia="方正仿宋_GBK" w:hAnsi="微软雅黑" w:cs="宋体" w:hint="eastAsia"/>
          <w:color w:val="000000"/>
          <w:kern w:val="0"/>
          <w:sz w:val="32"/>
          <w:szCs w:val="32"/>
        </w:rPr>
        <w:t>凡经区政府组织参加国家、市级主办展会或经主管部门认定并由行业商（协）会等组织的名优产品展销、供需对接、产业合作、设计大赛、企业培训等活动的企业，从区级</w:t>
      </w:r>
      <w:proofErr w:type="gramStart"/>
      <w:r w:rsidRPr="004C2A66">
        <w:rPr>
          <w:rFonts w:ascii="方正仿宋_GBK" w:eastAsia="方正仿宋_GBK" w:hAnsi="微软雅黑" w:cs="宋体" w:hint="eastAsia"/>
          <w:color w:val="000000"/>
          <w:kern w:val="0"/>
          <w:sz w:val="32"/>
          <w:szCs w:val="32"/>
        </w:rPr>
        <w:t>民营专项</w:t>
      </w:r>
      <w:proofErr w:type="gramEnd"/>
      <w:r w:rsidRPr="004C2A66">
        <w:rPr>
          <w:rFonts w:ascii="方正仿宋_GBK" w:eastAsia="方正仿宋_GBK" w:hAnsi="微软雅黑" w:cs="宋体" w:hint="eastAsia"/>
          <w:color w:val="000000"/>
          <w:kern w:val="0"/>
          <w:sz w:val="32"/>
          <w:szCs w:val="32"/>
        </w:rPr>
        <w:t>资金中安排50万元用于专项补助。</w:t>
      </w:r>
    </w:p>
    <w:p w:rsidR="004C2A66" w:rsidRPr="004C2A66" w:rsidRDefault="004C2A66" w:rsidP="004C2A66">
      <w:pPr>
        <w:widowControl/>
        <w:shd w:val="clear" w:color="auto" w:fill="FFFFFF"/>
        <w:spacing w:line="560" w:lineRule="atLeast"/>
        <w:ind w:firstLine="660"/>
        <w:rPr>
          <w:rFonts w:ascii="微软雅黑" w:eastAsia="微软雅黑" w:hAnsi="微软雅黑" w:cs="宋体" w:hint="eastAsia"/>
          <w:color w:val="000000"/>
          <w:kern w:val="0"/>
          <w:szCs w:val="21"/>
        </w:rPr>
      </w:pPr>
      <w:r w:rsidRPr="004C2A66">
        <w:rPr>
          <w:rFonts w:ascii="方正黑体_GBK" w:eastAsia="方正黑体_GBK" w:hAnsi="微软雅黑" w:cs="宋体" w:hint="eastAsia"/>
          <w:color w:val="000000"/>
          <w:kern w:val="0"/>
          <w:sz w:val="32"/>
          <w:szCs w:val="32"/>
        </w:rPr>
        <w:t>第二十二条</w:t>
      </w:r>
      <w:r w:rsidRPr="004C2A66">
        <w:rPr>
          <w:rFonts w:ascii="方正黑体_GBK" w:eastAsia="方正黑体_GBK" w:hAnsi="微软雅黑" w:cs="宋体" w:hint="eastAsia"/>
          <w:color w:val="000000"/>
          <w:kern w:val="0"/>
          <w:sz w:val="32"/>
          <w:szCs w:val="32"/>
        </w:rPr>
        <w:t>  </w:t>
      </w:r>
      <w:r w:rsidRPr="004C2A66">
        <w:rPr>
          <w:rFonts w:ascii="方正仿宋_GBK" w:eastAsia="方正仿宋_GBK" w:hAnsi="微软雅黑" w:cs="宋体" w:hint="eastAsia"/>
          <w:color w:val="000000"/>
          <w:kern w:val="0"/>
          <w:sz w:val="32"/>
          <w:szCs w:val="32"/>
        </w:rPr>
        <w:t>对全年采购区内无关联关系企业名优产品（服务），金额累计达到500万元以上的企业，或全年采购区内名优产品（服务）达到1000万元以上的企业，首次申报按采购额的3%给予补助，再次申报按采购额较上年度增加部分的5%给予补助，单户企业年度补贴总额最高不超过100万元。</w:t>
      </w:r>
    </w:p>
    <w:p w:rsidR="004C2A66" w:rsidRPr="004C2A66" w:rsidRDefault="004C2A66" w:rsidP="004C2A66">
      <w:pPr>
        <w:widowControl/>
        <w:shd w:val="clear" w:color="auto" w:fill="FFFFFF"/>
        <w:spacing w:line="560" w:lineRule="atLeast"/>
        <w:jc w:val="center"/>
        <w:rPr>
          <w:rFonts w:ascii="微软雅黑" w:eastAsia="微软雅黑" w:hAnsi="微软雅黑" w:cs="宋体" w:hint="eastAsia"/>
          <w:color w:val="000000"/>
          <w:kern w:val="0"/>
          <w:szCs w:val="21"/>
        </w:rPr>
      </w:pPr>
      <w:r w:rsidRPr="004C2A66">
        <w:rPr>
          <w:rFonts w:ascii="方正黑体_GBK" w:eastAsia="方正黑体_GBK" w:hAnsi="微软雅黑" w:cs="宋体" w:hint="eastAsia"/>
          <w:color w:val="000000"/>
          <w:kern w:val="0"/>
          <w:sz w:val="32"/>
          <w:szCs w:val="32"/>
        </w:rPr>
        <w:t> </w:t>
      </w:r>
    </w:p>
    <w:p w:rsidR="004C2A66" w:rsidRPr="004C2A66" w:rsidRDefault="004C2A66" w:rsidP="004C2A66">
      <w:pPr>
        <w:widowControl/>
        <w:shd w:val="clear" w:color="auto" w:fill="FFFFFF"/>
        <w:spacing w:line="560" w:lineRule="atLeast"/>
        <w:jc w:val="center"/>
        <w:rPr>
          <w:rFonts w:ascii="微软雅黑" w:eastAsia="微软雅黑" w:hAnsi="微软雅黑" w:cs="宋体" w:hint="eastAsia"/>
          <w:color w:val="000000"/>
          <w:kern w:val="0"/>
          <w:szCs w:val="21"/>
        </w:rPr>
      </w:pPr>
      <w:r w:rsidRPr="004C2A66">
        <w:rPr>
          <w:rFonts w:ascii="方正黑体_GBK" w:eastAsia="方正黑体_GBK" w:hAnsi="微软雅黑" w:cs="宋体" w:hint="eastAsia"/>
          <w:color w:val="000000"/>
          <w:kern w:val="0"/>
          <w:sz w:val="32"/>
          <w:szCs w:val="32"/>
        </w:rPr>
        <w:t>第六章</w:t>
      </w:r>
      <w:r w:rsidRPr="004C2A66">
        <w:rPr>
          <w:rFonts w:ascii="方正黑体_GBK" w:eastAsia="方正黑体_GBK" w:hAnsi="微软雅黑" w:cs="宋体" w:hint="eastAsia"/>
          <w:color w:val="000000"/>
          <w:kern w:val="0"/>
          <w:sz w:val="32"/>
          <w:szCs w:val="32"/>
        </w:rPr>
        <w:t>  </w:t>
      </w:r>
      <w:r w:rsidRPr="004C2A66">
        <w:rPr>
          <w:rFonts w:ascii="方正黑体_GBK" w:eastAsia="方正黑体_GBK" w:hAnsi="微软雅黑" w:cs="宋体" w:hint="eastAsia"/>
          <w:color w:val="000000"/>
          <w:kern w:val="0"/>
          <w:sz w:val="32"/>
          <w:szCs w:val="32"/>
        </w:rPr>
        <w:t>依法淘汰落后产能</w:t>
      </w:r>
    </w:p>
    <w:p w:rsidR="004C2A66" w:rsidRPr="004C2A66" w:rsidRDefault="004C2A66" w:rsidP="004C2A66">
      <w:pPr>
        <w:widowControl/>
        <w:shd w:val="clear" w:color="auto" w:fill="FFFFFF"/>
        <w:spacing w:line="560" w:lineRule="atLeast"/>
        <w:jc w:val="center"/>
        <w:rPr>
          <w:rFonts w:ascii="微软雅黑" w:eastAsia="微软雅黑" w:hAnsi="微软雅黑" w:cs="宋体" w:hint="eastAsia"/>
          <w:color w:val="000000"/>
          <w:kern w:val="0"/>
          <w:szCs w:val="21"/>
        </w:rPr>
      </w:pPr>
      <w:r w:rsidRPr="004C2A66">
        <w:rPr>
          <w:rFonts w:ascii="方正黑体_GBK" w:eastAsia="方正黑体_GBK" w:hAnsi="微软雅黑" w:cs="宋体" w:hint="eastAsia"/>
          <w:color w:val="000000"/>
          <w:kern w:val="0"/>
          <w:sz w:val="32"/>
          <w:szCs w:val="32"/>
        </w:rPr>
        <w:t> </w:t>
      </w:r>
    </w:p>
    <w:p w:rsidR="004C2A66" w:rsidRPr="004C2A66" w:rsidRDefault="004C2A66" w:rsidP="004C2A66">
      <w:pPr>
        <w:widowControl/>
        <w:shd w:val="clear" w:color="auto" w:fill="FFFFFF"/>
        <w:spacing w:line="560" w:lineRule="atLeast"/>
        <w:ind w:firstLine="640"/>
        <w:rPr>
          <w:rFonts w:ascii="微软雅黑" w:eastAsia="微软雅黑" w:hAnsi="微软雅黑" w:cs="宋体" w:hint="eastAsia"/>
          <w:color w:val="000000"/>
          <w:kern w:val="0"/>
          <w:szCs w:val="21"/>
        </w:rPr>
      </w:pPr>
      <w:r w:rsidRPr="004C2A66">
        <w:rPr>
          <w:rFonts w:ascii="方正黑体_GBK" w:eastAsia="方正黑体_GBK" w:hAnsi="微软雅黑" w:cs="宋体" w:hint="eastAsia"/>
          <w:color w:val="000000"/>
          <w:kern w:val="0"/>
          <w:sz w:val="32"/>
          <w:szCs w:val="32"/>
        </w:rPr>
        <w:t>第二十三条</w:t>
      </w:r>
      <w:r w:rsidRPr="004C2A66">
        <w:rPr>
          <w:rFonts w:ascii="方正黑体_GBK" w:eastAsia="方正黑体_GBK" w:hAnsi="微软雅黑" w:cs="宋体" w:hint="eastAsia"/>
          <w:color w:val="000000"/>
          <w:kern w:val="0"/>
          <w:sz w:val="32"/>
          <w:szCs w:val="32"/>
        </w:rPr>
        <w:t>  </w:t>
      </w:r>
      <w:r w:rsidRPr="004C2A66">
        <w:rPr>
          <w:rFonts w:ascii="方正仿宋_GBK" w:eastAsia="方正仿宋_GBK" w:hAnsi="微软雅黑" w:cs="宋体" w:hint="eastAsia"/>
          <w:color w:val="000000"/>
          <w:kern w:val="0"/>
          <w:sz w:val="32"/>
          <w:szCs w:val="32"/>
        </w:rPr>
        <w:t>对列入区年度淘汰落后产能或政策性关闭企业计划，当年按时完成计划，并经行业主管部门验收合格的企业，按其在岗职工参保人数人均2000元、总额不超过30万元的标准给予一次性补助。</w:t>
      </w:r>
    </w:p>
    <w:p w:rsidR="004C2A66" w:rsidRPr="004C2A66" w:rsidRDefault="004C2A66" w:rsidP="004C2A66">
      <w:pPr>
        <w:widowControl/>
        <w:shd w:val="clear" w:color="auto" w:fill="FFFFFF"/>
        <w:spacing w:line="560" w:lineRule="atLeast"/>
        <w:ind w:firstLine="640"/>
        <w:rPr>
          <w:rFonts w:ascii="微软雅黑" w:eastAsia="微软雅黑" w:hAnsi="微软雅黑" w:cs="宋体" w:hint="eastAsia"/>
          <w:color w:val="000000"/>
          <w:kern w:val="0"/>
          <w:szCs w:val="21"/>
        </w:rPr>
      </w:pPr>
      <w:r w:rsidRPr="004C2A66">
        <w:rPr>
          <w:rFonts w:ascii="方正黑体_GBK" w:eastAsia="方正黑体_GBK" w:hAnsi="微软雅黑" w:cs="宋体" w:hint="eastAsia"/>
          <w:color w:val="000000"/>
          <w:kern w:val="0"/>
          <w:sz w:val="32"/>
          <w:szCs w:val="32"/>
        </w:rPr>
        <w:t>第二十四条</w:t>
      </w:r>
      <w:r w:rsidRPr="004C2A66">
        <w:rPr>
          <w:rFonts w:ascii="方正黑体_GBK" w:eastAsia="方正黑体_GBK" w:hAnsi="微软雅黑" w:cs="宋体" w:hint="eastAsia"/>
          <w:color w:val="000000"/>
          <w:kern w:val="0"/>
          <w:sz w:val="32"/>
          <w:szCs w:val="32"/>
        </w:rPr>
        <w:t>  </w:t>
      </w:r>
      <w:r w:rsidRPr="004C2A66">
        <w:rPr>
          <w:rFonts w:ascii="方正仿宋_GBK" w:eastAsia="方正仿宋_GBK" w:hAnsi="微软雅黑" w:cs="宋体" w:hint="eastAsia"/>
          <w:color w:val="000000"/>
          <w:kern w:val="0"/>
          <w:sz w:val="32"/>
          <w:szCs w:val="32"/>
        </w:rPr>
        <w:t>对不符合我区产业发展方向，确定实施搬迁外区的企业，由行业主管部门帮助联系合适的生产场所，并协助企业办理相关手续。</w:t>
      </w:r>
    </w:p>
    <w:p w:rsidR="004C2A66" w:rsidRPr="004C2A66" w:rsidRDefault="004C2A66" w:rsidP="004C2A66">
      <w:pPr>
        <w:widowControl/>
        <w:shd w:val="clear" w:color="auto" w:fill="FFFFFF"/>
        <w:spacing w:line="560" w:lineRule="atLeast"/>
        <w:ind w:firstLine="640"/>
        <w:rPr>
          <w:rFonts w:ascii="微软雅黑" w:eastAsia="微软雅黑" w:hAnsi="微软雅黑" w:cs="宋体" w:hint="eastAsia"/>
          <w:color w:val="000000"/>
          <w:kern w:val="0"/>
          <w:szCs w:val="21"/>
        </w:rPr>
      </w:pPr>
      <w:r w:rsidRPr="004C2A66">
        <w:rPr>
          <w:rFonts w:ascii="方正黑体_GBK" w:eastAsia="方正黑体_GBK" w:hAnsi="微软雅黑" w:cs="宋体" w:hint="eastAsia"/>
          <w:color w:val="000000"/>
          <w:kern w:val="0"/>
          <w:sz w:val="32"/>
          <w:szCs w:val="32"/>
        </w:rPr>
        <w:t>第二十五条</w:t>
      </w:r>
      <w:r w:rsidRPr="004C2A66">
        <w:rPr>
          <w:rFonts w:ascii="方正黑体_GBK" w:eastAsia="方正黑体_GBK" w:hAnsi="微软雅黑" w:cs="宋体" w:hint="eastAsia"/>
          <w:color w:val="000000"/>
          <w:kern w:val="0"/>
          <w:sz w:val="32"/>
          <w:szCs w:val="32"/>
        </w:rPr>
        <w:t>  </w:t>
      </w:r>
      <w:r w:rsidRPr="004C2A66">
        <w:rPr>
          <w:rFonts w:ascii="仿宋" w:eastAsia="仿宋" w:hAnsi="仿宋" w:cs="宋体" w:hint="eastAsia"/>
          <w:color w:val="000000"/>
          <w:kern w:val="0"/>
          <w:sz w:val="32"/>
          <w:szCs w:val="32"/>
        </w:rPr>
        <w:t>支持企业转产发展，对因政策原因淘汰落后设备和化解过剩产能的企业关闭、破产或重组之后，新办符合国家支持产业政策的企业，给予招商引资同等优惠政策。</w:t>
      </w:r>
    </w:p>
    <w:p w:rsidR="004C2A66" w:rsidRPr="004C2A66" w:rsidRDefault="004C2A66" w:rsidP="004C2A66">
      <w:pPr>
        <w:widowControl/>
        <w:shd w:val="clear" w:color="auto" w:fill="FFFFFF"/>
        <w:spacing w:line="560" w:lineRule="atLeast"/>
        <w:ind w:firstLine="640"/>
        <w:rPr>
          <w:rFonts w:ascii="微软雅黑" w:eastAsia="微软雅黑" w:hAnsi="微软雅黑" w:cs="宋体" w:hint="eastAsia"/>
          <w:color w:val="000000"/>
          <w:kern w:val="0"/>
          <w:szCs w:val="21"/>
        </w:rPr>
      </w:pPr>
      <w:r w:rsidRPr="004C2A66">
        <w:rPr>
          <w:rFonts w:ascii="方正黑体_GBK" w:eastAsia="方正黑体_GBK" w:hAnsi="微软雅黑" w:cs="宋体" w:hint="eastAsia"/>
          <w:color w:val="000000"/>
          <w:kern w:val="0"/>
          <w:sz w:val="32"/>
          <w:szCs w:val="32"/>
        </w:rPr>
        <w:t>第二十六条</w:t>
      </w:r>
      <w:r w:rsidRPr="004C2A66">
        <w:rPr>
          <w:rFonts w:ascii="方正黑体_GBK" w:eastAsia="方正黑体_GBK" w:hAnsi="微软雅黑" w:cs="宋体" w:hint="eastAsia"/>
          <w:color w:val="000000"/>
          <w:kern w:val="0"/>
          <w:sz w:val="32"/>
          <w:szCs w:val="32"/>
        </w:rPr>
        <w:t>  </w:t>
      </w:r>
      <w:r w:rsidRPr="004C2A66">
        <w:rPr>
          <w:rFonts w:ascii="仿宋" w:eastAsia="仿宋" w:hAnsi="仿宋" w:cs="宋体" w:hint="eastAsia"/>
          <w:color w:val="000000"/>
          <w:kern w:val="0"/>
          <w:sz w:val="32"/>
          <w:szCs w:val="32"/>
        </w:rPr>
        <w:t>鼓励企业兼并重组，重组所产生的税收区级留存部分全额补贴兼并方企业。</w:t>
      </w:r>
    </w:p>
    <w:p w:rsidR="004C2A66" w:rsidRPr="004C2A66" w:rsidRDefault="004C2A66" w:rsidP="004C2A66">
      <w:pPr>
        <w:widowControl/>
        <w:shd w:val="clear" w:color="auto" w:fill="FFFFFF"/>
        <w:spacing w:line="560" w:lineRule="atLeast"/>
        <w:jc w:val="center"/>
        <w:rPr>
          <w:rFonts w:ascii="微软雅黑" w:eastAsia="微软雅黑" w:hAnsi="微软雅黑" w:cs="宋体" w:hint="eastAsia"/>
          <w:color w:val="000000"/>
          <w:kern w:val="0"/>
          <w:szCs w:val="21"/>
        </w:rPr>
      </w:pPr>
      <w:r w:rsidRPr="004C2A66">
        <w:rPr>
          <w:rFonts w:ascii="方正黑体_GBK" w:eastAsia="方正黑体_GBK" w:hAnsi="微软雅黑" w:cs="宋体" w:hint="eastAsia"/>
          <w:color w:val="000000"/>
          <w:kern w:val="0"/>
          <w:sz w:val="32"/>
          <w:szCs w:val="32"/>
        </w:rPr>
        <w:t> </w:t>
      </w:r>
    </w:p>
    <w:p w:rsidR="004C2A66" w:rsidRPr="004C2A66" w:rsidRDefault="004C2A66" w:rsidP="004C2A66">
      <w:pPr>
        <w:widowControl/>
        <w:shd w:val="clear" w:color="auto" w:fill="FFFFFF"/>
        <w:spacing w:line="560" w:lineRule="atLeast"/>
        <w:jc w:val="center"/>
        <w:rPr>
          <w:rFonts w:ascii="微软雅黑" w:eastAsia="微软雅黑" w:hAnsi="微软雅黑" w:cs="宋体" w:hint="eastAsia"/>
          <w:color w:val="000000"/>
          <w:kern w:val="0"/>
          <w:szCs w:val="21"/>
        </w:rPr>
      </w:pPr>
      <w:r w:rsidRPr="004C2A66">
        <w:rPr>
          <w:rFonts w:ascii="方正黑体_GBK" w:eastAsia="方正黑体_GBK" w:hAnsi="微软雅黑" w:cs="宋体" w:hint="eastAsia"/>
          <w:color w:val="000000"/>
          <w:kern w:val="0"/>
          <w:sz w:val="32"/>
          <w:szCs w:val="32"/>
        </w:rPr>
        <w:t>第七章</w:t>
      </w:r>
      <w:r w:rsidRPr="004C2A66">
        <w:rPr>
          <w:rFonts w:ascii="方正黑体_GBK" w:eastAsia="方正黑体_GBK" w:hAnsi="微软雅黑" w:cs="宋体" w:hint="eastAsia"/>
          <w:color w:val="000000"/>
          <w:kern w:val="0"/>
          <w:sz w:val="32"/>
          <w:szCs w:val="32"/>
        </w:rPr>
        <w:t>  </w:t>
      </w:r>
      <w:r w:rsidRPr="004C2A66">
        <w:rPr>
          <w:rFonts w:ascii="方正黑体_GBK" w:eastAsia="方正黑体_GBK" w:hAnsi="微软雅黑" w:cs="宋体" w:hint="eastAsia"/>
          <w:color w:val="000000"/>
          <w:kern w:val="0"/>
          <w:sz w:val="32"/>
          <w:szCs w:val="32"/>
        </w:rPr>
        <w:t>申报程序</w:t>
      </w:r>
    </w:p>
    <w:p w:rsidR="004C2A66" w:rsidRPr="004C2A66" w:rsidRDefault="004C2A66" w:rsidP="004C2A66">
      <w:pPr>
        <w:widowControl/>
        <w:shd w:val="clear" w:color="auto" w:fill="FFFFFF"/>
        <w:spacing w:line="560" w:lineRule="atLeast"/>
        <w:jc w:val="center"/>
        <w:rPr>
          <w:rFonts w:ascii="微软雅黑" w:eastAsia="微软雅黑" w:hAnsi="微软雅黑" w:cs="宋体" w:hint="eastAsia"/>
          <w:color w:val="000000"/>
          <w:kern w:val="0"/>
          <w:szCs w:val="21"/>
        </w:rPr>
      </w:pPr>
      <w:r w:rsidRPr="004C2A66">
        <w:rPr>
          <w:rFonts w:ascii="方正黑体_GBK" w:eastAsia="方正黑体_GBK" w:hAnsi="微软雅黑" w:cs="宋体" w:hint="eastAsia"/>
          <w:color w:val="000000"/>
          <w:kern w:val="0"/>
          <w:sz w:val="32"/>
          <w:szCs w:val="32"/>
        </w:rPr>
        <w:t> </w:t>
      </w:r>
    </w:p>
    <w:p w:rsidR="004C2A66" w:rsidRPr="004C2A66" w:rsidRDefault="004C2A66" w:rsidP="004C2A66">
      <w:pPr>
        <w:widowControl/>
        <w:shd w:val="clear" w:color="auto" w:fill="FFFFFF"/>
        <w:spacing w:line="560" w:lineRule="atLeast"/>
        <w:rPr>
          <w:rFonts w:ascii="微软雅黑" w:eastAsia="微软雅黑" w:hAnsi="微软雅黑" w:cs="宋体" w:hint="eastAsia"/>
          <w:color w:val="000000"/>
          <w:kern w:val="0"/>
          <w:szCs w:val="21"/>
        </w:rPr>
      </w:pPr>
      <w:r w:rsidRPr="004C2A66">
        <w:rPr>
          <w:rFonts w:ascii="方正黑体_GBK" w:eastAsia="方正黑体_GBK" w:hAnsi="微软雅黑" w:cs="宋体" w:hint="eastAsia"/>
          <w:color w:val="000000"/>
          <w:kern w:val="0"/>
          <w:sz w:val="32"/>
          <w:szCs w:val="32"/>
        </w:rPr>
        <w:t>    </w:t>
      </w:r>
      <w:r w:rsidRPr="004C2A66">
        <w:rPr>
          <w:rFonts w:ascii="方正黑体_GBK" w:eastAsia="方正黑体_GBK" w:hAnsi="微软雅黑" w:cs="宋体" w:hint="eastAsia"/>
          <w:color w:val="000000"/>
          <w:kern w:val="0"/>
          <w:sz w:val="32"/>
          <w:szCs w:val="32"/>
        </w:rPr>
        <w:t>第二十七条</w:t>
      </w:r>
      <w:r w:rsidRPr="004C2A66">
        <w:rPr>
          <w:rFonts w:ascii="方正黑体_GBK" w:eastAsia="方正黑体_GBK" w:hAnsi="微软雅黑" w:cs="宋体" w:hint="eastAsia"/>
          <w:color w:val="000000"/>
          <w:kern w:val="0"/>
          <w:sz w:val="32"/>
          <w:szCs w:val="32"/>
        </w:rPr>
        <w:t>  </w:t>
      </w:r>
      <w:r w:rsidRPr="004C2A66">
        <w:rPr>
          <w:rFonts w:ascii="方正仿宋_GBK" w:eastAsia="方正仿宋_GBK" w:hAnsi="微软雅黑" w:cs="宋体" w:hint="eastAsia"/>
          <w:color w:val="000000"/>
          <w:kern w:val="0"/>
          <w:sz w:val="32"/>
          <w:szCs w:val="32"/>
        </w:rPr>
        <w:t>符合扶持条件的企业每年6月底前向区</w:t>
      </w:r>
      <w:proofErr w:type="gramStart"/>
      <w:r w:rsidRPr="004C2A66">
        <w:rPr>
          <w:rFonts w:ascii="方正仿宋_GBK" w:eastAsia="方正仿宋_GBK" w:hAnsi="微软雅黑" w:cs="宋体" w:hint="eastAsia"/>
          <w:color w:val="000000"/>
          <w:kern w:val="0"/>
          <w:sz w:val="32"/>
          <w:szCs w:val="32"/>
        </w:rPr>
        <w:t>经信委统一</w:t>
      </w:r>
      <w:proofErr w:type="gramEnd"/>
      <w:r w:rsidRPr="004C2A66">
        <w:rPr>
          <w:rFonts w:ascii="方正仿宋_GBK" w:eastAsia="方正仿宋_GBK" w:hAnsi="微软雅黑" w:cs="宋体" w:hint="eastAsia"/>
          <w:color w:val="000000"/>
          <w:kern w:val="0"/>
          <w:sz w:val="32"/>
          <w:szCs w:val="32"/>
        </w:rPr>
        <w:t>进行申报，</w:t>
      </w:r>
      <w:proofErr w:type="gramStart"/>
      <w:r w:rsidRPr="004C2A66">
        <w:rPr>
          <w:rFonts w:ascii="方正仿宋_GBK" w:eastAsia="方正仿宋_GBK" w:hAnsi="微软雅黑" w:cs="宋体" w:hint="eastAsia"/>
          <w:color w:val="000000"/>
          <w:kern w:val="0"/>
          <w:sz w:val="32"/>
          <w:szCs w:val="32"/>
        </w:rPr>
        <w:t>经信委会同</w:t>
      </w:r>
      <w:proofErr w:type="gramEnd"/>
      <w:r w:rsidRPr="004C2A66">
        <w:rPr>
          <w:rFonts w:ascii="方正仿宋_GBK" w:eastAsia="方正仿宋_GBK" w:hAnsi="微软雅黑" w:cs="宋体" w:hint="eastAsia"/>
          <w:color w:val="000000"/>
          <w:kern w:val="0"/>
          <w:sz w:val="32"/>
          <w:szCs w:val="32"/>
        </w:rPr>
        <w:t>区级相关部门对项目进行审核并公示，报经政府审议同意后，在每年9月底前按规定拨付企业。</w:t>
      </w:r>
    </w:p>
    <w:p w:rsidR="004C2A66" w:rsidRPr="004C2A66" w:rsidRDefault="004C2A66" w:rsidP="004C2A66">
      <w:pPr>
        <w:widowControl/>
        <w:shd w:val="clear" w:color="auto" w:fill="FFFFFF"/>
        <w:spacing w:line="560" w:lineRule="atLeast"/>
        <w:jc w:val="center"/>
        <w:rPr>
          <w:rFonts w:ascii="微软雅黑" w:eastAsia="微软雅黑" w:hAnsi="微软雅黑" w:cs="宋体" w:hint="eastAsia"/>
          <w:color w:val="000000"/>
          <w:kern w:val="0"/>
          <w:szCs w:val="21"/>
        </w:rPr>
      </w:pPr>
      <w:r w:rsidRPr="004C2A66">
        <w:rPr>
          <w:rFonts w:ascii="方正黑体_GBK" w:eastAsia="方正黑体_GBK" w:hAnsi="微软雅黑" w:cs="宋体" w:hint="eastAsia"/>
          <w:color w:val="000000"/>
          <w:kern w:val="0"/>
          <w:sz w:val="32"/>
          <w:szCs w:val="32"/>
        </w:rPr>
        <w:t> </w:t>
      </w:r>
    </w:p>
    <w:p w:rsidR="004C2A66" w:rsidRPr="004C2A66" w:rsidRDefault="004C2A66" w:rsidP="004C2A66">
      <w:pPr>
        <w:widowControl/>
        <w:shd w:val="clear" w:color="auto" w:fill="FFFFFF"/>
        <w:spacing w:line="560" w:lineRule="atLeast"/>
        <w:jc w:val="center"/>
        <w:rPr>
          <w:rFonts w:ascii="微软雅黑" w:eastAsia="微软雅黑" w:hAnsi="微软雅黑" w:cs="宋体" w:hint="eastAsia"/>
          <w:color w:val="000000"/>
          <w:kern w:val="0"/>
          <w:szCs w:val="21"/>
        </w:rPr>
      </w:pPr>
      <w:r w:rsidRPr="004C2A66">
        <w:rPr>
          <w:rFonts w:ascii="方正黑体_GBK" w:eastAsia="方正黑体_GBK" w:hAnsi="微软雅黑" w:cs="宋体" w:hint="eastAsia"/>
          <w:color w:val="000000"/>
          <w:kern w:val="0"/>
          <w:sz w:val="32"/>
          <w:szCs w:val="32"/>
        </w:rPr>
        <w:t>第八章</w:t>
      </w:r>
      <w:r w:rsidRPr="004C2A66">
        <w:rPr>
          <w:rFonts w:ascii="方正黑体_GBK" w:eastAsia="方正黑体_GBK" w:hAnsi="微软雅黑" w:cs="宋体" w:hint="eastAsia"/>
          <w:color w:val="000000"/>
          <w:kern w:val="0"/>
          <w:sz w:val="32"/>
          <w:szCs w:val="32"/>
        </w:rPr>
        <w:t>  </w:t>
      </w:r>
      <w:r w:rsidRPr="004C2A66">
        <w:rPr>
          <w:rFonts w:ascii="方正黑体_GBK" w:eastAsia="方正黑体_GBK" w:hAnsi="微软雅黑" w:cs="宋体" w:hint="eastAsia"/>
          <w:color w:val="000000"/>
          <w:kern w:val="0"/>
          <w:sz w:val="32"/>
          <w:szCs w:val="32"/>
        </w:rPr>
        <w:t>附</w:t>
      </w:r>
      <w:r w:rsidRPr="004C2A66">
        <w:rPr>
          <w:rFonts w:ascii="方正黑体_GBK" w:eastAsia="方正黑体_GBK" w:hAnsi="微软雅黑" w:cs="宋体" w:hint="eastAsia"/>
          <w:color w:val="000000"/>
          <w:kern w:val="0"/>
          <w:sz w:val="32"/>
          <w:szCs w:val="32"/>
        </w:rPr>
        <w:t>  </w:t>
      </w:r>
      <w:r w:rsidRPr="004C2A66">
        <w:rPr>
          <w:rFonts w:ascii="方正黑体_GBK" w:eastAsia="方正黑体_GBK" w:hAnsi="微软雅黑" w:cs="宋体" w:hint="eastAsia"/>
          <w:color w:val="000000"/>
          <w:kern w:val="0"/>
          <w:sz w:val="32"/>
          <w:szCs w:val="32"/>
        </w:rPr>
        <w:t>则</w:t>
      </w:r>
    </w:p>
    <w:p w:rsidR="004C2A66" w:rsidRPr="004C2A66" w:rsidRDefault="004C2A66" w:rsidP="004C2A66">
      <w:pPr>
        <w:widowControl/>
        <w:shd w:val="clear" w:color="auto" w:fill="FFFFFF"/>
        <w:spacing w:line="560" w:lineRule="atLeast"/>
        <w:jc w:val="center"/>
        <w:rPr>
          <w:rFonts w:ascii="微软雅黑" w:eastAsia="微软雅黑" w:hAnsi="微软雅黑" w:cs="宋体" w:hint="eastAsia"/>
          <w:color w:val="000000"/>
          <w:kern w:val="0"/>
          <w:szCs w:val="21"/>
        </w:rPr>
      </w:pPr>
      <w:r w:rsidRPr="004C2A66">
        <w:rPr>
          <w:rFonts w:ascii="方正黑体_GBK" w:eastAsia="方正黑体_GBK" w:hAnsi="微软雅黑" w:cs="宋体" w:hint="eastAsia"/>
          <w:color w:val="000000"/>
          <w:kern w:val="0"/>
          <w:sz w:val="32"/>
          <w:szCs w:val="32"/>
        </w:rPr>
        <w:t> </w:t>
      </w:r>
    </w:p>
    <w:p w:rsidR="004C2A66" w:rsidRPr="004C2A66" w:rsidRDefault="004C2A66" w:rsidP="004C2A66">
      <w:pPr>
        <w:widowControl/>
        <w:shd w:val="clear" w:color="auto" w:fill="FFFFFF"/>
        <w:spacing w:line="560" w:lineRule="atLeast"/>
        <w:ind w:firstLine="640"/>
        <w:rPr>
          <w:rFonts w:ascii="微软雅黑" w:eastAsia="微软雅黑" w:hAnsi="微软雅黑" w:cs="宋体" w:hint="eastAsia"/>
          <w:color w:val="000000"/>
          <w:kern w:val="0"/>
          <w:szCs w:val="21"/>
        </w:rPr>
      </w:pPr>
      <w:r w:rsidRPr="004C2A66">
        <w:rPr>
          <w:rFonts w:ascii="方正黑体_GBK" w:eastAsia="方正黑体_GBK" w:hAnsi="微软雅黑" w:cs="宋体" w:hint="eastAsia"/>
          <w:color w:val="000000"/>
          <w:kern w:val="0"/>
          <w:sz w:val="32"/>
          <w:szCs w:val="32"/>
        </w:rPr>
        <w:t>第二十八条</w:t>
      </w:r>
      <w:r w:rsidRPr="004C2A66">
        <w:rPr>
          <w:rFonts w:ascii="方正黑体_GBK" w:eastAsia="方正黑体_GBK" w:hAnsi="微软雅黑" w:cs="宋体" w:hint="eastAsia"/>
          <w:color w:val="000000"/>
          <w:kern w:val="0"/>
          <w:sz w:val="32"/>
          <w:szCs w:val="32"/>
        </w:rPr>
        <w:t>  </w:t>
      </w:r>
      <w:r w:rsidRPr="004C2A66">
        <w:rPr>
          <w:rFonts w:ascii="方正仿宋_GBK" w:eastAsia="方正仿宋_GBK" w:hAnsi="微软雅黑" w:cs="宋体" w:hint="eastAsia"/>
          <w:color w:val="000000"/>
          <w:kern w:val="0"/>
          <w:sz w:val="32"/>
          <w:szCs w:val="32"/>
        </w:rPr>
        <w:t>同一类别的扶持政策，按照就高不就低和不重复享受的原则执行。</w:t>
      </w:r>
    </w:p>
    <w:p w:rsidR="004C2A66" w:rsidRPr="004C2A66" w:rsidRDefault="004C2A66" w:rsidP="004C2A66">
      <w:pPr>
        <w:widowControl/>
        <w:shd w:val="clear" w:color="auto" w:fill="FFFFFF"/>
        <w:spacing w:line="560" w:lineRule="atLeast"/>
        <w:ind w:firstLine="640"/>
        <w:rPr>
          <w:rFonts w:ascii="微软雅黑" w:eastAsia="微软雅黑" w:hAnsi="微软雅黑" w:cs="宋体" w:hint="eastAsia"/>
          <w:color w:val="000000"/>
          <w:kern w:val="0"/>
          <w:szCs w:val="21"/>
        </w:rPr>
      </w:pPr>
      <w:r w:rsidRPr="004C2A66">
        <w:rPr>
          <w:rFonts w:ascii="方正黑体_GBK" w:eastAsia="方正黑体_GBK" w:hAnsi="微软雅黑" w:cs="宋体" w:hint="eastAsia"/>
          <w:color w:val="000000"/>
          <w:kern w:val="0"/>
          <w:sz w:val="32"/>
          <w:szCs w:val="32"/>
        </w:rPr>
        <w:t>第二十九条</w:t>
      </w:r>
      <w:r w:rsidRPr="004C2A66">
        <w:rPr>
          <w:rFonts w:ascii="方正黑体_GBK" w:eastAsia="方正黑体_GBK" w:hAnsi="微软雅黑" w:cs="宋体" w:hint="eastAsia"/>
          <w:color w:val="000000"/>
          <w:kern w:val="0"/>
          <w:sz w:val="32"/>
          <w:szCs w:val="32"/>
        </w:rPr>
        <w:t>  </w:t>
      </w:r>
      <w:r w:rsidRPr="004C2A66">
        <w:rPr>
          <w:rFonts w:ascii="方正仿宋_GBK" w:eastAsia="方正仿宋_GBK" w:hAnsi="微软雅黑" w:cs="宋体" w:hint="eastAsia"/>
          <w:color w:val="000000"/>
          <w:kern w:val="0"/>
          <w:sz w:val="32"/>
          <w:szCs w:val="32"/>
        </w:rPr>
        <w:t>本办法中企业当年累计获得补贴金额不超过当年企业缴纳增值税、企业所得税区级留存部分之</w:t>
      </w:r>
      <w:proofErr w:type="gramStart"/>
      <w:r w:rsidRPr="004C2A66">
        <w:rPr>
          <w:rFonts w:ascii="方正仿宋_GBK" w:eastAsia="方正仿宋_GBK" w:hAnsi="微软雅黑" w:cs="宋体" w:hint="eastAsia"/>
          <w:color w:val="000000"/>
          <w:kern w:val="0"/>
          <w:sz w:val="32"/>
          <w:szCs w:val="32"/>
        </w:rPr>
        <w:t>和</w:t>
      </w:r>
      <w:proofErr w:type="gramEnd"/>
      <w:r w:rsidRPr="004C2A66">
        <w:rPr>
          <w:rFonts w:ascii="方正仿宋_GBK" w:eastAsia="方正仿宋_GBK" w:hAnsi="微软雅黑" w:cs="宋体" w:hint="eastAsia"/>
          <w:color w:val="000000"/>
          <w:kern w:val="0"/>
          <w:sz w:val="32"/>
          <w:szCs w:val="32"/>
        </w:rPr>
        <w:t>。</w:t>
      </w:r>
    </w:p>
    <w:p w:rsidR="004C2A66" w:rsidRPr="004C2A66" w:rsidRDefault="004C2A66" w:rsidP="004C2A66">
      <w:pPr>
        <w:widowControl/>
        <w:shd w:val="clear" w:color="auto" w:fill="FFFFFF"/>
        <w:spacing w:line="560" w:lineRule="atLeast"/>
        <w:ind w:firstLine="640"/>
        <w:rPr>
          <w:rFonts w:ascii="微软雅黑" w:eastAsia="微软雅黑" w:hAnsi="微软雅黑" w:cs="宋体" w:hint="eastAsia"/>
          <w:color w:val="000000"/>
          <w:kern w:val="0"/>
          <w:szCs w:val="21"/>
        </w:rPr>
      </w:pPr>
      <w:r w:rsidRPr="004C2A66">
        <w:rPr>
          <w:rFonts w:ascii="方正黑体_GBK" w:eastAsia="方正黑体_GBK" w:hAnsi="微软雅黑" w:cs="宋体" w:hint="eastAsia"/>
          <w:color w:val="000000"/>
          <w:kern w:val="0"/>
          <w:sz w:val="32"/>
          <w:szCs w:val="32"/>
        </w:rPr>
        <w:t>第三十条</w:t>
      </w:r>
      <w:r w:rsidRPr="004C2A66">
        <w:rPr>
          <w:rFonts w:ascii="方正黑体_GBK" w:eastAsia="方正黑体_GBK" w:hAnsi="微软雅黑" w:cs="宋体" w:hint="eastAsia"/>
          <w:color w:val="000000"/>
          <w:kern w:val="0"/>
          <w:sz w:val="32"/>
          <w:szCs w:val="32"/>
        </w:rPr>
        <w:t>  </w:t>
      </w:r>
      <w:r w:rsidRPr="004C2A66">
        <w:rPr>
          <w:rFonts w:ascii="方正仿宋_GBK" w:eastAsia="方正仿宋_GBK" w:hAnsi="微软雅黑" w:cs="宋体" w:hint="eastAsia"/>
          <w:color w:val="000000"/>
          <w:kern w:val="0"/>
          <w:sz w:val="32"/>
          <w:szCs w:val="32"/>
        </w:rPr>
        <w:t>本办法自印发之日起30日后施行，有效期5年。</w:t>
      </w:r>
    </w:p>
    <w:p w:rsidR="004C2A66" w:rsidRPr="004C2A66" w:rsidRDefault="004C2A66" w:rsidP="004C2A66">
      <w:pPr>
        <w:widowControl/>
        <w:shd w:val="clear" w:color="auto" w:fill="FFFFFF"/>
        <w:spacing w:line="560" w:lineRule="atLeast"/>
        <w:rPr>
          <w:rFonts w:ascii="微软雅黑" w:eastAsia="微软雅黑" w:hAnsi="微软雅黑" w:cs="宋体" w:hint="eastAsia"/>
          <w:color w:val="000000"/>
          <w:kern w:val="0"/>
          <w:szCs w:val="21"/>
        </w:rPr>
      </w:pPr>
      <w:r w:rsidRPr="004C2A66">
        <w:rPr>
          <w:rFonts w:ascii="仿宋_GB2312" w:eastAsia="仿宋_GB2312" w:hAnsi="微软雅黑" w:cs="宋体" w:hint="eastAsia"/>
          <w:color w:val="000000"/>
          <w:kern w:val="0"/>
          <w:sz w:val="32"/>
          <w:szCs w:val="32"/>
        </w:rPr>
        <w:t> </w:t>
      </w:r>
    </w:p>
    <w:p w:rsidR="004C2A66" w:rsidRPr="004C2A66" w:rsidRDefault="004C2A66" w:rsidP="004C2A66">
      <w:pPr>
        <w:widowControl/>
        <w:shd w:val="clear" w:color="auto" w:fill="FFFFFF"/>
        <w:spacing w:line="560" w:lineRule="atLeast"/>
        <w:rPr>
          <w:rFonts w:ascii="微软雅黑" w:eastAsia="微软雅黑" w:hAnsi="微软雅黑" w:cs="宋体" w:hint="eastAsia"/>
          <w:color w:val="000000"/>
          <w:kern w:val="0"/>
          <w:szCs w:val="21"/>
        </w:rPr>
      </w:pPr>
      <w:r w:rsidRPr="004C2A66">
        <w:rPr>
          <w:rFonts w:ascii="仿宋_GB2312" w:eastAsia="仿宋_GB2312" w:hAnsi="微软雅黑" w:cs="宋体" w:hint="eastAsia"/>
          <w:color w:val="000000"/>
          <w:kern w:val="0"/>
          <w:sz w:val="32"/>
          <w:szCs w:val="32"/>
        </w:rPr>
        <w:t> </w:t>
      </w:r>
    </w:p>
    <w:p w:rsidR="004C2A66" w:rsidRPr="004C2A66" w:rsidRDefault="004C2A66" w:rsidP="004C2A66">
      <w:pPr>
        <w:widowControl/>
        <w:shd w:val="clear" w:color="auto" w:fill="FFFFFF"/>
        <w:spacing w:line="560" w:lineRule="atLeast"/>
        <w:rPr>
          <w:rFonts w:ascii="微软雅黑" w:eastAsia="微软雅黑" w:hAnsi="微软雅黑" w:cs="宋体" w:hint="eastAsia"/>
          <w:color w:val="000000"/>
          <w:kern w:val="0"/>
          <w:szCs w:val="21"/>
        </w:rPr>
      </w:pPr>
      <w:r w:rsidRPr="004C2A66">
        <w:rPr>
          <w:rFonts w:ascii="仿宋_GB2312" w:eastAsia="仿宋_GB2312" w:hAnsi="微软雅黑" w:cs="宋体" w:hint="eastAsia"/>
          <w:color w:val="000000"/>
          <w:kern w:val="0"/>
          <w:sz w:val="32"/>
          <w:szCs w:val="32"/>
        </w:rPr>
        <w:t>  </w:t>
      </w:r>
    </w:p>
    <w:p w:rsidR="004C2A66" w:rsidRPr="004C2A66" w:rsidRDefault="004C2A66" w:rsidP="004C2A66">
      <w:pPr>
        <w:widowControl/>
        <w:shd w:val="clear" w:color="auto" w:fill="FFFFFF"/>
        <w:spacing w:line="560" w:lineRule="atLeast"/>
        <w:rPr>
          <w:rFonts w:ascii="微软雅黑" w:eastAsia="微软雅黑" w:hAnsi="微软雅黑" w:cs="宋体" w:hint="eastAsia"/>
          <w:color w:val="000000"/>
          <w:kern w:val="0"/>
          <w:szCs w:val="21"/>
        </w:rPr>
      </w:pPr>
      <w:r w:rsidRPr="004C2A66">
        <w:rPr>
          <w:rFonts w:ascii="仿宋_GB2312" w:eastAsia="仿宋_GB2312" w:hAnsi="微软雅黑" w:cs="宋体" w:hint="eastAsia"/>
          <w:color w:val="000000"/>
          <w:kern w:val="0"/>
          <w:sz w:val="32"/>
          <w:szCs w:val="32"/>
        </w:rPr>
        <w:t> </w:t>
      </w:r>
    </w:p>
    <w:p w:rsidR="004C2A66" w:rsidRPr="004C2A66" w:rsidRDefault="004C2A66" w:rsidP="004C2A66">
      <w:pPr>
        <w:widowControl/>
        <w:shd w:val="clear" w:color="auto" w:fill="FFFFFF"/>
        <w:spacing w:line="560" w:lineRule="atLeast"/>
        <w:rPr>
          <w:rFonts w:ascii="微软雅黑" w:eastAsia="微软雅黑" w:hAnsi="微软雅黑" w:cs="宋体" w:hint="eastAsia"/>
          <w:color w:val="000000"/>
          <w:kern w:val="0"/>
          <w:szCs w:val="21"/>
        </w:rPr>
      </w:pPr>
      <w:r w:rsidRPr="004C2A66">
        <w:rPr>
          <w:rFonts w:ascii="仿宋_GB2312" w:eastAsia="仿宋_GB2312" w:hAnsi="微软雅黑" w:cs="宋体" w:hint="eastAsia"/>
          <w:color w:val="000000"/>
          <w:kern w:val="0"/>
          <w:sz w:val="32"/>
          <w:szCs w:val="32"/>
        </w:rPr>
        <w:t> </w:t>
      </w:r>
    </w:p>
    <w:p w:rsidR="004C2A66" w:rsidRPr="004C2A66" w:rsidRDefault="004C2A66" w:rsidP="004C2A66">
      <w:pPr>
        <w:widowControl/>
        <w:shd w:val="clear" w:color="auto" w:fill="FFFFFF"/>
        <w:spacing w:line="560" w:lineRule="atLeast"/>
        <w:rPr>
          <w:rFonts w:ascii="微软雅黑" w:eastAsia="微软雅黑" w:hAnsi="微软雅黑" w:cs="宋体" w:hint="eastAsia"/>
          <w:color w:val="000000"/>
          <w:kern w:val="0"/>
          <w:szCs w:val="21"/>
        </w:rPr>
      </w:pPr>
      <w:r w:rsidRPr="004C2A66">
        <w:rPr>
          <w:rFonts w:ascii="仿宋_GB2312" w:eastAsia="仿宋_GB2312" w:hAnsi="微软雅黑" w:cs="宋体" w:hint="eastAsia"/>
          <w:color w:val="000000"/>
          <w:kern w:val="0"/>
          <w:sz w:val="32"/>
          <w:szCs w:val="32"/>
        </w:rPr>
        <w:t>  </w:t>
      </w:r>
    </w:p>
    <w:tbl>
      <w:tblPr>
        <w:tblW w:w="8820"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8820"/>
      </w:tblGrid>
      <w:tr w:rsidR="004C2A66" w:rsidRPr="004C2A66" w:rsidTr="004C2A66">
        <w:trPr>
          <w:trHeight w:val="165"/>
        </w:trPr>
        <w:tc>
          <w:tcPr>
            <w:tcW w:w="8820" w:type="dxa"/>
            <w:tcBorders>
              <w:top w:val="single" w:sz="8" w:space="0" w:color="auto"/>
              <w:left w:val="nil"/>
              <w:bottom w:val="single" w:sz="8" w:space="0" w:color="auto"/>
              <w:right w:val="nil"/>
            </w:tcBorders>
            <w:shd w:val="clear" w:color="auto" w:fill="auto"/>
            <w:tcMar>
              <w:top w:w="0" w:type="dxa"/>
              <w:left w:w="108" w:type="dxa"/>
              <w:bottom w:w="0" w:type="dxa"/>
              <w:right w:w="108" w:type="dxa"/>
            </w:tcMar>
            <w:hideMark/>
          </w:tcPr>
          <w:p w:rsidR="004C2A66" w:rsidRPr="004C2A66" w:rsidRDefault="004C2A66" w:rsidP="004C2A66">
            <w:pPr>
              <w:widowControl/>
              <w:spacing w:line="560" w:lineRule="atLeast"/>
              <w:ind w:firstLine="218"/>
              <w:rPr>
                <w:rFonts w:ascii="微软雅黑" w:eastAsia="微软雅黑" w:hAnsi="微软雅黑" w:cs="宋体" w:hint="eastAsia"/>
                <w:color w:val="000000"/>
                <w:kern w:val="0"/>
                <w:sz w:val="18"/>
                <w:szCs w:val="18"/>
              </w:rPr>
            </w:pPr>
            <w:r w:rsidRPr="004C2A66">
              <w:rPr>
                <w:rFonts w:ascii="方正仿宋_GBK" w:eastAsia="方正仿宋_GBK" w:hAnsi="微软雅黑" w:cs="宋体" w:hint="eastAsia"/>
                <w:color w:val="000000"/>
                <w:kern w:val="0"/>
                <w:sz w:val="28"/>
                <w:szCs w:val="28"/>
              </w:rPr>
              <w:t xml:space="preserve">沙坪坝区经济和信息化委员会办公室 </w:t>
            </w:r>
            <w:r w:rsidRPr="004C2A66">
              <w:rPr>
                <w:rFonts w:ascii="方正仿宋_GBK" w:eastAsia="方正仿宋_GBK" w:hAnsi="微软雅黑" w:cs="宋体" w:hint="eastAsia"/>
                <w:color w:val="000000"/>
                <w:kern w:val="0"/>
                <w:sz w:val="28"/>
                <w:szCs w:val="28"/>
              </w:rPr>
              <w:t>      </w:t>
            </w:r>
            <w:r w:rsidRPr="004C2A66">
              <w:rPr>
                <w:rFonts w:ascii="方正仿宋_GBK" w:eastAsia="方正仿宋_GBK" w:hAnsi="微软雅黑" w:cs="宋体" w:hint="eastAsia"/>
                <w:color w:val="000000"/>
                <w:kern w:val="0"/>
                <w:sz w:val="28"/>
                <w:szCs w:val="28"/>
              </w:rPr>
              <w:t>2017年3月10日印发</w:t>
            </w:r>
          </w:p>
        </w:tc>
      </w:tr>
    </w:tbl>
    <w:p w:rsidR="0019131B" w:rsidRPr="004C2A66" w:rsidRDefault="0019131B" w:rsidP="004C2A66"/>
    <w:sectPr w:rsidR="0019131B" w:rsidRPr="004C2A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1BB2" w:rsidRDefault="00721BB2" w:rsidP="004C2A66">
      <w:r>
        <w:separator/>
      </w:r>
    </w:p>
  </w:endnote>
  <w:endnote w:type="continuationSeparator" w:id="0">
    <w:p w:rsidR="00721BB2" w:rsidRDefault="00721BB2" w:rsidP="004C2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仿宋_GBK">
    <w:altName w:val="宋体"/>
    <w:panose1 w:val="00000000000000000000"/>
    <w:charset w:val="86"/>
    <w:family w:val="roman"/>
    <w:notTrueType/>
    <w:pitch w:val="default"/>
    <w:sig w:usb0="00000001" w:usb1="080E0000" w:usb2="00000010" w:usb3="00000000" w:csb0="00040000" w:csb1="00000000"/>
  </w:font>
  <w:font w:name="方正小标宋_GBK">
    <w:altName w:val="宋体"/>
    <w:panose1 w:val="00000000000000000000"/>
    <w:charset w:val="86"/>
    <w:family w:val="roman"/>
    <w:notTrueType/>
    <w:pitch w:val="default"/>
    <w:sig w:usb0="00000001" w:usb1="080E0000" w:usb2="00000010" w:usb3="00000000" w:csb0="00040000" w:csb1="00000000"/>
  </w:font>
  <w:font w:name="仿宋_GB2312">
    <w:altName w:val="仿宋"/>
    <w:panose1 w:val="00000000000000000000"/>
    <w:charset w:val="86"/>
    <w:family w:val="roman"/>
    <w:notTrueType/>
    <w:pitch w:val="default"/>
    <w:sig w:usb0="00000001" w:usb1="080E0000" w:usb2="00000010" w:usb3="00000000" w:csb0="00040000" w:csb1="00000000"/>
  </w:font>
  <w:font w:name="方正楷体_GBK">
    <w:panose1 w:val="00000000000000000000"/>
    <w:charset w:val="86"/>
    <w:family w:val="roman"/>
    <w:notTrueType/>
    <w:pitch w:val="default"/>
    <w:sig w:usb0="00000001" w:usb1="080E0000" w:usb2="00000010" w:usb3="00000000" w:csb0="00040000" w:csb1="00000000"/>
  </w:font>
  <w:font w:name="方正黑体_GBK">
    <w:altName w:val="宋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1BB2" w:rsidRDefault="00721BB2" w:rsidP="004C2A66">
      <w:r>
        <w:separator/>
      </w:r>
    </w:p>
  </w:footnote>
  <w:footnote w:type="continuationSeparator" w:id="0">
    <w:p w:rsidR="00721BB2" w:rsidRDefault="00721BB2" w:rsidP="004C2A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A66"/>
    <w:rsid w:val="0019131B"/>
    <w:rsid w:val="004C2A66"/>
    <w:rsid w:val="00721B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DB66D1-1F1F-4937-84B9-56524596B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rsid w:val="004C2A66"/>
    <w:pPr>
      <w:widowControl/>
      <w:spacing w:before="100" w:beforeAutospacing="1" w:after="100" w:afterAutospacing="1"/>
      <w:jc w:val="left"/>
    </w:pPr>
    <w:rPr>
      <w:rFonts w:ascii="宋体" w:eastAsia="宋体" w:hAnsi="宋体" w:cs="宋体"/>
      <w:kern w:val="0"/>
      <w:sz w:val="24"/>
      <w:szCs w:val="24"/>
    </w:rPr>
  </w:style>
  <w:style w:type="character" w:customStyle="1" w:styleId="Char">
    <w:name w:val="正文文本 Char"/>
    <w:basedOn w:val="a0"/>
    <w:link w:val="a3"/>
    <w:uiPriority w:val="99"/>
    <w:semiHidden/>
    <w:rsid w:val="004C2A66"/>
    <w:rPr>
      <w:rFonts w:ascii="宋体" w:eastAsia="宋体" w:hAnsi="宋体" w:cs="宋体"/>
      <w:kern w:val="0"/>
      <w:sz w:val="24"/>
      <w:szCs w:val="24"/>
    </w:rPr>
  </w:style>
  <w:style w:type="character" w:customStyle="1" w:styleId="apple-converted-space">
    <w:name w:val="apple-converted-space"/>
    <w:basedOn w:val="a0"/>
    <w:rsid w:val="004C2A66"/>
  </w:style>
  <w:style w:type="paragraph" w:styleId="a4">
    <w:name w:val="header"/>
    <w:basedOn w:val="a"/>
    <w:link w:val="Char0"/>
    <w:uiPriority w:val="99"/>
    <w:unhideWhenUsed/>
    <w:rsid w:val="004C2A6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C2A66"/>
    <w:rPr>
      <w:sz w:val="18"/>
      <w:szCs w:val="18"/>
    </w:rPr>
  </w:style>
  <w:style w:type="paragraph" w:styleId="a5">
    <w:name w:val="footer"/>
    <w:basedOn w:val="a"/>
    <w:link w:val="Char1"/>
    <w:uiPriority w:val="99"/>
    <w:unhideWhenUsed/>
    <w:rsid w:val="004C2A66"/>
    <w:pPr>
      <w:tabs>
        <w:tab w:val="center" w:pos="4153"/>
        <w:tab w:val="right" w:pos="8306"/>
      </w:tabs>
      <w:snapToGrid w:val="0"/>
      <w:jc w:val="left"/>
    </w:pPr>
    <w:rPr>
      <w:sz w:val="18"/>
      <w:szCs w:val="18"/>
    </w:rPr>
  </w:style>
  <w:style w:type="character" w:customStyle="1" w:styleId="Char1">
    <w:name w:val="页脚 Char"/>
    <w:basedOn w:val="a0"/>
    <w:link w:val="a5"/>
    <w:uiPriority w:val="99"/>
    <w:rsid w:val="004C2A6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171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447</Words>
  <Characters>2551</Characters>
  <Application>Microsoft Office Word</Application>
  <DocSecurity>0</DocSecurity>
  <Lines>21</Lines>
  <Paragraphs>5</Paragraphs>
  <ScaleCrop>false</ScaleCrop>
  <Company/>
  <LinksUpToDate>false</LinksUpToDate>
  <CharactersWithSpaces>2993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2018-05-11T07:12:00Z</dcterms:created>
  <dcterms:modified xsi:type="dcterms:W3CDTF">2018-05-11T07:13:00Z</dcterms:modified>
</cp:coreProperties>
</file>