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1EDDF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索 引 号:</w:t>
      </w:r>
      <w:r w:rsidRPr="00374CF5">
        <w:rPr>
          <w:rFonts w:ascii="宋体" w:eastAsia="宋体" w:hAnsi="宋体" w:cs="宋体" w:hint="eastAsia"/>
          <w:color w:val="791911"/>
          <w:kern w:val="0"/>
          <w:sz w:val="18"/>
          <w:szCs w:val="18"/>
        </w:rPr>
        <w:t>550102589-201309-111001</w:t>
      </w:r>
    </w:p>
    <w:p w14:paraId="76DF4F29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 w:hint="eastAsia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主题分类:</w:t>
      </w:r>
      <w:r w:rsidRPr="00374CF5">
        <w:rPr>
          <w:rFonts w:ascii="宋体" w:eastAsia="宋体" w:hAnsi="宋体" w:cs="宋体" w:hint="eastAsia"/>
          <w:color w:val="791911"/>
          <w:kern w:val="0"/>
          <w:sz w:val="18"/>
          <w:szCs w:val="18"/>
        </w:rPr>
        <w:t>政府文件</w:t>
      </w:r>
    </w:p>
    <w:p w14:paraId="6FECDF36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 w:hint="eastAsia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发布机构:</w:t>
      </w:r>
      <w:r w:rsidRPr="00374CF5">
        <w:rPr>
          <w:rFonts w:ascii="宋体" w:eastAsia="宋体" w:hAnsi="宋体" w:cs="宋体" w:hint="eastAsia"/>
          <w:color w:val="791911"/>
          <w:kern w:val="0"/>
          <w:sz w:val="18"/>
          <w:szCs w:val="18"/>
        </w:rPr>
        <w:t>昆明市工业和信息化委员会</w:t>
      </w:r>
    </w:p>
    <w:p w14:paraId="6D3C1C9E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 w:hint="eastAsia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发文日期:</w:t>
      </w:r>
      <w:r w:rsidRPr="00374CF5">
        <w:rPr>
          <w:rFonts w:ascii="宋体" w:eastAsia="宋体" w:hAnsi="宋体" w:cs="宋体" w:hint="eastAsia"/>
          <w:color w:val="791911"/>
          <w:kern w:val="0"/>
          <w:sz w:val="18"/>
          <w:szCs w:val="18"/>
        </w:rPr>
        <w:t>2013-09-29 11:13</w:t>
      </w:r>
    </w:p>
    <w:p w14:paraId="3622B8EF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 w:hint="eastAsia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名　　称:</w:t>
      </w:r>
      <w:bookmarkStart w:id="0" w:name="_GoBack"/>
      <w:r w:rsidRPr="00374CF5">
        <w:rPr>
          <w:rFonts w:ascii="宋体" w:eastAsia="宋体" w:hAnsi="宋体" w:cs="宋体" w:hint="eastAsia"/>
          <w:color w:val="791911"/>
          <w:kern w:val="0"/>
          <w:sz w:val="18"/>
          <w:szCs w:val="18"/>
        </w:rPr>
        <w:t>昆明市出台关于促进当前工业经济平稳较快发展的实施意见</w:t>
      </w:r>
      <w:bookmarkEnd w:id="0"/>
    </w:p>
    <w:p w14:paraId="6D1D7313" w14:textId="77777777" w:rsidR="00374CF5" w:rsidRPr="00374CF5" w:rsidRDefault="00374CF5" w:rsidP="00374CF5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eastAsia="宋体" w:hAnsi="宋体" w:cs="宋体" w:hint="eastAsia"/>
          <w:color w:val="791911"/>
          <w:kern w:val="0"/>
          <w:sz w:val="18"/>
          <w:szCs w:val="18"/>
        </w:rPr>
      </w:pPr>
      <w:r w:rsidRPr="00374CF5">
        <w:rPr>
          <w:rFonts w:ascii="宋体" w:eastAsia="宋体" w:hAnsi="宋体" w:cs="宋体" w:hint="eastAsia"/>
          <w:b/>
          <w:bCs/>
          <w:color w:val="791911"/>
          <w:kern w:val="0"/>
          <w:sz w:val="18"/>
          <w:szCs w:val="18"/>
        </w:rPr>
        <w:t>文　　号:</w:t>
      </w:r>
    </w:p>
    <w:p w14:paraId="1DD4A055" w14:textId="77777777" w:rsidR="00374CF5" w:rsidRPr="00374CF5" w:rsidRDefault="00374CF5" w:rsidP="00374CF5">
      <w:pPr>
        <w:widowControl/>
        <w:shd w:val="clear" w:color="auto" w:fill="FFFFFF"/>
        <w:spacing w:line="600" w:lineRule="atLeast"/>
        <w:ind w:firstLine="64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为认真贯彻落实市委十届三次全会、市委工作会议和市委第41次常委（扩大）会议精神，切实推动我市工业经济平稳较快发展，2013年9月，市工业和信息化委提请市政府出台了《关于促进当前工业经济平稳较快发展</w:t>
      </w:r>
      <w:r w:rsidRPr="00374CF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的实施</w:t>
      </w:r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意见》（昆办发〔2013〕14号）（以下简称</w:t>
      </w:r>
      <w:proofErr w:type="gramStart"/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《</w:t>
      </w:r>
      <w:proofErr w:type="gramEnd"/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意见&gt;）。</w:t>
      </w:r>
    </w:p>
    <w:p w14:paraId="01179D3F" w14:textId="77777777" w:rsidR="00374CF5" w:rsidRPr="00374CF5" w:rsidRDefault="00374CF5" w:rsidP="00374CF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《意见》分四大部分共十七条，提出了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鼓励工业企业扩大生产用电、鼓励大企业提档升级扩大销售、支持开发区园区快速增长上台阶、支持企业扩大固定资产投资、加大新入</w:t>
      </w:r>
      <w:proofErr w:type="gramStart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规</w:t>
      </w:r>
      <w:proofErr w:type="gramEnd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企业培育工作力度、发挥龙头企业</w:t>
      </w:r>
      <w:proofErr w:type="gramStart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稳增长</w:t>
      </w:r>
      <w:proofErr w:type="gramEnd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中坚作用、推进重点项目投资建设、化解产能过剩、解决企业融资难问题等一系列政策措施。其中针对企业的主要优惠政策如下：</w:t>
      </w:r>
    </w:p>
    <w:p w14:paraId="01F82E7E" w14:textId="77777777" w:rsidR="00374CF5" w:rsidRPr="00374CF5" w:rsidRDefault="00374CF5" w:rsidP="00374CF5">
      <w:pPr>
        <w:widowControl/>
        <w:shd w:val="clear" w:color="auto" w:fill="FFFFFF"/>
        <w:spacing w:line="560" w:lineRule="atLeast"/>
        <w:ind w:firstLine="60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（一）</w:t>
      </w:r>
      <w:r w:rsidRPr="00374CF5">
        <w:rPr>
          <w:rFonts w:ascii="楷体_GB2312" w:eastAsia="楷体_GB2312" w:hAnsi="宋体" w:cs="宋体" w:hint="eastAsia"/>
          <w:color w:val="666666"/>
          <w:spacing w:val="-4"/>
          <w:kern w:val="0"/>
          <w:sz w:val="32"/>
          <w:szCs w:val="32"/>
        </w:rPr>
        <w:t>鼓励工业企业扩大生产用电。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在2013年7月1日-12月31日之间，对月用电量30万千瓦时、符合国家产业政策和节能减</w:t>
      </w:r>
      <w:proofErr w:type="gramStart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排要求</w:t>
      </w:r>
      <w:proofErr w:type="gramEnd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的规模以上工业企业，以2012年同期用电量为基数（新投产企业以2013年上半年实际用电量平均数为基数），给予超基数部分电价补助。其中，原材料行业每千瓦时补助0.05元，装备制造业、消费品工业每千瓦时补助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lastRenderedPageBreak/>
        <w:t>0.10元，高新技术企业每千瓦时补助0.15元。单个企业补助不超过80万元，省级补助企业市级不再重复补助。</w:t>
      </w:r>
    </w:p>
    <w:p w14:paraId="291C3885" w14:textId="77777777" w:rsidR="00374CF5" w:rsidRPr="00374CF5" w:rsidRDefault="00374CF5" w:rsidP="00374CF5">
      <w:pPr>
        <w:widowControl/>
        <w:shd w:val="clear" w:color="auto" w:fill="FFFFFF"/>
        <w:spacing w:line="560" w:lineRule="atLeast"/>
        <w:ind w:firstLine="60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（二）</w:t>
      </w:r>
      <w:r w:rsidRPr="00374CF5">
        <w:rPr>
          <w:rFonts w:ascii="楷体_GB2312" w:eastAsia="楷体_GB2312" w:hAnsi="宋体" w:cs="宋体" w:hint="eastAsia"/>
          <w:color w:val="666666"/>
          <w:spacing w:val="-4"/>
          <w:kern w:val="0"/>
          <w:sz w:val="32"/>
          <w:szCs w:val="32"/>
        </w:rPr>
        <w:t>鼓励大企业提档升级扩大销售。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对制造业中销售收入首次突破10亿元、30亿元、50亿元的工业企业，分别给予企业10万元、30万元、50万元的一次性奖励。销售收入上百亿台阶的大企业，落实省级相关奖励政策；涉及各行业销售产值排名全省前5位的企业，落实省级增产增效补助政策。通过政策激励措施，促进工业企业扩大销售去库存。</w:t>
      </w:r>
    </w:p>
    <w:p w14:paraId="3AB113C1" w14:textId="77777777" w:rsidR="00374CF5" w:rsidRPr="00374CF5" w:rsidRDefault="00374CF5" w:rsidP="00374CF5">
      <w:pPr>
        <w:widowControl/>
        <w:shd w:val="clear" w:color="auto" w:fill="FFFFFF"/>
        <w:spacing w:line="560" w:lineRule="atLeast"/>
        <w:ind w:firstLine="600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（三）</w:t>
      </w:r>
      <w:r w:rsidRPr="00374CF5">
        <w:rPr>
          <w:rFonts w:ascii="楷体_GB2312" w:eastAsia="楷体_GB2312" w:hAnsi="宋体" w:cs="宋体" w:hint="eastAsia"/>
          <w:color w:val="666666"/>
          <w:spacing w:val="-4"/>
          <w:kern w:val="0"/>
          <w:sz w:val="32"/>
          <w:szCs w:val="32"/>
        </w:rPr>
        <w:t>支持企业扩大固定资产投资。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对年度累计投资额在2000万元以上的非电类制造业项目进行补助（采掘业、限制类和产能过剩行业、石油炼化项目除外），其中，允许类项目按实物</w:t>
      </w:r>
      <w:proofErr w:type="gramStart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量投资</w:t>
      </w:r>
      <w:proofErr w:type="gramEnd"/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不超过1‰的标准进行补助，鼓励类或高新技术项目按不超过2‰的标准进行补助。</w:t>
      </w:r>
      <w:r w:rsidRPr="00374CF5">
        <w:rPr>
          <w:rFonts w:ascii="仿宋_GB2312" w:eastAsia="仿宋_GB2312" w:hAnsi="宋体" w:cs="宋体" w:hint="eastAsia"/>
          <w:color w:val="666666"/>
          <w:kern w:val="0"/>
          <w:sz w:val="32"/>
          <w:szCs w:val="32"/>
        </w:rPr>
        <w:t>对2013年建成投产的重点项目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，投产当月按生产性固定资产（土地和非生产性投入除外）实际投资不超过1‰的标准进行补助，鼓励类和高新技术项目按不超过2‰的标准进行补助。单个企业投资补助不超过200万元。</w:t>
      </w:r>
    </w:p>
    <w:p w14:paraId="364F9E9B" w14:textId="77777777" w:rsidR="00374CF5" w:rsidRPr="00374CF5" w:rsidRDefault="00374CF5" w:rsidP="00374CF5">
      <w:pPr>
        <w:widowControl/>
        <w:shd w:val="clear" w:color="auto" w:fill="FFFFFF"/>
        <w:spacing w:line="580" w:lineRule="atLeast"/>
        <w:jc w:val="left"/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                              </w:t>
      </w:r>
    </w:p>
    <w:p w14:paraId="2784670B" w14:textId="77777777" w:rsidR="00374CF5" w:rsidRPr="00374CF5" w:rsidRDefault="00374CF5" w:rsidP="00374CF5">
      <w:pPr>
        <w:widowControl/>
        <w:shd w:val="clear" w:color="auto" w:fill="FFFFFF"/>
        <w:spacing w:line="580" w:lineRule="atLeast"/>
        <w:jc w:val="left"/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                            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 xml:space="preserve"> 昆明市工业和信息化委员会</w:t>
      </w:r>
    </w:p>
    <w:p w14:paraId="1D71D675" w14:textId="77777777" w:rsidR="00374CF5" w:rsidRPr="00374CF5" w:rsidRDefault="00374CF5" w:rsidP="00374CF5">
      <w:pPr>
        <w:widowControl/>
        <w:shd w:val="clear" w:color="auto" w:fill="FFFFFF"/>
        <w:spacing w:line="580" w:lineRule="atLeast"/>
        <w:jc w:val="left"/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</w:pP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lastRenderedPageBreak/>
        <w:t>                                  </w:t>
      </w:r>
      <w:r w:rsidRPr="00374CF5">
        <w:rPr>
          <w:rFonts w:ascii="仿宋_GB2312" w:eastAsia="仿宋_GB2312" w:hAnsi="宋体" w:cs="宋体" w:hint="eastAsia"/>
          <w:color w:val="666666"/>
          <w:spacing w:val="-4"/>
          <w:kern w:val="0"/>
          <w:sz w:val="32"/>
          <w:szCs w:val="32"/>
        </w:rPr>
        <w:t>2013年9月29日</w:t>
      </w:r>
    </w:p>
    <w:p w14:paraId="496BFF81" w14:textId="77777777" w:rsidR="00720E87" w:rsidRDefault="00720E87"/>
    <w:sectPr w:rsidR="0072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24BB" w14:textId="77777777" w:rsidR="00D17CF5" w:rsidRDefault="00D17CF5" w:rsidP="00374CF5">
      <w:r>
        <w:separator/>
      </w:r>
    </w:p>
  </w:endnote>
  <w:endnote w:type="continuationSeparator" w:id="0">
    <w:p w14:paraId="239D293E" w14:textId="77777777" w:rsidR="00D17CF5" w:rsidRDefault="00D17CF5" w:rsidP="003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6FD9" w14:textId="77777777" w:rsidR="00D17CF5" w:rsidRDefault="00D17CF5" w:rsidP="00374CF5">
      <w:r>
        <w:separator/>
      </w:r>
    </w:p>
  </w:footnote>
  <w:footnote w:type="continuationSeparator" w:id="0">
    <w:p w14:paraId="789A0328" w14:textId="77777777" w:rsidR="00D17CF5" w:rsidRDefault="00D17CF5" w:rsidP="0037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0E61"/>
    <w:multiLevelType w:val="multilevel"/>
    <w:tmpl w:val="A6E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6B"/>
    <w:rsid w:val="0035616B"/>
    <w:rsid w:val="00374CF5"/>
    <w:rsid w:val="00720E87"/>
    <w:rsid w:val="00D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D7D95-901A-487C-9D85-9D6AE3C3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988">
          <w:marLeft w:val="0"/>
          <w:marRight w:val="0"/>
          <w:marTop w:val="150"/>
          <w:marBottom w:val="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  <w:div w:id="533466299">
          <w:marLeft w:val="0"/>
          <w:marRight w:val="0"/>
          <w:marTop w:val="300"/>
          <w:marBottom w:val="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2019-01-03T04:02:00Z</dcterms:created>
  <dcterms:modified xsi:type="dcterms:W3CDTF">2019-01-03T04:02:00Z</dcterms:modified>
</cp:coreProperties>
</file>