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9B74FE" w:rsidRPr="009B74FE" w14:paraId="7A298024" w14:textId="77777777" w:rsidTr="009B74FE">
        <w:trPr>
          <w:jc w:val="center"/>
        </w:trPr>
        <w:tc>
          <w:tcPr>
            <w:tcW w:w="0" w:type="auto"/>
            <w:shd w:val="clear" w:color="auto" w:fill="FFFFFF"/>
            <w:tcMar>
              <w:top w:w="0" w:type="dxa"/>
              <w:left w:w="0" w:type="dxa"/>
              <w:bottom w:w="0" w:type="dxa"/>
              <w:right w:w="0" w:type="dxa"/>
            </w:tcMar>
            <w:vAlign w:val="center"/>
            <w:hideMark/>
          </w:tcPr>
          <w:p w14:paraId="48E451F8" w14:textId="77777777" w:rsidR="009B74FE" w:rsidRPr="009B74FE" w:rsidRDefault="009B74FE" w:rsidP="009B74FE">
            <w:pPr>
              <w:widowControl/>
              <w:jc w:val="left"/>
              <w:rPr>
                <w:rFonts w:ascii="宋体" w:eastAsia="宋体" w:hAnsi="宋体" w:cs="宋体"/>
                <w:kern w:val="0"/>
                <w:sz w:val="24"/>
                <w:szCs w:val="24"/>
              </w:rPr>
            </w:pPr>
          </w:p>
        </w:tc>
      </w:tr>
      <w:tr w:rsidR="009B74FE" w:rsidRPr="009B74FE" w14:paraId="37E5A368" w14:textId="77777777" w:rsidTr="009B74FE">
        <w:trPr>
          <w:trHeight w:val="1200"/>
          <w:jc w:val="center"/>
        </w:trPr>
        <w:tc>
          <w:tcPr>
            <w:tcW w:w="0" w:type="auto"/>
            <w:tcBorders>
              <w:bottom w:val="single" w:sz="12" w:space="0" w:color="333333"/>
            </w:tcBorders>
            <w:shd w:val="clear" w:color="auto" w:fill="FFFFFF"/>
            <w:tcMar>
              <w:top w:w="0" w:type="dxa"/>
              <w:left w:w="0" w:type="dxa"/>
              <w:bottom w:w="0" w:type="dxa"/>
              <w:right w:w="0" w:type="dxa"/>
            </w:tcMar>
            <w:vAlign w:val="center"/>
            <w:hideMark/>
          </w:tcPr>
          <w:p w14:paraId="2525D83F" w14:textId="77777777" w:rsidR="009B74FE" w:rsidRPr="009B74FE" w:rsidRDefault="009B74FE" w:rsidP="009B74FE">
            <w:pPr>
              <w:widowControl/>
              <w:jc w:val="center"/>
              <w:rPr>
                <w:rFonts w:ascii="微软雅黑" w:eastAsia="微软雅黑" w:hAnsi="微软雅黑" w:cs="宋体"/>
                <w:color w:val="000000"/>
                <w:kern w:val="0"/>
                <w:sz w:val="38"/>
                <w:szCs w:val="38"/>
              </w:rPr>
            </w:pPr>
            <w:proofErr w:type="gramStart"/>
            <w:r w:rsidRPr="009B74FE">
              <w:rPr>
                <w:rFonts w:ascii="微软雅黑" w:eastAsia="微软雅黑" w:hAnsi="微软雅黑" w:cs="宋体" w:hint="eastAsia"/>
                <w:color w:val="000000"/>
                <w:kern w:val="0"/>
                <w:sz w:val="38"/>
                <w:szCs w:val="38"/>
              </w:rPr>
              <w:t>烟政办</w:t>
            </w:r>
            <w:proofErr w:type="gramEnd"/>
            <w:r w:rsidRPr="009B74FE">
              <w:rPr>
                <w:rFonts w:ascii="微软雅黑" w:eastAsia="微软雅黑" w:hAnsi="微软雅黑" w:cs="宋体" w:hint="eastAsia"/>
                <w:color w:val="000000"/>
                <w:kern w:val="0"/>
                <w:sz w:val="38"/>
                <w:szCs w:val="38"/>
              </w:rPr>
              <w:t>发〔2018〕16号：关于印发烟台市专利奖评奖办法的通知</w:t>
            </w:r>
          </w:p>
        </w:tc>
      </w:tr>
      <w:tr w:rsidR="009B74FE" w:rsidRPr="009B74FE" w14:paraId="5C9F8768" w14:textId="77777777" w:rsidTr="009B74FE">
        <w:trPr>
          <w:jc w:val="center"/>
        </w:trPr>
        <w:tc>
          <w:tcPr>
            <w:tcW w:w="0" w:type="auto"/>
            <w:shd w:val="clear" w:color="auto" w:fill="FFFFFF"/>
            <w:tcMar>
              <w:top w:w="0" w:type="dxa"/>
              <w:left w:w="0" w:type="dxa"/>
              <w:bottom w:w="0" w:type="dxa"/>
              <w:right w:w="0" w:type="dxa"/>
            </w:tcMar>
            <w:vAlign w:val="center"/>
            <w:hideMark/>
          </w:tcPr>
          <w:p w14:paraId="7FBAA14C" w14:textId="77777777" w:rsidR="009B74FE" w:rsidRPr="009B74FE" w:rsidRDefault="009B74FE" w:rsidP="009B74FE">
            <w:pPr>
              <w:widowControl/>
              <w:spacing w:line="525" w:lineRule="atLeast"/>
              <w:ind w:firstLine="480"/>
              <w:jc w:val="left"/>
              <w:textAlignment w:val="baseline"/>
              <w:rPr>
                <w:rFonts w:ascii="微软雅黑" w:eastAsia="微软雅黑" w:hAnsi="微软雅黑" w:cs="宋体" w:hint="eastAsia"/>
                <w:color w:val="3D3D3D"/>
                <w:kern w:val="0"/>
                <w:sz w:val="23"/>
                <w:szCs w:val="23"/>
              </w:rPr>
            </w:pPr>
            <w:r w:rsidRPr="009B74FE">
              <w:rPr>
                <w:rFonts w:ascii="Times New Roman" w:eastAsia="仿宋_GB2312" w:hAnsi="Times New Roman" w:cs="Times New Roman"/>
                <w:color w:val="3D3D3D"/>
                <w:kern w:val="0"/>
                <w:sz w:val="36"/>
                <w:szCs w:val="36"/>
              </w:rPr>
              <w:t>各县市区人民政府（管委），东部新区办公室，市政府有关部门，有关单位：</w:t>
            </w:r>
          </w:p>
          <w:p w14:paraId="35CADC9E" w14:textId="77777777" w:rsidR="009B74FE" w:rsidRPr="009B74FE" w:rsidRDefault="009B74FE" w:rsidP="009B74FE">
            <w:pPr>
              <w:widowControl/>
              <w:spacing w:line="525" w:lineRule="atLeast"/>
              <w:ind w:firstLine="645"/>
              <w:jc w:val="left"/>
              <w:rPr>
                <w:rFonts w:ascii="微软雅黑" w:eastAsia="微软雅黑" w:hAnsi="微软雅黑" w:cs="宋体" w:hint="eastAsia"/>
                <w:color w:val="3D3D3D"/>
                <w:kern w:val="0"/>
                <w:sz w:val="23"/>
                <w:szCs w:val="23"/>
              </w:rPr>
            </w:pPr>
            <w:r w:rsidRPr="009B74FE">
              <w:rPr>
                <w:rFonts w:ascii="仿宋_GB2312" w:eastAsia="仿宋_GB2312" w:hAnsi="Times New Roman" w:cs="Times New Roman" w:hint="eastAsia"/>
                <w:color w:val="3D3D3D"/>
                <w:kern w:val="0"/>
                <w:sz w:val="36"/>
                <w:szCs w:val="36"/>
              </w:rPr>
              <w:t>《烟台市专利奖评奖办法》已经市政府同意，现印发给你们，请认真遵照执行。</w:t>
            </w:r>
          </w:p>
          <w:p w14:paraId="427E648D" w14:textId="77777777" w:rsidR="009B74FE" w:rsidRPr="009B74FE" w:rsidRDefault="009B74FE" w:rsidP="009B74FE">
            <w:pPr>
              <w:widowControl/>
              <w:spacing w:line="555" w:lineRule="atLeast"/>
              <w:ind w:firstLine="645"/>
              <w:jc w:val="left"/>
              <w:textAlignment w:val="baseline"/>
              <w:rPr>
                <w:rFonts w:ascii="微软雅黑" w:eastAsia="微软雅黑" w:hAnsi="微软雅黑" w:cs="宋体" w:hint="eastAsia"/>
                <w:color w:val="3D3D3D"/>
                <w:kern w:val="0"/>
                <w:sz w:val="23"/>
                <w:szCs w:val="23"/>
              </w:rPr>
            </w:pPr>
            <w:r w:rsidRPr="009B74FE">
              <w:rPr>
                <w:rFonts w:ascii="Times New Roman" w:eastAsia="仿宋_GB2312" w:hAnsi="Times New Roman" w:cs="Times New Roman"/>
                <w:color w:val="3D3D3D"/>
                <w:kern w:val="0"/>
                <w:sz w:val="36"/>
                <w:szCs w:val="36"/>
              </w:rPr>
              <w:t> </w:t>
            </w:r>
          </w:p>
          <w:p w14:paraId="05E4562F" w14:textId="77777777" w:rsidR="009B74FE" w:rsidRPr="009B74FE" w:rsidRDefault="009B74FE" w:rsidP="009B74FE">
            <w:pPr>
              <w:widowControl/>
              <w:spacing w:line="555" w:lineRule="atLeast"/>
              <w:ind w:firstLine="645"/>
              <w:jc w:val="left"/>
              <w:textAlignment w:val="baseline"/>
              <w:rPr>
                <w:rFonts w:ascii="微软雅黑" w:eastAsia="微软雅黑" w:hAnsi="微软雅黑" w:cs="宋体" w:hint="eastAsia"/>
                <w:color w:val="3D3D3D"/>
                <w:kern w:val="0"/>
                <w:sz w:val="23"/>
                <w:szCs w:val="23"/>
              </w:rPr>
            </w:pPr>
            <w:r w:rsidRPr="009B74FE">
              <w:rPr>
                <w:rFonts w:ascii="Times New Roman" w:eastAsia="仿宋_GB2312" w:hAnsi="Times New Roman" w:cs="Times New Roman"/>
                <w:color w:val="3D3D3D"/>
                <w:kern w:val="0"/>
                <w:sz w:val="36"/>
                <w:szCs w:val="36"/>
              </w:rPr>
              <w:t> </w:t>
            </w:r>
          </w:p>
          <w:p w14:paraId="23CAFE33" w14:textId="77777777" w:rsidR="009B74FE" w:rsidRPr="009B74FE" w:rsidRDefault="009B74FE" w:rsidP="009B74FE">
            <w:pPr>
              <w:widowControl/>
              <w:spacing w:line="555" w:lineRule="atLeast"/>
              <w:ind w:firstLine="4890"/>
              <w:jc w:val="left"/>
              <w:textAlignment w:val="baseline"/>
              <w:rPr>
                <w:rFonts w:ascii="微软雅黑" w:eastAsia="微软雅黑" w:hAnsi="微软雅黑" w:cs="宋体" w:hint="eastAsia"/>
                <w:color w:val="3D3D3D"/>
                <w:kern w:val="0"/>
                <w:sz w:val="23"/>
                <w:szCs w:val="23"/>
              </w:rPr>
            </w:pPr>
            <w:r w:rsidRPr="009B74FE">
              <w:rPr>
                <w:rFonts w:ascii="Times New Roman" w:eastAsia="仿宋_GB2312" w:hAnsi="Times New Roman" w:cs="Times New Roman"/>
                <w:color w:val="3D3D3D"/>
                <w:kern w:val="0"/>
                <w:sz w:val="36"/>
                <w:szCs w:val="36"/>
              </w:rPr>
              <w:t>烟台市人民政府办公室</w:t>
            </w:r>
          </w:p>
          <w:p w14:paraId="3D86BC0D" w14:textId="77777777" w:rsidR="009B74FE" w:rsidRPr="009B74FE" w:rsidRDefault="009B74FE" w:rsidP="009B74FE">
            <w:pPr>
              <w:widowControl/>
              <w:spacing w:line="555" w:lineRule="atLeast"/>
              <w:ind w:right="1275" w:firstLine="480"/>
              <w:jc w:val="right"/>
              <w:textAlignment w:val="baseline"/>
              <w:rPr>
                <w:rFonts w:ascii="微软雅黑" w:eastAsia="微软雅黑" w:hAnsi="微软雅黑" w:cs="宋体" w:hint="eastAsia"/>
                <w:color w:val="3D3D3D"/>
                <w:kern w:val="0"/>
                <w:sz w:val="23"/>
                <w:szCs w:val="23"/>
              </w:rPr>
            </w:pPr>
            <w:r w:rsidRPr="009B74FE">
              <w:rPr>
                <w:rFonts w:ascii="仿宋_GB2312" w:eastAsia="仿宋_GB2312" w:hAnsi="Times New Roman" w:cs="Times New Roman" w:hint="eastAsia"/>
                <w:color w:val="3D3D3D"/>
                <w:kern w:val="0"/>
                <w:sz w:val="36"/>
                <w:szCs w:val="36"/>
              </w:rPr>
              <w:t>2018年6月1日</w:t>
            </w:r>
          </w:p>
          <w:p w14:paraId="74E90A2C" w14:textId="77777777" w:rsidR="009B74FE" w:rsidRPr="009B74FE" w:rsidRDefault="009B74FE" w:rsidP="009B74FE">
            <w:pPr>
              <w:widowControl/>
              <w:spacing w:line="555" w:lineRule="atLeast"/>
              <w:ind w:right="645" w:firstLine="645"/>
              <w:jc w:val="left"/>
              <w:textAlignment w:val="baseline"/>
              <w:rPr>
                <w:rFonts w:ascii="微软雅黑" w:eastAsia="微软雅黑" w:hAnsi="微软雅黑" w:cs="宋体" w:hint="eastAsia"/>
                <w:color w:val="3D3D3D"/>
                <w:kern w:val="0"/>
                <w:sz w:val="23"/>
                <w:szCs w:val="23"/>
              </w:rPr>
            </w:pPr>
            <w:r w:rsidRPr="009B74FE">
              <w:rPr>
                <w:rFonts w:ascii="仿宋_GB2312" w:eastAsia="仿宋_GB2312" w:hAnsi="Times New Roman" w:cs="Times New Roman" w:hint="eastAsia"/>
                <w:color w:val="3D3D3D"/>
                <w:kern w:val="0"/>
                <w:sz w:val="36"/>
                <w:szCs w:val="36"/>
              </w:rPr>
              <w:t>（此件公开发布）</w:t>
            </w:r>
          </w:p>
          <w:p w14:paraId="2B3836D1" w14:textId="77777777" w:rsidR="009B74FE" w:rsidRPr="009B74FE" w:rsidRDefault="009B74FE" w:rsidP="009B74FE">
            <w:pPr>
              <w:widowControl/>
              <w:spacing w:line="555" w:lineRule="atLeast"/>
              <w:ind w:firstLine="885"/>
              <w:jc w:val="left"/>
              <w:rPr>
                <w:rFonts w:ascii="微软雅黑" w:eastAsia="微软雅黑" w:hAnsi="微软雅黑" w:cs="宋体" w:hint="eastAsia"/>
                <w:color w:val="3D3D3D"/>
                <w:kern w:val="0"/>
                <w:sz w:val="23"/>
                <w:szCs w:val="23"/>
              </w:rPr>
            </w:pPr>
            <w:r w:rsidRPr="009B74FE">
              <w:rPr>
                <w:rFonts w:ascii="Times New Roman" w:eastAsia="方正小标宋简体" w:hAnsi="Times New Roman" w:cs="Times New Roman"/>
                <w:color w:val="3D3D3D"/>
                <w:kern w:val="0"/>
                <w:sz w:val="44"/>
                <w:szCs w:val="44"/>
              </w:rPr>
              <w:t> </w:t>
            </w:r>
          </w:p>
          <w:p w14:paraId="269BBB15" w14:textId="77777777" w:rsidR="009B74FE" w:rsidRPr="009B74FE" w:rsidRDefault="009B74FE" w:rsidP="009B74FE">
            <w:pPr>
              <w:widowControl/>
              <w:spacing w:line="555" w:lineRule="atLeast"/>
              <w:ind w:firstLine="480"/>
              <w:jc w:val="center"/>
              <w:rPr>
                <w:rFonts w:ascii="微软雅黑" w:eastAsia="微软雅黑" w:hAnsi="微软雅黑" w:cs="宋体" w:hint="eastAsia"/>
                <w:color w:val="3D3D3D"/>
                <w:kern w:val="0"/>
                <w:sz w:val="23"/>
                <w:szCs w:val="23"/>
              </w:rPr>
            </w:pPr>
            <w:r w:rsidRPr="009B74FE">
              <w:rPr>
                <w:rFonts w:ascii="方正小标宋简体" w:eastAsia="方正小标宋简体" w:hAnsi="Times New Roman" w:cs="Times New Roman" w:hint="eastAsia"/>
                <w:color w:val="3D3D3D"/>
                <w:kern w:val="0"/>
                <w:sz w:val="44"/>
                <w:szCs w:val="44"/>
              </w:rPr>
              <w:t>烟台市专利奖评奖办法</w:t>
            </w:r>
          </w:p>
          <w:p w14:paraId="3F64CF39" w14:textId="77777777" w:rsidR="009B74FE" w:rsidRPr="009B74FE" w:rsidRDefault="009B74FE" w:rsidP="009B74FE">
            <w:pPr>
              <w:widowControl/>
              <w:spacing w:before="120" w:after="120" w:line="555" w:lineRule="atLeast"/>
              <w:ind w:firstLine="480"/>
              <w:jc w:val="center"/>
              <w:rPr>
                <w:rFonts w:ascii="微软雅黑" w:eastAsia="微软雅黑" w:hAnsi="微软雅黑" w:cs="宋体" w:hint="eastAsia"/>
                <w:color w:val="3D3D3D"/>
                <w:kern w:val="0"/>
                <w:sz w:val="23"/>
                <w:szCs w:val="23"/>
              </w:rPr>
            </w:pPr>
            <w:r w:rsidRPr="009B74FE">
              <w:rPr>
                <w:rFonts w:ascii="Times New Roman" w:eastAsia="方正小标宋简体" w:hAnsi="Times New Roman" w:cs="Times New Roman"/>
                <w:color w:val="3D3D3D"/>
                <w:kern w:val="0"/>
                <w:sz w:val="36"/>
                <w:szCs w:val="36"/>
              </w:rPr>
              <w:t>第一章</w:t>
            </w:r>
            <w:r w:rsidRPr="009B74FE">
              <w:rPr>
                <w:rFonts w:ascii="Times New Roman" w:eastAsia="方正小标宋简体" w:hAnsi="Times New Roman" w:cs="Times New Roman"/>
                <w:color w:val="3D3D3D"/>
                <w:kern w:val="0"/>
                <w:sz w:val="36"/>
                <w:szCs w:val="36"/>
              </w:rPr>
              <w:t xml:space="preserve">  </w:t>
            </w:r>
            <w:r w:rsidRPr="009B74FE">
              <w:rPr>
                <w:rFonts w:ascii="Times New Roman" w:eastAsia="方正小标宋简体" w:hAnsi="Times New Roman" w:cs="Times New Roman"/>
                <w:color w:val="3D3D3D"/>
                <w:kern w:val="0"/>
                <w:sz w:val="36"/>
                <w:szCs w:val="36"/>
              </w:rPr>
              <w:t>总</w:t>
            </w:r>
            <w:r w:rsidRPr="009B74FE">
              <w:rPr>
                <w:rFonts w:ascii="Times New Roman" w:eastAsia="方正小标宋简体" w:hAnsi="Times New Roman" w:cs="Times New Roman"/>
                <w:color w:val="3D3D3D"/>
                <w:kern w:val="0"/>
                <w:sz w:val="36"/>
                <w:szCs w:val="36"/>
              </w:rPr>
              <w:t xml:space="preserve">  </w:t>
            </w:r>
            <w:r w:rsidRPr="009B74FE">
              <w:rPr>
                <w:rFonts w:ascii="Times New Roman" w:eastAsia="方正小标宋简体" w:hAnsi="Times New Roman" w:cs="Times New Roman"/>
                <w:color w:val="3D3D3D"/>
                <w:kern w:val="0"/>
                <w:sz w:val="36"/>
                <w:szCs w:val="36"/>
              </w:rPr>
              <w:t>则</w:t>
            </w:r>
          </w:p>
          <w:p w14:paraId="196E9932"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第一条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为贯彻落实党的十九大精神，倡导创新文化，强化知识产权创造、保护、运用，加快推进新旧动能转换，根据《山东省知识产权促进条例》等有关规定，结合我市实际，制定本办法。</w:t>
            </w:r>
          </w:p>
          <w:p w14:paraId="42F7E4B0"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lastRenderedPageBreak/>
              <w:t>第二条</w:t>
            </w:r>
            <w:r w:rsidRPr="009B74FE">
              <w:rPr>
                <w:rFonts w:ascii="Calibri" w:eastAsia="黑体" w:hAnsi="Calibri" w:cs="Calibri"/>
                <w:color w:val="3D3D3D"/>
                <w:kern w:val="0"/>
                <w:sz w:val="36"/>
                <w:szCs w:val="36"/>
              </w:rPr>
              <w:t>  </w:t>
            </w:r>
            <w:r w:rsidRPr="009B74FE">
              <w:rPr>
                <w:rFonts w:ascii="Times New Roman" w:eastAsia="仿宋_GB2312" w:hAnsi="Times New Roman" w:cs="Times New Roman"/>
                <w:color w:val="3D3D3D"/>
                <w:kern w:val="0"/>
                <w:sz w:val="36"/>
                <w:szCs w:val="36"/>
              </w:rPr>
              <w:t>本办法适用于烟台市行政区域内的企事业单位、其他组织或个人的</w:t>
            </w:r>
            <w:r w:rsidRPr="009B74FE">
              <w:rPr>
                <w:rFonts w:ascii="Times New Roman" w:eastAsia="仿宋_GB2312" w:hAnsi="Times New Roman" w:cs="Times New Roman"/>
                <w:color w:val="000000"/>
                <w:kern w:val="0"/>
                <w:sz w:val="36"/>
                <w:szCs w:val="36"/>
              </w:rPr>
              <w:t>有效专利权</w:t>
            </w:r>
            <w:r w:rsidRPr="009B74FE">
              <w:rPr>
                <w:rFonts w:ascii="Times New Roman" w:eastAsia="仿宋_GB2312" w:hAnsi="Times New Roman" w:cs="Times New Roman"/>
                <w:color w:val="3D3D3D"/>
                <w:kern w:val="0"/>
                <w:sz w:val="36"/>
                <w:szCs w:val="36"/>
              </w:rPr>
              <w:t>。</w:t>
            </w:r>
          </w:p>
          <w:p w14:paraId="3B0CFF64"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第三条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市专利行政管理部门负责烟台市专利奖评选的组织管理工作。</w:t>
            </w:r>
          </w:p>
          <w:p w14:paraId="7CAE75CB"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第四条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市政府设立烟台市专利奖，用于奖励在烟台市行政区域内发明创造水平高,已经实施并产生显著经济和社会效益，具有良好发展前景的优秀专利。</w:t>
            </w:r>
          </w:p>
          <w:p w14:paraId="4BE9DE1D"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第五条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烟台市专利奖的评选遵循公开、公平、公正原则，坚持创新水平和实施效果并重，择优奖励。</w:t>
            </w:r>
          </w:p>
          <w:p w14:paraId="65FAD1A1" w14:textId="77777777" w:rsidR="009B74FE" w:rsidRPr="009B74FE" w:rsidRDefault="009B74FE" w:rsidP="009B74FE">
            <w:pPr>
              <w:widowControl/>
              <w:spacing w:before="120" w:after="120" w:line="555" w:lineRule="atLeast"/>
              <w:ind w:firstLine="480"/>
              <w:jc w:val="center"/>
              <w:rPr>
                <w:rFonts w:ascii="微软雅黑" w:eastAsia="微软雅黑" w:hAnsi="微软雅黑" w:cs="宋体" w:hint="eastAsia"/>
                <w:color w:val="3D3D3D"/>
                <w:kern w:val="0"/>
                <w:sz w:val="23"/>
                <w:szCs w:val="23"/>
              </w:rPr>
            </w:pPr>
            <w:r w:rsidRPr="009B74FE">
              <w:rPr>
                <w:rFonts w:ascii="Times New Roman" w:eastAsia="方正小标宋简体" w:hAnsi="Times New Roman" w:cs="Times New Roman"/>
                <w:color w:val="3D3D3D"/>
                <w:kern w:val="0"/>
                <w:sz w:val="36"/>
                <w:szCs w:val="36"/>
              </w:rPr>
              <w:t>第二章</w:t>
            </w:r>
            <w:r w:rsidRPr="009B74FE">
              <w:rPr>
                <w:rFonts w:ascii="Times New Roman" w:eastAsia="方正小标宋简体" w:hAnsi="Times New Roman" w:cs="Times New Roman"/>
                <w:color w:val="3D3D3D"/>
                <w:kern w:val="0"/>
                <w:sz w:val="36"/>
                <w:szCs w:val="36"/>
              </w:rPr>
              <w:t xml:space="preserve">  </w:t>
            </w:r>
            <w:r w:rsidRPr="009B74FE">
              <w:rPr>
                <w:rFonts w:ascii="Times New Roman" w:eastAsia="方正小标宋简体" w:hAnsi="Times New Roman" w:cs="Times New Roman"/>
                <w:color w:val="3D3D3D"/>
                <w:kern w:val="0"/>
                <w:sz w:val="36"/>
                <w:szCs w:val="36"/>
              </w:rPr>
              <w:t>申</w:t>
            </w:r>
            <w:r w:rsidRPr="009B74FE">
              <w:rPr>
                <w:rFonts w:ascii="Times New Roman" w:eastAsia="方正小标宋简体" w:hAnsi="Times New Roman" w:cs="Times New Roman"/>
                <w:color w:val="3D3D3D"/>
                <w:kern w:val="0"/>
                <w:sz w:val="36"/>
                <w:szCs w:val="36"/>
              </w:rPr>
              <w:t xml:space="preserve">  </w:t>
            </w:r>
            <w:r w:rsidRPr="009B74FE">
              <w:rPr>
                <w:rFonts w:ascii="Times New Roman" w:eastAsia="方正小标宋简体" w:hAnsi="Times New Roman" w:cs="Times New Roman"/>
                <w:color w:val="3D3D3D"/>
                <w:kern w:val="0"/>
                <w:sz w:val="36"/>
                <w:szCs w:val="36"/>
              </w:rPr>
              <w:t>报</w:t>
            </w:r>
          </w:p>
          <w:p w14:paraId="6248F82F"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第六条</w:t>
            </w:r>
            <w:r w:rsidRPr="009B74FE">
              <w:rPr>
                <w:rFonts w:ascii="Calibri" w:eastAsia="黑体" w:hAnsi="Calibri" w:cs="Calibri"/>
                <w:color w:val="3D3D3D"/>
                <w:kern w:val="0"/>
                <w:sz w:val="36"/>
                <w:szCs w:val="36"/>
              </w:rPr>
              <w:t> </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烟台市专利奖设一等奖、二等奖、三等奖。每年授予一等奖数量不超过3项，二等奖数量不超过7项，三等奖数量不超过10项。</w:t>
            </w:r>
          </w:p>
          <w:p w14:paraId="24661617"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第七条</w:t>
            </w:r>
            <w:r w:rsidRPr="009B74FE">
              <w:rPr>
                <w:rFonts w:ascii="Calibri" w:eastAsia="黑体" w:hAnsi="Calibri" w:cs="Calibri"/>
                <w:color w:val="3D3D3D"/>
                <w:kern w:val="0"/>
                <w:sz w:val="36"/>
                <w:szCs w:val="36"/>
              </w:rPr>
              <w:t>  </w:t>
            </w:r>
            <w:r w:rsidRPr="009B74FE">
              <w:rPr>
                <w:rFonts w:ascii="仿宋_GB2312" w:eastAsia="仿宋_GB2312" w:hAnsi="Times New Roman" w:cs="Times New Roman" w:hint="eastAsia"/>
                <w:color w:val="3D3D3D"/>
                <w:kern w:val="0"/>
                <w:sz w:val="36"/>
                <w:szCs w:val="36"/>
              </w:rPr>
              <w:t>申报烟台市</w:t>
            </w:r>
            <w:proofErr w:type="gramStart"/>
            <w:r w:rsidRPr="009B74FE">
              <w:rPr>
                <w:rFonts w:ascii="仿宋_GB2312" w:eastAsia="仿宋_GB2312" w:hAnsi="Times New Roman" w:cs="Times New Roman" w:hint="eastAsia"/>
                <w:color w:val="3D3D3D"/>
                <w:kern w:val="0"/>
                <w:sz w:val="36"/>
                <w:szCs w:val="36"/>
              </w:rPr>
              <w:t>专利奖需符合</w:t>
            </w:r>
            <w:proofErr w:type="gramEnd"/>
            <w:r w:rsidRPr="009B74FE">
              <w:rPr>
                <w:rFonts w:ascii="仿宋_GB2312" w:eastAsia="仿宋_GB2312" w:hAnsi="Times New Roman" w:cs="Times New Roman" w:hint="eastAsia"/>
                <w:color w:val="3D3D3D"/>
                <w:kern w:val="0"/>
                <w:sz w:val="36"/>
                <w:szCs w:val="36"/>
              </w:rPr>
              <w:t>以下条件：</w:t>
            </w:r>
          </w:p>
          <w:p w14:paraId="7B6A4339"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Times New Roman" w:eastAsia="仿宋_GB2312" w:hAnsi="Times New Roman" w:cs="Times New Roman"/>
                <w:color w:val="3D3D3D"/>
                <w:kern w:val="0"/>
                <w:sz w:val="36"/>
                <w:szCs w:val="36"/>
              </w:rPr>
              <w:t>（一）被授权的发明、实用新型或外观设计专利（不含国防专利、保密专利）；</w:t>
            </w:r>
          </w:p>
          <w:p w14:paraId="36A1DDDD"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仿宋_GB2312" w:eastAsia="仿宋_GB2312" w:hAnsi="Times New Roman" w:cs="Times New Roman" w:hint="eastAsia"/>
                <w:color w:val="3D3D3D"/>
                <w:kern w:val="0"/>
                <w:sz w:val="36"/>
                <w:szCs w:val="36"/>
              </w:rPr>
              <w:t>（二）发明创造水平高，已经在烟台市行政区域内实施并取得较好的经济和社会效益，拥有良好发展前景，具有高质量、高稳定性；</w:t>
            </w:r>
          </w:p>
          <w:p w14:paraId="7AC9405F" w14:textId="77777777" w:rsidR="009B74FE" w:rsidRPr="009B74FE" w:rsidRDefault="009B74FE" w:rsidP="009B74FE">
            <w:pPr>
              <w:widowControl/>
              <w:spacing w:line="540" w:lineRule="atLeast"/>
              <w:ind w:firstLine="645"/>
              <w:jc w:val="left"/>
              <w:rPr>
                <w:rFonts w:ascii="微软雅黑" w:eastAsia="微软雅黑" w:hAnsi="微软雅黑" w:cs="宋体" w:hint="eastAsia"/>
                <w:color w:val="3D3D3D"/>
                <w:kern w:val="0"/>
                <w:sz w:val="23"/>
                <w:szCs w:val="23"/>
              </w:rPr>
            </w:pPr>
            <w:r w:rsidRPr="009B74FE">
              <w:rPr>
                <w:rFonts w:ascii="Times New Roman" w:eastAsia="仿宋_GB2312" w:hAnsi="Times New Roman" w:cs="Times New Roman"/>
                <w:color w:val="3D3D3D"/>
                <w:kern w:val="0"/>
                <w:sz w:val="36"/>
                <w:szCs w:val="36"/>
              </w:rPr>
              <w:lastRenderedPageBreak/>
              <w:t>（三）专利权有效、权属明确。</w:t>
            </w:r>
          </w:p>
          <w:p w14:paraId="15B77B98" w14:textId="77777777" w:rsidR="009B74FE" w:rsidRPr="009B74FE" w:rsidRDefault="009B74FE" w:rsidP="009B74FE">
            <w:pPr>
              <w:widowControl/>
              <w:spacing w:line="540"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第八条</w:t>
            </w:r>
            <w:r w:rsidRPr="009B74FE">
              <w:rPr>
                <w:rFonts w:ascii="Calibri" w:eastAsia="黑体" w:hAnsi="Calibri" w:cs="Calibri"/>
                <w:color w:val="3D3D3D"/>
                <w:kern w:val="0"/>
                <w:sz w:val="36"/>
                <w:szCs w:val="36"/>
              </w:rPr>
              <w:t>  </w:t>
            </w:r>
            <w:r w:rsidRPr="009B74FE">
              <w:rPr>
                <w:rFonts w:ascii="Times New Roman" w:eastAsia="仿宋_GB2312" w:hAnsi="Times New Roman" w:cs="Times New Roman"/>
                <w:color w:val="3D3D3D"/>
                <w:kern w:val="0"/>
                <w:sz w:val="36"/>
                <w:szCs w:val="36"/>
              </w:rPr>
              <w:t>专利项目有下列情形之一的，不得申报或参评：</w:t>
            </w:r>
          </w:p>
          <w:p w14:paraId="3B0D2C18" w14:textId="77777777" w:rsidR="009B74FE" w:rsidRPr="009B74FE" w:rsidRDefault="009B74FE" w:rsidP="009B74FE">
            <w:pPr>
              <w:widowControl/>
              <w:spacing w:line="540" w:lineRule="atLeast"/>
              <w:ind w:firstLine="645"/>
              <w:jc w:val="left"/>
              <w:rPr>
                <w:rFonts w:ascii="微软雅黑" w:eastAsia="微软雅黑" w:hAnsi="微软雅黑" w:cs="宋体" w:hint="eastAsia"/>
                <w:color w:val="3D3D3D"/>
                <w:kern w:val="0"/>
                <w:sz w:val="23"/>
                <w:szCs w:val="23"/>
              </w:rPr>
            </w:pPr>
            <w:r w:rsidRPr="009B74FE">
              <w:rPr>
                <w:rFonts w:ascii="Times New Roman" w:eastAsia="仿宋_GB2312" w:hAnsi="Times New Roman" w:cs="Times New Roman"/>
                <w:color w:val="3D3D3D"/>
                <w:kern w:val="0"/>
                <w:sz w:val="36"/>
                <w:szCs w:val="36"/>
              </w:rPr>
              <w:t>（一）存在专利权属纠纷、发明人或设计人纠纷的不得申报；</w:t>
            </w:r>
          </w:p>
          <w:p w14:paraId="03615F34" w14:textId="77777777" w:rsidR="009B74FE" w:rsidRPr="009B74FE" w:rsidRDefault="009B74FE" w:rsidP="009B74FE">
            <w:pPr>
              <w:widowControl/>
              <w:spacing w:line="540" w:lineRule="atLeast"/>
              <w:ind w:firstLine="645"/>
              <w:jc w:val="left"/>
              <w:rPr>
                <w:rFonts w:ascii="微软雅黑" w:eastAsia="微软雅黑" w:hAnsi="微软雅黑" w:cs="宋体" w:hint="eastAsia"/>
                <w:color w:val="3D3D3D"/>
                <w:kern w:val="0"/>
                <w:sz w:val="23"/>
                <w:szCs w:val="23"/>
              </w:rPr>
            </w:pPr>
            <w:r w:rsidRPr="009B74FE">
              <w:rPr>
                <w:rFonts w:ascii="Times New Roman" w:eastAsia="仿宋_GB2312" w:hAnsi="Times New Roman" w:cs="Times New Roman"/>
                <w:color w:val="3D3D3D"/>
                <w:kern w:val="0"/>
                <w:sz w:val="36"/>
                <w:szCs w:val="36"/>
              </w:rPr>
              <w:t>（二）在专利权无效宣告请求程序中的不得申报；</w:t>
            </w:r>
          </w:p>
          <w:p w14:paraId="498DF022" w14:textId="77777777" w:rsidR="009B74FE" w:rsidRPr="009B74FE" w:rsidRDefault="009B74FE" w:rsidP="009B74FE">
            <w:pPr>
              <w:widowControl/>
              <w:spacing w:line="540" w:lineRule="atLeast"/>
              <w:ind w:firstLine="645"/>
              <w:jc w:val="left"/>
              <w:rPr>
                <w:rFonts w:ascii="微软雅黑" w:eastAsia="微软雅黑" w:hAnsi="微软雅黑" w:cs="宋体" w:hint="eastAsia"/>
                <w:color w:val="3D3D3D"/>
                <w:kern w:val="0"/>
                <w:sz w:val="23"/>
                <w:szCs w:val="23"/>
              </w:rPr>
            </w:pPr>
            <w:r w:rsidRPr="009B74FE">
              <w:rPr>
                <w:rFonts w:ascii="Times New Roman" w:eastAsia="仿宋_GB2312" w:hAnsi="Times New Roman" w:cs="Times New Roman"/>
                <w:color w:val="3D3D3D"/>
                <w:kern w:val="0"/>
                <w:sz w:val="36"/>
                <w:szCs w:val="36"/>
              </w:rPr>
              <w:t>（三）已经获得国家和省技术发明奖、科学技术进步奖、专利奖，以及获得市技术发明奖、科学技术进步奖的不再参评。</w:t>
            </w:r>
          </w:p>
          <w:p w14:paraId="65422290" w14:textId="77777777" w:rsidR="009B74FE" w:rsidRPr="009B74FE" w:rsidRDefault="009B74FE" w:rsidP="009B74FE">
            <w:pPr>
              <w:widowControl/>
              <w:spacing w:line="540"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第九条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评奖指标及权重：</w:t>
            </w:r>
          </w:p>
          <w:p w14:paraId="3534E2D4" w14:textId="77777777" w:rsidR="009B74FE" w:rsidRPr="009B74FE" w:rsidRDefault="009B74FE" w:rsidP="009B74FE">
            <w:pPr>
              <w:widowControl/>
              <w:spacing w:line="540" w:lineRule="atLeast"/>
              <w:ind w:firstLine="645"/>
              <w:jc w:val="left"/>
              <w:rPr>
                <w:rFonts w:ascii="微软雅黑" w:eastAsia="微软雅黑" w:hAnsi="微软雅黑" w:cs="宋体" w:hint="eastAsia"/>
                <w:color w:val="3D3D3D"/>
                <w:kern w:val="0"/>
                <w:sz w:val="23"/>
                <w:szCs w:val="23"/>
              </w:rPr>
            </w:pPr>
            <w:r w:rsidRPr="009B74FE">
              <w:rPr>
                <w:rFonts w:ascii="Times New Roman" w:eastAsia="仿宋_GB2312" w:hAnsi="Times New Roman" w:cs="Times New Roman"/>
                <w:color w:val="3D3D3D"/>
                <w:kern w:val="0"/>
                <w:sz w:val="36"/>
                <w:szCs w:val="36"/>
              </w:rPr>
              <w:t>（一）发明、实用新型专利。</w:t>
            </w:r>
          </w:p>
          <w:p w14:paraId="48EEA3CD" w14:textId="77777777" w:rsidR="009B74FE" w:rsidRPr="009B74FE" w:rsidRDefault="009B74FE" w:rsidP="009B74FE">
            <w:pPr>
              <w:widowControl/>
              <w:spacing w:line="540" w:lineRule="atLeast"/>
              <w:ind w:firstLine="645"/>
              <w:jc w:val="left"/>
              <w:rPr>
                <w:rFonts w:ascii="微软雅黑" w:eastAsia="微软雅黑" w:hAnsi="微软雅黑" w:cs="宋体" w:hint="eastAsia"/>
                <w:color w:val="3D3D3D"/>
                <w:kern w:val="0"/>
                <w:sz w:val="23"/>
                <w:szCs w:val="23"/>
              </w:rPr>
            </w:pPr>
            <w:r w:rsidRPr="009B74FE">
              <w:rPr>
                <w:rFonts w:ascii="仿宋_GB2312" w:eastAsia="仿宋_GB2312" w:hAnsi="Times New Roman" w:cs="Times New Roman" w:hint="eastAsia"/>
                <w:color w:val="3D3D3D"/>
                <w:kern w:val="0"/>
                <w:sz w:val="36"/>
                <w:szCs w:val="36"/>
              </w:rPr>
              <w:t>1.专利质量（25%）。评价：新颖性、创造性、实用性；文本质量。</w:t>
            </w:r>
          </w:p>
          <w:p w14:paraId="060EBF93" w14:textId="77777777" w:rsidR="009B74FE" w:rsidRPr="009B74FE" w:rsidRDefault="009B74FE" w:rsidP="009B74FE">
            <w:pPr>
              <w:widowControl/>
              <w:spacing w:line="540" w:lineRule="atLeast"/>
              <w:ind w:firstLine="645"/>
              <w:jc w:val="left"/>
              <w:rPr>
                <w:rFonts w:ascii="微软雅黑" w:eastAsia="微软雅黑" w:hAnsi="微软雅黑" w:cs="宋体" w:hint="eastAsia"/>
                <w:color w:val="3D3D3D"/>
                <w:kern w:val="0"/>
                <w:sz w:val="23"/>
                <w:szCs w:val="23"/>
              </w:rPr>
            </w:pPr>
            <w:r w:rsidRPr="009B74FE">
              <w:rPr>
                <w:rFonts w:ascii="仿宋_GB2312" w:eastAsia="仿宋_GB2312" w:hAnsi="Times New Roman" w:cs="Times New Roman" w:hint="eastAsia"/>
                <w:color w:val="3D3D3D"/>
                <w:kern w:val="0"/>
                <w:sz w:val="36"/>
                <w:szCs w:val="36"/>
              </w:rPr>
              <w:t>2.技术先进性（25%）。评价：原创性及重要性；相比当前同类技术的优缺点；专利技术的通用性。</w:t>
            </w:r>
          </w:p>
          <w:p w14:paraId="7ED8248B" w14:textId="77777777" w:rsidR="009B74FE" w:rsidRPr="009B74FE" w:rsidRDefault="009B74FE" w:rsidP="009B74FE">
            <w:pPr>
              <w:widowControl/>
              <w:spacing w:line="540" w:lineRule="atLeast"/>
              <w:ind w:firstLine="645"/>
              <w:jc w:val="left"/>
              <w:rPr>
                <w:rFonts w:ascii="微软雅黑" w:eastAsia="微软雅黑" w:hAnsi="微软雅黑" w:cs="宋体" w:hint="eastAsia"/>
                <w:color w:val="3D3D3D"/>
                <w:kern w:val="0"/>
                <w:sz w:val="23"/>
                <w:szCs w:val="23"/>
              </w:rPr>
            </w:pPr>
            <w:r w:rsidRPr="009B74FE">
              <w:rPr>
                <w:rFonts w:ascii="仿宋_GB2312" w:eastAsia="仿宋_GB2312" w:hAnsi="Times New Roman" w:cs="Times New Roman" w:hint="eastAsia"/>
                <w:color w:val="3D3D3D"/>
                <w:kern w:val="0"/>
                <w:sz w:val="36"/>
                <w:szCs w:val="36"/>
              </w:rPr>
              <w:t>3.运用及保护措施和成效（35%）。评价：专利运用及保护措施；经济效益及市场份额。</w:t>
            </w:r>
          </w:p>
          <w:p w14:paraId="44FEE6E6" w14:textId="77777777" w:rsidR="009B74FE" w:rsidRPr="009B74FE" w:rsidRDefault="009B74FE" w:rsidP="009B74FE">
            <w:pPr>
              <w:widowControl/>
              <w:spacing w:line="540" w:lineRule="atLeast"/>
              <w:ind w:firstLine="645"/>
              <w:jc w:val="left"/>
              <w:rPr>
                <w:rFonts w:ascii="微软雅黑" w:eastAsia="微软雅黑" w:hAnsi="微软雅黑" w:cs="宋体" w:hint="eastAsia"/>
                <w:color w:val="3D3D3D"/>
                <w:kern w:val="0"/>
                <w:sz w:val="23"/>
                <w:szCs w:val="23"/>
              </w:rPr>
            </w:pPr>
            <w:r w:rsidRPr="009B74FE">
              <w:rPr>
                <w:rFonts w:ascii="仿宋_GB2312" w:eastAsia="仿宋_GB2312" w:hAnsi="Times New Roman" w:cs="Times New Roman" w:hint="eastAsia"/>
                <w:color w:val="3D3D3D"/>
                <w:kern w:val="0"/>
                <w:sz w:val="36"/>
                <w:szCs w:val="36"/>
              </w:rPr>
              <w:t>4.社会效益及发展前景（15%）。评价：社会效益；行业影响力；政策适应性。</w:t>
            </w:r>
          </w:p>
          <w:p w14:paraId="01ECEFE2" w14:textId="77777777" w:rsidR="009B74FE" w:rsidRPr="009B74FE" w:rsidRDefault="009B74FE" w:rsidP="009B74FE">
            <w:pPr>
              <w:widowControl/>
              <w:spacing w:line="540" w:lineRule="atLeast"/>
              <w:ind w:firstLine="645"/>
              <w:jc w:val="left"/>
              <w:rPr>
                <w:rFonts w:ascii="微软雅黑" w:eastAsia="微软雅黑" w:hAnsi="微软雅黑" w:cs="宋体" w:hint="eastAsia"/>
                <w:color w:val="3D3D3D"/>
                <w:kern w:val="0"/>
                <w:sz w:val="23"/>
                <w:szCs w:val="23"/>
              </w:rPr>
            </w:pPr>
            <w:r w:rsidRPr="009B74FE">
              <w:rPr>
                <w:rFonts w:ascii="Times New Roman" w:eastAsia="仿宋_GB2312" w:hAnsi="Times New Roman" w:cs="Times New Roman"/>
                <w:color w:val="3D3D3D"/>
                <w:kern w:val="0"/>
                <w:sz w:val="36"/>
                <w:szCs w:val="36"/>
              </w:rPr>
              <w:t>（二）外观设计专利。</w:t>
            </w:r>
          </w:p>
          <w:p w14:paraId="79BB5AE9"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仿宋_GB2312" w:eastAsia="仿宋_GB2312" w:hAnsi="Times New Roman" w:cs="Times New Roman" w:hint="eastAsia"/>
                <w:color w:val="3D3D3D"/>
                <w:kern w:val="0"/>
                <w:sz w:val="36"/>
                <w:szCs w:val="36"/>
              </w:rPr>
              <w:lastRenderedPageBreak/>
              <w:t>1.专利质量（25%）。评价：创新性和工业适用性；文本质量。</w:t>
            </w:r>
          </w:p>
          <w:p w14:paraId="239B8420"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仿宋_GB2312" w:eastAsia="仿宋_GB2312" w:hAnsi="Times New Roman" w:cs="Times New Roman" w:hint="eastAsia"/>
                <w:color w:val="3D3D3D"/>
                <w:kern w:val="0"/>
                <w:sz w:val="36"/>
                <w:szCs w:val="36"/>
              </w:rPr>
              <w:t>2.设计要点及理念的表达（25%）。评价：设计要点独特性；艺术性及象征性；功能性。</w:t>
            </w:r>
          </w:p>
          <w:p w14:paraId="20288430"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仿宋_GB2312" w:eastAsia="仿宋_GB2312" w:hAnsi="Times New Roman" w:cs="Times New Roman" w:hint="eastAsia"/>
                <w:color w:val="3D3D3D"/>
                <w:kern w:val="0"/>
                <w:sz w:val="36"/>
                <w:szCs w:val="36"/>
              </w:rPr>
              <w:t>3.运用及保护措施和成效（35%）。评价：专利运用及保护措施；经济效益及市场份额。</w:t>
            </w:r>
          </w:p>
          <w:p w14:paraId="4D63E0A1"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仿宋_GB2312" w:eastAsia="仿宋_GB2312" w:hAnsi="Times New Roman" w:cs="Times New Roman" w:hint="eastAsia"/>
                <w:color w:val="3D3D3D"/>
                <w:kern w:val="0"/>
                <w:sz w:val="36"/>
                <w:szCs w:val="36"/>
              </w:rPr>
              <w:t>4.社会效益及发展前景（15%）。评价：社会效益；发展前景。</w:t>
            </w:r>
          </w:p>
          <w:p w14:paraId="0BAD6D5D" w14:textId="77777777" w:rsidR="009B74FE" w:rsidRPr="009B74FE" w:rsidRDefault="009B74FE" w:rsidP="009B74FE">
            <w:pPr>
              <w:widowControl/>
              <w:spacing w:before="120" w:after="120" w:line="555" w:lineRule="atLeast"/>
              <w:ind w:firstLine="480"/>
              <w:jc w:val="center"/>
              <w:rPr>
                <w:rFonts w:ascii="微软雅黑" w:eastAsia="微软雅黑" w:hAnsi="微软雅黑" w:cs="宋体" w:hint="eastAsia"/>
                <w:color w:val="3D3D3D"/>
                <w:kern w:val="0"/>
                <w:sz w:val="23"/>
                <w:szCs w:val="23"/>
              </w:rPr>
            </w:pPr>
            <w:r w:rsidRPr="009B74FE">
              <w:rPr>
                <w:rFonts w:ascii="Times New Roman" w:eastAsia="方正小标宋简体" w:hAnsi="Times New Roman" w:cs="Times New Roman"/>
                <w:color w:val="3D3D3D"/>
                <w:kern w:val="0"/>
                <w:sz w:val="36"/>
                <w:szCs w:val="36"/>
              </w:rPr>
              <w:t>第三章</w:t>
            </w:r>
            <w:r w:rsidRPr="009B74FE">
              <w:rPr>
                <w:rFonts w:ascii="Times New Roman" w:eastAsia="方正小标宋简体" w:hAnsi="Times New Roman" w:cs="Times New Roman"/>
                <w:color w:val="3D3D3D"/>
                <w:kern w:val="0"/>
                <w:sz w:val="36"/>
                <w:szCs w:val="36"/>
              </w:rPr>
              <w:t xml:space="preserve">  </w:t>
            </w:r>
            <w:r w:rsidRPr="009B74FE">
              <w:rPr>
                <w:rFonts w:ascii="Times New Roman" w:eastAsia="方正小标宋简体" w:hAnsi="Times New Roman" w:cs="Times New Roman"/>
                <w:color w:val="3D3D3D"/>
                <w:kern w:val="0"/>
                <w:sz w:val="36"/>
                <w:szCs w:val="36"/>
              </w:rPr>
              <w:t>评</w:t>
            </w:r>
            <w:r w:rsidRPr="009B74FE">
              <w:rPr>
                <w:rFonts w:ascii="Times New Roman" w:eastAsia="方正小标宋简体" w:hAnsi="Times New Roman" w:cs="Times New Roman"/>
                <w:color w:val="3D3D3D"/>
                <w:kern w:val="0"/>
                <w:sz w:val="36"/>
                <w:szCs w:val="36"/>
              </w:rPr>
              <w:t xml:space="preserve">  </w:t>
            </w:r>
            <w:r w:rsidRPr="009B74FE">
              <w:rPr>
                <w:rFonts w:ascii="Times New Roman" w:eastAsia="方正小标宋简体" w:hAnsi="Times New Roman" w:cs="Times New Roman"/>
                <w:color w:val="3D3D3D"/>
                <w:kern w:val="0"/>
                <w:sz w:val="36"/>
                <w:szCs w:val="36"/>
              </w:rPr>
              <w:t>审</w:t>
            </w:r>
          </w:p>
          <w:p w14:paraId="17493957"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第十条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烟台市专利奖每年评选1次。</w:t>
            </w:r>
          </w:p>
          <w:p w14:paraId="6F298D0E"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第十一条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烟台市专利奖由各县市区专利行政管理部门推荐。推荐专利按照专利权登记地址进行属地推荐。</w:t>
            </w:r>
          </w:p>
          <w:p w14:paraId="281532BF"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第十二条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市政府设立市专利奖评奖委员会，负责评审管理工作，其组成人员由市专利行政管理部门提出，报市政府批准。</w:t>
            </w:r>
          </w:p>
          <w:p w14:paraId="50488926"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第十三条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市专利奖评奖委员会下设办公室，办公室设在市专利行政管理部门，负责市专利奖评奖委员会日常工作。</w:t>
            </w:r>
          </w:p>
          <w:p w14:paraId="09C266C0"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Times New Roman" w:eastAsia="仿宋_GB2312" w:hAnsi="Times New Roman" w:cs="Times New Roman"/>
                <w:color w:val="3D3D3D"/>
                <w:kern w:val="0"/>
                <w:sz w:val="36"/>
                <w:szCs w:val="36"/>
              </w:rPr>
              <w:lastRenderedPageBreak/>
              <w:t>市专利奖评奖委员会聘请有关方面的专家、学者组成市专利奖评审组，按照本办法组织开展评审工作。</w:t>
            </w:r>
          </w:p>
          <w:p w14:paraId="01EC9577"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第十四条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申报烟台市专利奖，应按照专利权登记地址属地管理原则向具有推荐资格的单位提交申请，并提供真实、完整的申报材料。</w:t>
            </w:r>
          </w:p>
          <w:p w14:paraId="6C2EB52B"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第十五条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推荐单位对申报材料审查后统一报市专利奖评奖委员会办公室。市专利奖评奖委员会办公室组织对申报材料初审，市专利奖评审组进行评审。</w:t>
            </w:r>
          </w:p>
          <w:p w14:paraId="56E922A4"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第十六条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市专利行政管理部门对市专利奖评审组评审结果进行审核，报市专利奖评奖委员会进行审议，提出奖励意见。</w:t>
            </w:r>
          </w:p>
          <w:p w14:paraId="48E2CD43"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第十七条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市专利奖评奖委员会办公室应将奖励意见在市级媒体上公示，公示期为15日。任何单位或者个人对公示的项目、个人或者组织有异议的，可在公示期内以书面形式署名向市专利奖评奖委员会办公室提出。市专利奖评奖委员会办公室对异议进行处理，需要裁定的提请市专利奖评奖委员会进行裁定。</w:t>
            </w:r>
          </w:p>
          <w:p w14:paraId="3FE95B75"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第十八条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经公示的奖励意见报市政府批准，由市政府颁发烟台市专利奖荣誉证书和奖金，其中一等奖每项奖励7万元，二等奖每项奖励4万元，三等奖</w:t>
            </w:r>
            <w:r w:rsidRPr="009B74FE">
              <w:rPr>
                <w:rFonts w:ascii="仿宋_GB2312" w:eastAsia="仿宋_GB2312" w:hAnsi="Times New Roman" w:cs="Times New Roman" w:hint="eastAsia"/>
                <w:color w:val="3D3D3D"/>
                <w:kern w:val="0"/>
                <w:sz w:val="36"/>
                <w:szCs w:val="36"/>
              </w:rPr>
              <w:lastRenderedPageBreak/>
              <w:t>每项奖励1万元。对获得一等奖、二等奖项目，授予当年度“烟台市十大专利”称号。</w:t>
            </w:r>
          </w:p>
          <w:p w14:paraId="7666625B"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Times New Roman" w:eastAsia="仿宋_GB2312" w:hAnsi="Times New Roman" w:cs="Times New Roman"/>
                <w:color w:val="3D3D3D"/>
                <w:kern w:val="0"/>
                <w:sz w:val="36"/>
                <w:szCs w:val="36"/>
              </w:rPr>
              <w:t>市政府根据经济发展需要，适时提高市专利奖奖金数额。</w:t>
            </w:r>
          </w:p>
          <w:p w14:paraId="50D82881"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第十九条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市专利奖奖金应当按照专利发明人（设计人）的贡献大小分配，任何单位和个人不得截留、挪用。</w:t>
            </w:r>
          </w:p>
          <w:p w14:paraId="0F96C8FD" w14:textId="77777777" w:rsidR="009B74FE" w:rsidRPr="009B74FE" w:rsidRDefault="009B74FE" w:rsidP="009B74FE">
            <w:pPr>
              <w:widowControl/>
              <w:spacing w:before="120" w:after="120" w:line="555" w:lineRule="atLeast"/>
              <w:ind w:firstLine="480"/>
              <w:jc w:val="center"/>
              <w:rPr>
                <w:rFonts w:ascii="微软雅黑" w:eastAsia="微软雅黑" w:hAnsi="微软雅黑" w:cs="宋体" w:hint="eastAsia"/>
                <w:color w:val="3D3D3D"/>
                <w:kern w:val="0"/>
                <w:sz w:val="23"/>
                <w:szCs w:val="23"/>
              </w:rPr>
            </w:pPr>
            <w:r w:rsidRPr="009B74FE">
              <w:rPr>
                <w:rFonts w:ascii="Times New Roman" w:eastAsia="方正小标宋简体" w:hAnsi="Times New Roman" w:cs="Times New Roman"/>
                <w:color w:val="3D3D3D"/>
                <w:kern w:val="0"/>
                <w:sz w:val="36"/>
                <w:szCs w:val="36"/>
              </w:rPr>
              <w:t>第四章</w:t>
            </w:r>
            <w:r w:rsidRPr="009B74FE">
              <w:rPr>
                <w:rFonts w:ascii="Times New Roman" w:eastAsia="方正小标宋简体" w:hAnsi="Times New Roman" w:cs="Times New Roman"/>
                <w:color w:val="3D3D3D"/>
                <w:kern w:val="0"/>
                <w:sz w:val="36"/>
                <w:szCs w:val="36"/>
              </w:rPr>
              <w:t xml:space="preserve">  </w:t>
            </w:r>
            <w:r w:rsidRPr="009B74FE">
              <w:rPr>
                <w:rFonts w:ascii="Times New Roman" w:eastAsia="方正小标宋简体" w:hAnsi="Times New Roman" w:cs="Times New Roman"/>
                <w:color w:val="3D3D3D"/>
                <w:kern w:val="0"/>
                <w:sz w:val="36"/>
                <w:szCs w:val="36"/>
              </w:rPr>
              <w:t>法律责任</w:t>
            </w:r>
          </w:p>
          <w:p w14:paraId="26A94982"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第二十条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以不正当手段骗取烟台市专利奖的，由市专利行政管理部门报市政府批准后予以撤销，追回证书和奖金。对直接责任人，建议由所在单位按照相关规定给予处分；构成犯罪的，依法追究刑事责任。</w:t>
            </w:r>
          </w:p>
          <w:p w14:paraId="4775D186"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第二十一条</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推荐单位提供虚假数据、材料，协助他人骗取烟台市专利奖的，由市专利奖评奖委员会给予通报批评；情节严重的，取消其推荐资格，并建议市政府对负有直接责任的主管人员和其他直接责任人员按照相关规定给予处分；构成犯罪的，依法追究刑事责任。</w:t>
            </w:r>
          </w:p>
          <w:p w14:paraId="0DF3DE98"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6"/>
                <w:szCs w:val="36"/>
              </w:rPr>
              <w:t>第二十二条</w:t>
            </w:r>
            <w:r w:rsidRPr="009B74FE">
              <w:rPr>
                <w:rFonts w:ascii="Calibri" w:eastAsia="黑体" w:hAnsi="Calibri" w:cs="Calibri"/>
                <w:color w:val="3D3D3D"/>
                <w:kern w:val="0"/>
                <w:sz w:val="36"/>
                <w:szCs w:val="36"/>
              </w:rPr>
              <w:t> </w:t>
            </w:r>
            <w:r w:rsidRPr="009B74FE">
              <w:rPr>
                <w:rFonts w:ascii="仿宋_GB2312" w:eastAsia="仿宋_GB2312" w:hAnsi="Times New Roman" w:cs="Times New Roman" w:hint="eastAsia"/>
                <w:color w:val="3D3D3D"/>
                <w:kern w:val="0"/>
                <w:sz w:val="36"/>
                <w:szCs w:val="36"/>
              </w:rPr>
              <w:t> </w:t>
            </w:r>
            <w:r w:rsidRPr="009B74FE">
              <w:rPr>
                <w:rFonts w:ascii="仿宋_GB2312" w:eastAsia="仿宋_GB2312" w:hAnsi="Times New Roman" w:cs="Times New Roman" w:hint="eastAsia"/>
                <w:color w:val="3D3D3D"/>
                <w:kern w:val="0"/>
                <w:sz w:val="36"/>
                <w:szCs w:val="36"/>
              </w:rPr>
              <w:t>参与烟台市专利奖评审活动的专家和工作人员，在评审活动中弄虚作假、徇私舞弊的，</w:t>
            </w:r>
            <w:r w:rsidRPr="009B74FE">
              <w:rPr>
                <w:rFonts w:ascii="仿宋_GB2312" w:eastAsia="仿宋_GB2312" w:hAnsi="Times New Roman" w:cs="Times New Roman" w:hint="eastAsia"/>
                <w:color w:val="3D3D3D"/>
                <w:kern w:val="0"/>
                <w:sz w:val="36"/>
                <w:szCs w:val="36"/>
              </w:rPr>
              <w:lastRenderedPageBreak/>
              <w:t>建议由所在单位按照相关规定给予处分；构成犯罪的，依法追究刑事责任。</w:t>
            </w:r>
          </w:p>
          <w:p w14:paraId="5FAF29AF" w14:textId="77777777" w:rsidR="009B74FE" w:rsidRPr="009B74FE" w:rsidRDefault="009B74FE" w:rsidP="009B74FE">
            <w:pPr>
              <w:widowControl/>
              <w:spacing w:line="555" w:lineRule="atLeast"/>
              <w:ind w:firstLine="645"/>
              <w:jc w:val="left"/>
              <w:rPr>
                <w:rFonts w:ascii="微软雅黑" w:eastAsia="微软雅黑" w:hAnsi="微软雅黑" w:cs="宋体" w:hint="eastAsia"/>
                <w:color w:val="3D3D3D"/>
                <w:kern w:val="0"/>
                <w:sz w:val="23"/>
                <w:szCs w:val="23"/>
              </w:rPr>
            </w:pPr>
            <w:r w:rsidRPr="009B74FE">
              <w:rPr>
                <w:rFonts w:ascii="Times New Roman" w:eastAsia="方正小标宋简体" w:hAnsi="Times New Roman" w:cs="Times New Roman"/>
                <w:color w:val="3D3D3D"/>
                <w:kern w:val="0"/>
                <w:sz w:val="36"/>
                <w:szCs w:val="36"/>
              </w:rPr>
              <w:t> </w:t>
            </w:r>
          </w:p>
          <w:p w14:paraId="5DDF0ED1" w14:textId="77777777" w:rsidR="009B74FE" w:rsidRPr="009B74FE" w:rsidRDefault="009B74FE" w:rsidP="009B74FE">
            <w:pPr>
              <w:widowControl/>
              <w:spacing w:before="120" w:after="120" w:line="555" w:lineRule="atLeast"/>
              <w:ind w:firstLine="480"/>
              <w:jc w:val="center"/>
              <w:rPr>
                <w:rFonts w:ascii="微软雅黑" w:eastAsia="微软雅黑" w:hAnsi="微软雅黑" w:cs="宋体" w:hint="eastAsia"/>
                <w:color w:val="3D3D3D"/>
                <w:kern w:val="0"/>
                <w:sz w:val="23"/>
                <w:szCs w:val="23"/>
              </w:rPr>
            </w:pPr>
            <w:r w:rsidRPr="009B74FE">
              <w:rPr>
                <w:rFonts w:ascii="Times New Roman" w:eastAsia="方正小标宋简体" w:hAnsi="Times New Roman" w:cs="Times New Roman"/>
                <w:color w:val="3D3D3D"/>
                <w:kern w:val="0"/>
                <w:sz w:val="36"/>
                <w:szCs w:val="36"/>
              </w:rPr>
              <w:t>第五章</w:t>
            </w:r>
            <w:r w:rsidRPr="009B74FE">
              <w:rPr>
                <w:rFonts w:ascii="Times New Roman" w:eastAsia="方正小标宋简体" w:hAnsi="Times New Roman" w:cs="Times New Roman"/>
                <w:color w:val="3D3D3D"/>
                <w:kern w:val="0"/>
                <w:sz w:val="36"/>
                <w:szCs w:val="36"/>
              </w:rPr>
              <w:t xml:space="preserve">  </w:t>
            </w:r>
            <w:r w:rsidRPr="009B74FE">
              <w:rPr>
                <w:rFonts w:ascii="Times New Roman" w:eastAsia="方正小标宋简体" w:hAnsi="Times New Roman" w:cs="Times New Roman"/>
                <w:color w:val="3D3D3D"/>
                <w:kern w:val="0"/>
                <w:sz w:val="36"/>
                <w:szCs w:val="36"/>
              </w:rPr>
              <w:t>附</w:t>
            </w:r>
            <w:r w:rsidRPr="009B74FE">
              <w:rPr>
                <w:rFonts w:ascii="Times New Roman" w:eastAsia="方正小标宋简体" w:hAnsi="Times New Roman" w:cs="Times New Roman"/>
                <w:color w:val="3D3D3D"/>
                <w:kern w:val="0"/>
                <w:sz w:val="36"/>
                <w:szCs w:val="36"/>
              </w:rPr>
              <w:t xml:space="preserve">  </w:t>
            </w:r>
            <w:r w:rsidRPr="009B74FE">
              <w:rPr>
                <w:rFonts w:ascii="Times New Roman" w:eastAsia="方正小标宋简体" w:hAnsi="Times New Roman" w:cs="Times New Roman"/>
                <w:color w:val="3D3D3D"/>
                <w:kern w:val="0"/>
                <w:sz w:val="36"/>
                <w:szCs w:val="36"/>
              </w:rPr>
              <w:t>则</w:t>
            </w:r>
          </w:p>
          <w:p w14:paraId="51484583" w14:textId="77777777" w:rsidR="009B74FE" w:rsidRPr="009B74FE" w:rsidRDefault="009B74FE" w:rsidP="009B74FE">
            <w:pPr>
              <w:widowControl/>
              <w:spacing w:line="390" w:lineRule="atLeast"/>
              <w:ind w:firstLine="480"/>
              <w:jc w:val="left"/>
              <w:rPr>
                <w:rFonts w:ascii="微软雅黑" w:eastAsia="微软雅黑" w:hAnsi="微软雅黑" w:cs="宋体" w:hint="eastAsia"/>
                <w:color w:val="3D3D3D"/>
                <w:kern w:val="0"/>
                <w:sz w:val="23"/>
                <w:szCs w:val="23"/>
              </w:rPr>
            </w:pPr>
            <w:r w:rsidRPr="009B74FE">
              <w:rPr>
                <w:rFonts w:ascii="黑体" w:eastAsia="黑体" w:hAnsi="黑体" w:cs="宋体" w:hint="eastAsia"/>
                <w:color w:val="3D3D3D"/>
                <w:kern w:val="0"/>
                <w:sz w:val="32"/>
                <w:szCs w:val="32"/>
              </w:rPr>
              <w:t>第二十三条</w:t>
            </w:r>
            <w:r w:rsidRPr="009B74FE">
              <w:rPr>
                <w:rFonts w:ascii="仿宋_GB2312" w:eastAsia="仿宋_GB2312" w:hAnsi="宋体" w:cs="宋体" w:hint="eastAsia"/>
                <w:color w:val="3D3D3D"/>
                <w:kern w:val="0"/>
                <w:sz w:val="32"/>
                <w:szCs w:val="32"/>
              </w:rPr>
              <w:t>  </w:t>
            </w:r>
            <w:r w:rsidRPr="009B74FE">
              <w:rPr>
                <w:rFonts w:ascii="仿宋_GB2312" w:eastAsia="仿宋_GB2312" w:hAnsi="宋体" w:cs="宋体" w:hint="eastAsia"/>
                <w:color w:val="3D3D3D"/>
                <w:kern w:val="0"/>
                <w:sz w:val="32"/>
                <w:szCs w:val="32"/>
              </w:rPr>
              <w:t>本办法自2018年7月1日起施行，有效期至2021年6月30日。</w:t>
            </w:r>
          </w:p>
        </w:tc>
      </w:tr>
    </w:tbl>
    <w:p w14:paraId="76390FB3" w14:textId="77777777" w:rsidR="00986BE7" w:rsidRPr="009B74FE" w:rsidRDefault="00986BE7">
      <w:bookmarkStart w:id="0" w:name="_GoBack"/>
      <w:bookmarkEnd w:id="0"/>
    </w:p>
    <w:sectPr w:rsidR="00986BE7" w:rsidRPr="009B74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5005E" w14:textId="77777777" w:rsidR="00BE46D0" w:rsidRDefault="00BE46D0" w:rsidP="009B74FE">
      <w:r>
        <w:separator/>
      </w:r>
    </w:p>
  </w:endnote>
  <w:endnote w:type="continuationSeparator" w:id="0">
    <w:p w14:paraId="4FA9CDDD" w14:textId="77777777" w:rsidR="00BE46D0" w:rsidRDefault="00BE46D0" w:rsidP="009B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41151" w14:textId="77777777" w:rsidR="00BE46D0" w:rsidRDefault="00BE46D0" w:rsidP="009B74FE">
      <w:r>
        <w:separator/>
      </w:r>
    </w:p>
  </w:footnote>
  <w:footnote w:type="continuationSeparator" w:id="0">
    <w:p w14:paraId="104432FF" w14:textId="77777777" w:rsidR="00BE46D0" w:rsidRDefault="00BE46D0" w:rsidP="009B7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29"/>
    <w:rsid w:val="001C0529"/>
    <w:rsid w:val="00986BE7"/>
    <w:rsid w:val="009B74FE"/>
    <w:rsid w:val="00BE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7C920F-E2C0-4C24-A270-C14C2027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4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74FE"/>
    <w:rPr>
      <w:sz w:val="18"/>
      <w:szCs w:val="18"/>
    </w:rPr>
  </w:style>
  <w:style w:type="paragraph" w:styleId="a5">
    <w:name w:val="footer"/>
    <w:basedOn w:val="a"/>
    <w:link w:val="a6"/>
    <w:uiPriority w:val="99"/>
    <w:unhideWhenUsed/>
    <w:rsid w:val="009B74FE"/>
    <w:pPr>
      <w:tabs>
        <w:tab w:val="center" w:pos="4153"/>
        <w:tab w:val="right" w:pos="8306"/>
      </w:tabs>
      <w:snapToGrid w:val="0"/>
      <w:jc w:val="left"/>
    </w:pPr>
    <w:rPr>
      <w:sz w:val="18"/>
      <w:szCs w:val="18"/>
    </w:rPr>
  </w:style>
  <w:style w:type="character" w:customStyle="1" w:styleId="a6">
    <w:name w:val="页脚 字符"/>
    <w:basedOn w:val="a0"/>
    <w:link w:val="a5"/>
    <w:uiPriority w:val="99"/>
    <w:rsid w:val="009B74FE"/>
    <w:rPr>
      <w:sz w:val="18"/>
      <w:szCs w:val="18"/>
    </w:rPr>
  </w:style>
  <w:style w:type="paragraph" w:styleId="a7">
    <w:name w:val="Normal (Web)"/>
    <w:basedOn w:val="a"/>
    <w:uiPriority w:val="99"/>
    <w:semiHidden/>
    <w:unhideWhenUsed/>
    <w:rsid w:val="009B74F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97135">
      <w:bodyDiv w:val="1"/>
      <w:marLeft w:val="0"/>
      <w:marRight w:val="0"/>
      <w:marTop w:val="0"/>
      <w:marBottom w:val="0"/>
      <w:divBdr>
        <w:top w:val="none" w:sz="0" w:space="0" w:color="auto"/>
        <w:left w:val="none" w:sz="0" w:space="0" w:color="auto"/>
        <w:bottom w:val="none" w:sz="0" w:space="0" w:color="auto"/>
        <w:right w:val="none" w:sz="0" w:space="0" w:color="auto"/>
      </w:divBdr>
      <w:divsChild>
        <w:div w:id="159737822">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2019-01-04T08:05:00Z</dcterms:created>
  <dcterms:modified xsi:type="dcterms:W3CDTF">2019-01-04T08:05:00Z</dcterms:modified>
</cp:coreProperties>
</file>