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4B0" w:rsidRPr="005214B0" w:rsidRDefault="005214B0" w:rsidP="005214B0">
      <w:pPr>
        <w:widowControl/>
        <w:spacing w:line="570" w:lineRule="atLeast"/>
        <w:jc w:val="center"/>
        <w:outlineLvl w:val="0"/>
        <w:rPr>
          <w:rFonts w:ascii="微软雅黑" w:eastAsia="微软雅黑" w:hAnsi="微软雅黑" w:cs="宋体"/>
          <w:color w:val="4B4A4A"/>
          <w:kern w:val="36"/>
          <w:sz w:val="36"/>
          <w:szCs w:val="36"/>
        </w:rPr>
      </w:pPr>
      <w:r w:rsidRPr="005214B0">
        <w:rPr>
          <w:rFonts w:ascii="微软雅黑" w:eastAsia="微软雅黑" w:hAnsi="微软雅黑" w:cs="宋体" w:hint="eastAsia"/>
          <w:color w:val="4B4A4A"/>
          <w:kern w:val="36"/>
          <w:sz w:val="36"/>
          <w:szCs w:val="36"/>
        </w:rPr>
        <w:t>关于《淮北市推进创新型城市建设若干政策专项资金管理（暂行）》通知</w:t>
      </w:r>
    </w:p>
    <w:p w:rsidR="005214B0" w:rsidRPr="005214B0" w:rsidRDefault="005214B0" w:rsidP="005214B0">
      <w:pPr>
        <w:widowControl/>
        <w:spacing w:line="360" w:lineRule="atLeast"/>
        <w:jc w:val="center"/>
        <w:rPr>
          <w:rFonts w:ascii="微软雅黑" w:eastAsia="微软雅黑" w:hAnsi="微软雅黑" w:cs="宋体" w:hint="eastAsia"/>
          <w:color w:val="AAAAAA"/>
          <w:kern w:val="0"/>
          <w:sz w:val="18"/>
          <w:szCs w:val="18"/>
        </w:rPr>
      </w:pPr>
      <w:r w:rsidRPr="005214B0">
        <w:rPr>
          <w:rFonts w:ascii="微软雅黑" w:eastAsia="微软雅黑" w:hAnsi="微软雅黑" w:cs="宋体" w:hint="eastAsia"/>
          <w:color w:val="AAAAAA"/>
          <w:kern w:val="0"/>
          <w:sz w:val="18"/>
          <w:szCs w:val="18"/>
        </w:rPr>
        <w:t>作者： 编辑： 来源： 发布日期： 2018.04.02</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淮北经济开发区管委会、安徽(淮北)新型煤化工合成材料基地管委会，各县、区财政局、科技局：</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为规范淮北市推进创新型城市建设若干政策专项资金管理和使用，提高</w:t>
      </w:r>
      <w:hyperlink r:id="rId6" w:tgtFrame="_blank" w:history="1">
        <w:r w:rsidRPr="005214B0">
          <w:rPr>
            <w:rFonts w:ascii="微软雅黑" w:eastAsia="微软雅黑" w:hAnsi="微软雅黑" w:cs="宋体" w:hint="eastAsia"/>
            <w:b/>
            <w:bCs/>
            <w:color w:val="FF0000"/>
            <w:kern w:val="0"/>
            <w:szCs w:val="21"/>
            <w:u w:val="single"/>
          </w:rPr>
          <w:t>专项资金</w:t>
        </w:r>
      </w:hyperlink>
      <w:r w:rsidRPr="005214B0">
        <w:rPr>
          <w:rFonts w:ascii="微软雅黑" w:eastAsia="微软雅黑" w:hAnsi="微软雅黑" w:cs="宋体" w:hint="eastAsia"/>
          <w:color w:val="666666"/>
          <w:kern w:val="0"/>
          <w:szCs w:val="21"/>
        </w:rPr>
        <w:t>使用效益，根据《淮北市人民政府关于印发推进创新型城市建设若干政策(暂行)的通知》等有关规定，市财政局、市科学技术局研究制定了《淮北市推进创新型城市建设若干政策专项资金管理办法(暂行)》，现印发给你们，请遵照执行。</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淮北市财政局 淮北市科技局</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2018年3月22日</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淮北市推进创新型城市建设若干政策专项资金管理办法(暂行)</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第一章 总则</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第一条 根据《淮北市人民政府关于印发推进创新型城市建设若干政策(暂行)的通知》(</w:t>
      </w:r>
      <w:proofErr w:type="gramStart"/>
      <w:r w:rsidRPr="005214B0">
        <w:rPr>
          <w:rFonts w:ascii="微软雅黑" w:eastAsia="微软雅黑" w:hAnsi="微软雅黑" w:cs="宋体" w:hint="eastAsia"/>
          <w:color w:val="666666"/>
          <w:kern w:val="0"/>
          <w:szCs w:val="21"/>
        </w:rPr>
        <w:t>淮政〔2017〕</w:t>
      </w:r>
      <w:proofErr w:type="gramEnd"/>
      <w:r w:rsidRPr="005214B0">
        <w:rPr>
          <w:rFonts w:ascii="微软雅黑" w:eastAsia="微软雅黑" w:hAnsi="微软雅黑" w:cs="宋体" w:hint="eastAsia"/>
          <w:color w:val="666666"/>
          <w:kern w:val="0"/>
          <w:szCs w:val="21"/>
        </w:rPr>
        <w:t>31号)精神，为规范和加强科技专项资金管理，发挥财政资金绩效，制定本办法。</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第二条 本办法所称推进创新城市建设专项资金(以下简称“专项资金”)是指每年预算安排用于支持科技研发、科技成果转化、企业孵化、创新服务体系建设、知识产权创造保护等，提升创新能力，推进产业转型升级等方面的资金。鼓励各县、区、开发区设立本级科技创新专项资金。</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lastRenderedPageBreak/>
        <w:t>第三条 专项资金来源于市级财政预算拨款，市财政局根据市政府工作部署和市级科技创新发展需求，将专项资金列入市级财政预算。</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第四条 专项资金补助对象是在淮北市范围内注册，具有独立法人资格的企事业单位，优先支持具有较强自主研发能力，具备较好科研基础条件的企业、高校院所、科研机构等。</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第五条 专项资金的使用坚持市场导向、激励引导、公正公开、规范高效的原则。</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第二章 管理机构及职责分工</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第六条 按照职责明晰、权责匹配、全程监督、责任追究的原则，明确专项资金管理职责。</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w:t>
      </w:r>
      <w:proofErr w:type="gramStart"/>
      <w:r w:rsidRPr="005214B0">
        <w:rPr>
          <w:rFonts w:ascii="微软雅黑" w:eastAsia="微软雅黑" w:hAnsi="微软雅黑" w:cs="宋体" w:hint="eastAsia"/>
          <w:color w:val="666666"/>
          <w:kern w:val="0"/>
          <w:szCs w:val="21"/>
        </w:rPr>
        <w:t>一</w:t>
      </w:r>
      <w:proofErr w:type="gramEnd"/>
      <w:r w:rsidRPr="005214B0">
        <w:rPr>
          <w:rFonts w:ascii="微软雅黑" w:eastAsia="微软雅黑" w:hAnsi="微软雅黑" w:cs="宋体" w:hint="eastAsia"/>
          <w:color w:val="666666"/>
          <w:kern w:val="0"/>
          <w:szCs w:val="21"/>
        </w:rPr>
        <w:t>)市财政局根据科技创新发展需求，统筹安排专项资金年度预算，负责完善资金管理制度、预算下达、绩效监管和监督检查等。</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(二)市科技局对项目实施具体管理，负责预算申请、指南发布、立项确定、过程管理、项目绩效、监督检查等。</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三)县、区科技局、市经济开发区、新型煤化工基地等归口管理部门负责项目日常监管，监督项目经费使用、配套条件落实并承担市科技局委托管理相关事宜。市、县财政部门负责专项资金拨付、绩效监管和监督检查等。</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四)项目承担单位是专项资金管理的责任主体，负责建立“统一领导、分级管理、责任到人”的专项资金管理体制，完善内部控制和监督约束机制，合理确定科研、财务、人事、资产等部门的责任和权限，加强对专项资金规范使用的管理和监督。严格项目预算管理，落实项目承诺的自筹资金，加强单位研发投入统计归集，为项目组织实施提供条件保障，及时按规定办理财务结账手续。配合做好财务审计、监督检查等工作。</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lastRenderedPageBreak/>
        <w:t>(五)项目负责人是专项资金使用的直接责任人，对资金使用的合</w:t>
      </w:r>
      <w:proofErr w:type="gramStart"/>
      <w:r w:rsidRPr="005214B0">
        <w:rPr>
          <w:rFonts w:ascii="微软雅黑" w:eastAsia="微软雅黑" w:hAnsi="微软雅黑" w:cs="宋体" w:hint="eastAsia"/>
          <w:color w:val="666666"/>
          <w:kern w:val="0"/>
          <w:szCs w:val="21"/>
        </w:rPr>
        <w:t>规</w:t>
      </w:r>
      <w:proofErr w:type="gramEnd"/>
      <w:r w:rsidRPr="005214B0">
        <w:rPr>
          <w:rFonts w:ascii="微软雅黑" w:eastAsia="微软雅黑" w:hAnsi="微软雅黑" w:cs="宋体" w:hint="eastAsia"/>
          <w:color w:val="666666"/>
          <w:kern w:val="0"/>
          <w:szCs w:val="21"/>
        </w:rPr>
        <w:t>性、合理性、真实性承担法律责任。负责依法据实组织编制项目申报书，并按照项目批复预算和相关管理制度使用资金。</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第三章 支持内容和扶持方式</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第七条 专项资金重点支持引导企业加大研发投入、开展重大关键技术攻关、支持科技人才团队创新创业、促进科技成果转化产业化、培育发展高新技术企业、支持科技企业孵化服务、加强农业科技创新和科技服务体系建设、支持产业技术创新战略联盟建设、推进大型科学仪器设备资源共享共用、强化知识产权创造保护和应用。</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第八条 专项资金综合采取公开竞争立项、单位研发后补助、研发团队奖励、股权投资或债权投入等方式予以支持。</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w:t>
      </w:r>
      <w:proofErr w:type="gramStart"/>
      <w:r w:rsidRPr="005214B0">
        <w:rPr>
          <w:rFonts w:ascii="微软雅黑" w:eastAsia="微软雅黑" w:hAnsi="微软雅黑" w:cs="宋体" w:hint="eastAsia"/>
          <w:color w:val="666666"/>
          <w:kern w:val="0"/>
          <w:szCs w:val="21"/>
        </w:rPr>
        <w:t>一</w:t>
      </w:r>
      <w:proofErr w:type="gramEnd"/>
      <w:r w:rsidRPr="005214B0">
        <w:rPr>
          <w:rFonts w:ascii="微软雅黑" w:eastAsia="微软雅黑" w:hAnsi="微软雅黑" w:cs="宋体" w:hint="eastAsia"/>
          <w:color w:val="666666"/>
          <w:kern w:val="0"/>
          <w:szCs w:val="21"/>
        </w:rPr>
        <w:t>)公开竞争立项</w:t>
      </w:r>
      <w:proofErr w:type="gramStart"/>
      <w:r w:rsidRPr="005214B0">
        <w:rPr>
          <w:rFonts w:ascii="微软雅黑" w:eastAsia="微软雅黑" w:hAnsi="微软雅黑" w:cs="宋体" w:hint="eastAsia"/>
          <w:color w:val="666666"/>
          <w:kern w:val="0"/>
          <w:szCs w:val="21"/>
        </w:rPr>
        <w:t>系项目</w:t>
      </w:r>
      <w:proofErr w:type="gramEnd"/>
      <w:r w:rsidRPr="005214B0">
        <w:rPr>
          <w:rFonts w:ascii="微软雅黑" w:eastAsia="微软雅黑" w:hAnsi="微软雅黑" w:cs="宋体" w:hint="eastAsia"/>
          <w:color w:val="666666"/>
          <w:kern w:val="0"/>
          <w:szCs w:val="21"/>
        </w:rPr>
        <w:t>主管部门发布项目指南，项目承担单位公开竞争立项，市级预算拨款支持。</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(二)单位研发后补助</w:t>
      </w:r>
      <w:proofErr w:type="gramStart"/>
      <w:r w:rsidRPr="005214B0">
        <w:rPr>
          <w:rFonts w:ascii="微软雅黑" w:eastAsia="微软雅黑" w:hAnsi="微软雅黑" w:cs="宋体" w:hint="eastAsia"/>
          <w:color w:val="666666"/>
          <w:kern w:val="0"/>
          <w:szCs w:val="21"/>
        </w:rPr>
        <w:t>系项目</w:t>
      </w:r>
      <w:proofErr w:type="gramEnd"/>
      <w:r w:rsidRPr="005214B0">
        <w:rPr>
          <w:rFonts w:ascii="微软雅黑" w:eastAsia="微软雅黑" w:hAnsi="微软雅黑" w:cs="宋体" w:hint="eastAsia"/>
          <w:color w:val="666666"/>
          <w:kern w:val="0"/>
          <w:szCs w:val="21"/>
        </w:rPr>
        <w:t>承担单位先行投入并组织开展研究开发、成果转化等科研活动，市级财政按政策补助或绩效奖励支持。</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(三)研发团队奖励</w:t>
      </w:r>
      <w:proofErr w:type="gramStart"/>
      <w:r w:rsidRPr="005214B0">
        <w:rPr>
          <w:rFonts w:ascii="微软雅黑" w:eastAsia="微软雅黑" w:hAnsi="微软雅黑" w:cs="宋体" w:hint="eastAsia"/>
          <w:color w:val="666666"/>
          <w:kern w:val="0"/>
          <w:szCs w:val="21"/>
        </w:rPr>
        <w:t>系项目</w:t>
      </w:r>
      <w:proofErr w:type="gramEnd"/>
      <w:r w:rsidRPr="005214B0">
        <w:rPr>
          <w:rFonts w:ascii="微软雅黑" w:eastAsia="微软雅黑" w:hAnsi="微软雅黑" w:cs="宋体" w:hint="eastAsia"/>
          <w:color w:val="666666"/>
          <w:kern w:val="0"/>
          <w:szCs w:val="21"/>
        </w:rPr>
        <w:t>承担单位开展科研活动，获得国家、省科技奖项，市级财政按政策奖励研发团队。</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(四)股权投资或债权投入系市政府委托市建设投资集团作为出资人，与有关科技团队及其他投资主体签订债权投入或股权投资协议，以债权或股权形式支持。</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第四章 资金支出范围</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lastRenderedPageBreak/>
        <w:t>第九条 公开竞争立项的市科技重大专项资金支出范围按照《淮北市财政局 淮北市科学技术局关于印发&lt;淮北市科技重大专项资金管理办法&gt;的通知》(</w:t>
      </w:r>
      <w:proofErr w:type="gramStart"/>
      <w:r w:rsidRPr="005214B0">
        <w:rPr>
          <w:rFonts w:ascii="微软雅黑" w:eastAsia="微软雅黑" w:hAnsi="微软雅黑" w:cs="宋体" w:hint="eastAsia"/>
          <w:color w:val="666666"/>
          <w:kern w:val="0"/>
          <w:szCs w:val="21"/>
        </w:rPr>
        <w:t>财教〔2018〕</w:t>
      </w:r>
      <w:proofErr w:type="gramEnd"/>
      <w:r w:rsidRPr="005214B0">
        <w:rPr>
          <w:rFonts w:ascii="微软雅黑" w:eastAsia="微软雅黑" w:hAnsi="微软雅黑" w:cs="宋体" w:hint="eastAsia"/>
          <w:color w:val="666666"/>
          <w:kern w:val="0"/>
          <w:szCs w:val="21"/>
        </w:rPr>
        <w:t xml:space="preserve"> 号)执行。</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十条单位研发后补助资金支出范围包括设备费、材料费、测试化验加工费、燃料动力费、会议/差旅/国际合作交流费、出版/文献/信息传播/知识产权事务费、劳务费、专家咨询费、其他支出等与科研相关的直接费用。</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第十一条 研发团队奖励资金支出范围由研发团队自主决定。</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第十二条 股权投资或债权投入资金支出范围由市建投集团按照相关法律法规和政策规定，与有关科技团队及其他投资主体共同签订债权投入或股权投资协议中明确。</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第五章 项目和预算管理</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第十三条 市科技局发布专项资金申报通知，明确具体要求。</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第十四条 各县、区、各归口管理部门组织符合申报条件的企事业单位，按政策规定提供相关材料。采取专家评审或现场核查等方式，对企事业单位申报材料审核把关，报送市科技局。按照谁提供、谁证明、谁负责的原则，确保申报材料真实性、完整性。申报推荐项目必须经过市科技计划项目管理信息系统和财政涉</w:t>
      </w:r>
      <w:proofErr w:type="gramStart"/>
      <w:r w:rsidRPr="005214B0">
        <w:rPr>
          <w:rFonts w:ascii="微软雅黑" w:eastAsia="微软雅黑" w:hAnsi="微软雅黑" w:cs="宋体" w:hint="eastAsia"/>
          <w:color w:val="666666"/>
          <w:kern w:val="0"/>
          <w:szCs w:val="21"/>
        </w:rPr>
        <w:t>企项目</w:t>
      </w:r>
      <w:proofErr w:type="gramEnd"/>
      <w:r w:rsidRPr="005214B0">
        <w:rPr>
          <w:rFonts w:ascii="微软雅黑" w:eastAsia="微软雅黑" w:hAnsi="微软雅黑" w:cs="宋体" w:hint="eastAsia"/>
          <w:color w:val="666666"/>
          <w:kern w:val="0"/>
          <w:szCs w:val="21"/>
        </w:rPr>
        <w:t>资金管理信息系统等审核筛查比对。</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第十五条 市科技局对各归口管理部门、各申报单位申报材料进行审核，提出</w:t>
      </w:r>
      <w:proofErr w:type="gramStart"/>
      <w:r w:rsidRPr="005214B0">
        <w:rPr>
          <w:rFonts w:ascii="微软雅黑" w:eastAsia="微软雅黑" w:hAnsi="微软雅黑" w:cs="宋体" w:hint="eastAsia"/>
          <w:color w:val="666666"/>
          <w:kern w:val="0"/>
          <w:szCs w:val="21"/>
        </w:rPr>
        <w:t>奖补目</w:t>
      </w:r>
      <w:proofErr w:type="gramEnd"/>
      <w:r w:rsidRPr="005214B0">
        <w:rPr>
          <w:rFonts w:ascii="微软雅黑" w:eastAsia="微软雅黑" w:hAnsi="微软雅黑" w:cs="宋体" w:hint="eastAsia"/>
          <w:color w:val="666666"/>
          <w:kern w:val="0"/>
          <w:szCs w:val="21"/>
        </w:rPr>
        <w:t>建议。</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第十六条市科技局商市财政局报市政府审批后，组织项目公示。对公示无异议项目，市财政局按照国库集中支付制度和专项转移支付有关规定拨付下达资金。</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lastRenderedPageBreak/>
        <w:t>第十七条项目实施过程中，因故终止执行的项目，其结余资金退回市财政。因故被依法撤销的项目，已拨付的资金应当全部退回市财政。</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第十八条 项目承担单位应当将专项资金纳入单位财务统一管理，确保财政资金专款专用，承诺的自筹资金及时足额到位。</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十九条项目承担单位应当严格执行国家有关政府采购、资产管理等规定。行政事业单位使用专项资金形成的固定资产属于国有资产，一般由项目承担单位进行使用和管理，国家有权进行调配。企业使用专项资金形成的固定资产，按照《企业财务通则》等相关规章制度执行。专项资金形成的知识产权等无形资产的管理，按照国家有关规定执行。</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第六章 监督检查</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第二十条 市科技局建立专项资金绩效管理和督查机制，组织或委托相关机构开展专项资金绩效评价和监督检查，评价和检查结果作为对项目承担单位和项目负责人绩效考评以及资助的依据。</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第二十一条各县区、开发区建立专项资金监督检查制度，对项目申报材料的真实性、完整性及资金的使用情况适时进行监督检查。</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第二十二条 项目承担单位应当完善专项资金内部管理办法，明确审批程序、管理要求和报销规定，规范财务支出行为，完善内部风险控制机制，强化资金使用绩效评价，保障资金使用安全规范有效。并接受审计、财政、科技等部门的监督检查。专项资金纳入单位研发投入统计。</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lastRenderedPageBreak/>
        <w:t>第二十三条 市科技局建立覆盖指南编制、项目申请、评审立项、执行验收全过程的科研信用记录制度，对项目承担单位和科研人员、评估评审专家、中介机构等参与主体进行信用评价与记录，纳入诚信库管理。</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第二十四条 市科技局建立专项资金管理信息公开机制，公开非涉密项目安排情况，接受社会监督。</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第二十五条 任何单位和个人不得截留、挤占、挪用专项资金。对以虚报、冒领等手段骗取专项资金的，一经查实，一律收回专项资金，按《财政违法行为处罚处分条例》进行处理，五年之内不得申报各类政府补助资金。构成犯罪的，依法追究刑事责任。</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第二十六条 各级科技、财政部门及其相关工作人员在预算审核环节，项目主管部门及其相关工作人员在项目立项及其资金分配等环节，存在违反规定安排资金以及其他滥用职权、玩忽职守、徇私舞弊等违法违纪行为的，按照《中华人民共和国预算法》、《中华人民共和国公务员法》、《中华人民共和国行政监察法》、《财政违法行为处罚处分条例》等有关规定追究有关责任单位和人员的责任;涉嫌犯罪的，移送司法机关处理。</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第七章 附则</w:t>
      </w:r>
      <w:bookmarkStart w:id="0" w:name="_GoBack"/>
      <w:bookmarkEnd w:id="0"/>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第二十七条 本办法由市财政局、市科技局负责解释。</w:t>
      </w:r>
    </w:p>
    <w:p w:rsidR="005214B0" w:rsidRPr="005214B0" w:rsidRDefault="005214B0" w:rsidP="005214B0">
      <w:pPr>
        <w:widowControl/>
        <w:spacing w:before="225" w:after="225" w:line="420" w:lineRule="atLeast"/>
        <w:jc w:val="left"/>
        <w:rPr>
          <w:rFonts w:ascii="微软雅黑" w:eastAsia="微软雅黑" w:hAnsi="微软雅黑" w:cs="宋体" w:hint="eastAsia"/>
          <w:color w:val="666666"/>
          <w:kern w:val="0"/>
          <w:szCs w:val="21"/>
        </w:rPr>
      </w:pPr>
      <w:r w:rsidRPr="005214B0">
        <w:rPr>
          <w:rFonts w:ascii="微软雅黑" w:eastAsia="微软雅黑" w:hAnsi="微软雅黑" w:cs="宋体" w:hint="eastAsia"/>
          <w:color w:val="666666"/>
          <w:kern w:val="0"/>
          <w:szCs w:val="21"/>
        </w:rPr>
        <w:t>第二十八条 本办法自发布之日起施行。</w:t>
      </w:r>
    </w:p>
    <w:p w:rsidR="00B6024A" w:rsidRPr="005214B0" w:rsidRDefault="00B6024A" w:rsidP="005214B0"/>
    <w:sectPr w:rsidR="00B6024A" w:rsidRPr="00521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629" w:rsidRDefault="00AF0629" w:rsidP="005214B0">
      <w:r>
        <w:separator/>
      </w:r>
    </w:p>
  </w:endnote>
  <w:endnote w:type="continuationSeparator" w:id="0">
    <w:p w:rsidR="00AF0629" w:rsidRDefault="00AF0629" w:rsidP="0052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629" w:rsidRDefault="00AF0629" w:rsidP="005214B0">
      <w:r>
        <w:separator/>
      </w:r>
    </w:p>
  </w:footnote>
  <w:footnote w:type="continuationSeparator" w:id="0">
    <w:p w:rsidR="00AF0629" w:rsidRDefault="00AF0629" w:rsidP="00521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E"/>
    <w:rsid w:val="005214B0"/>
    <w:rsid w:val="00530421"/>
    <w:rsid w:val="00AF0629"/>
    <w:rsid w:val="00B6024A"/>
    <w:rsid w:val="00DF1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3516AC-4631-49AD-B61D-7D0FA323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214B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0421"/>
    <w:pPr>
      <w:widowControl/>
      <w:jc w:val="left"/>
    </w:pPr>
    <w:rPr>
      <w:rFonts w:ascii="宋体" w:eastAsia="宋体" w:hAnsi="宋体" w:cs="宋体"/>
      <w:kern w:val="0"/>
      <w:sz w:val="24"/>
      <w:szCs w:val="24"/>
    </w:rPr>
  </w:style>
  <w:style w:type="character" w:styleId="a4">
    <w:name w:val="Strong"/>
    <w:basedOn w:val="a0"/>
    <w:uiPriority w:val="22"/>
    <w:qFormat/>
    <w:rsid w:val="00530421"/>
    <w:rPr>
      <w:b/>
      <w:bCs/>
    </w:rPr>
  </w:style>
  <w:style w:type="paragraph" w:styleId="a5">
    <w:name w:val="header"/>
    <w:basedOn w:val="a"/>
    <w:link w:val="a6"/>
    <w:uiPriority w:val="99"/>
    <w:unhideWhenUsed/>
    <w:rsid w:val="005214B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214B0"/>
    <w:rPr>
      <w:sz w:val="18"/>
      <w:szCs w:val="18"/>
    </w:rPr>
  </w:style>
  <w:style w:type="paragraph" w:styleId="a7">
    <w:name w:val="footer"/>
    <w:basedOn w:val="a"/>
    <w:link w:val="a8"/>
    <w:uiPriority w:val="99"/>
    <w:unhideWhenUsed/>
    <w:rsid w:val="005214B0"/>
    <w:pPr>
      <w:tabs>
        <w:tab w:val="center" w:pos="4153"/>
        <w:tab w:val="right" w:pos="8306"/>
      </w:tabs>
      <w:snapToGrid w:val="0"/>
      <w:jc w:val="left"/>
    </w:pPr>
    <w:rPr>
      <w:sz w:val="18"/>
      <w:szCs w:val="18"/>
    </w:rPr>
  </w:style>
  <w:style w:type="character" w:customStyle="1" w:styleId="a8">
    <w:name w:val="页脚 字符"/>
    <w:basedOn w:val="a0"/>
    <w:link w:val="a7"/>
    <w:uiPriority w:val="99"/>
    <w:rsid w:val="005214B0"/>
    <w:rPr>
      <w:sz w:val="18"/>
      <w:szCs w:val="18"/>
    </w:rPr>
  </w:style>
  <w:style w:type="character" w:customStyle="1" w:styleId="10">
    <w:name w:val="标题 1 字符"/>
    <w:basedOn w:val="a0"/>
    <w:link w:val="1"/>
    <w:uiPriority w:val="9"/>
    <w:rsid w:val="005214B0"/>
    <w:rPr>
      <w:rFonts w:ascii="宋体" w:eastAsia="宋体" w:hAnsi="宋体" w:cs="宋体"/>
      <w:b/>
      <w:bCs/>
      <w:kern w:val="36"/>
      <w:sz w:val="48"/>
      <w:szCs w:val="48"/>
    </w:rPr>
  </w:style>
  <w:style w:type="character" w:styleId="a9">
    <w:name w:val="Hyperlink"/>
    <w:basedOn w:val="a0"/>
    <w:uiPriority w:val="99"/>
    <w:semiHidden/>
    <w:unhideWhenUsed/>
    <w:rsid w:val="00521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50589">
      <w:bodyDiv w:val="1"/>
      <w:marLeft w:val="0"/>
      <w:marRight w:val="0"/>
      <w:marTop w:val="0"/>
      <w:marBottom w:val="0"/>
      <w:divBdr>
        <w:top w:val="none" w:sz="0" w:space="0" w:color="auto"/>
        <w:left w:val="none" w:sz="0" w:space="0" w:color="auto"/>
        <w:bottom w:val="none" w:sz="0" w:space="0" w:color="auto"/>
        <w:right w:val="none" w:sz="0" w:space="0" w:color="auto"/>
      </w:divBdr>
      <w:divsChild>
        <w:div w:id="1937250137">
          <w:marLeft w:val="0"/>
          <w:marRight w:val="0"/>
          <w:marTop w:val="0"/>
          <w:marBottom w:val="300"/>
          <w:divBdr>
            <w:top w:val="none" w:sz="0" w:space="0" w:color="auto"/>
            <w:left w:val="none" w:sz="0" w:space="0" w:color="auto"/>
            <w:bottom w:val="none" w:sz="0" w:space="0" w:color="auto"/>
            <w:right w:val="none" w:sz="0" w:space="0" w:color="auto"/>
          </w:divBdr>
        </w:div>
        <w:div w:id="942419045">
          <w:marLeft w:val="0"/>
          <w:marRight w:val="0"/>
          <w:marTop w:val="0"/>
          <w:marBottom w:val="0"/>
          <w:divBdr>
            <w:top w:val="none" w:sz="0" w:space="0" w:color="auto"/>
            <w:left w:val="none" w:sz="0" w:space="0" w:color="auto"/>
            <w:bottom w:val="none" w:sz="0" w:space="0" w:color="auto"/>
            <w:right w:val="none" w:sz="0" w:space="0" w:color="auto"/>
          </w:divBdr>
        </w:div>
      </w:divsChild>
    </w:div>
    <w:div w:id="1264919113">
      <w:bodyDiv w:val="1"/>
      <w:marLeft w:val="0"/>
      <w:marRight w:val="0"/>
      <w:marTop w:val="0"/>
      <w:marBottom w:val="0"/>
      <w:divBdr>
        <w:top w:val="none" w:sz="0" w:space="0" w:color="auto"/>
        <w:left w:val="none" w:sz="0" w:space="0" w:color="auto"/>
        <w:bottom w:val="none" w:sz="0" w:space="0" w:color="auto"/>
        <w:right w:val="none" w:sz="0" w:space="0" w:color="auto"/>
      </w:divBdr>
      <w:divsChild>
        <w:div w:id="214703421">
          <w:marLeft w:val="0"/>
          <w:marRight w:val="0"/>
          <w:marTop w:val="0"/>
          <w:marBottom w:val="0"/>
          <w:divBdr>
            <w:top w:val="none" w:sz="0" w:space="0" w:color="auto"/>
            <w:left w:val="none" w:sz="0" w:space="0" w:color="auto"/>
            <w:bottom w:val="none" w:sz="0" w:space="0" w:color="auto"/>
            <w:right w:val="none" w:sz="0" w:space="0" w:color="auto"/>
          </w:divBdr>
          <w:divsChild>
            <w:div w:id="1540121203">
              <w:marLeft w:val="0"/>
              <w:marRight w:val="0"/>
              <w:marTop w:val="0"/>
              <w:marBottom w:val="0"/>
              <w:divBdr>
                <w:top w:val="none" w:sz="0" w:space="0" w:color="auto"/>
                <w:left w:val="none" w:sz="0" w:space="0" w:color="auto"/>
                <w:bottom w:val="none" w:sz="0" w:space="0" w:color="auto"/>
                <w:right w:val="none" w:sz="0" w:space="0" w:color="auto"/>
              </w:divBdr>
              <w:divsChild>
                <w:div w:id="2039813641">
                  <w:marLeft w:val="0"/>
                  <w:marRight w:val="0"/>
                  <w:marTop w:val="0"/>
                  <w:marBottom w:val="0"/>
                  <w:divBdr>
                    <w:top w:val="single" w:sz="6" w:space="0" w:color="DDDDDD"/>
                    <w:left w:val="single" w:sz="6" w:space="0" w:color="DDDDDD"/>
                    <w:bottom w:val="single" w:sz="6" w:space="0" w:color="DDDDDD"/>
                    <w:right w:val="single" w:sz="6" w:space="0" w:color="DDDDDD"/>
                  </w:divBdr>
                  <w:divsChild>
                    <w:div w:id="302732294">
                      <w:marLeft w:val="0"/>
                      <w:marRight w:val="0"/>
                      <w:marTop w:val="0"/>
                      <w:marBottom w:val="0"/>
                      <w:divBdr>
                        <w:top w:val="none" w:sz="0" w:space="0" w:color="auto"/>
                        <w:left w:val="none" w:sz="0" w:space="0" w:color="auto"/>
                        <w:bottom w:val="dashed" w:sz="6" w:space="19" w:color="DDDDDD"/>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fwt.cn/projects/jingxin%E3%80%81fagaizhuan.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4</cp:revision>
  <dcterms:created xsi:type="dcterms:W3CDTF">2018-05-15T06:02:00Z</dcterms:created>
  <dcterms:modified xsi:type="dcterms:W3CDTF">2018-10-09T10:09:00Z</dcterms:modified>
</cp:coreProperties>
</file>