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A58" w:rsidRPr="007B7A58" w:rsidRDefault="007B7A58" w:rsidP="007B7A58">
      <w:pPr>
        <w:widowControl/>
        <w:numPr>
          <w:ilvl w:val="0"/>
          <w:numId w:val="1"/>
        </w:numPr>
        <w:shd w:val="clear" w:color="auto" w:fill="FFFFFF"/>
        <w:spacing w:line="420" w:lineRule="atLeast"/>
        <w:ind w:left="0"/>
        <w:jc w:val="center"/>
        <w:rPr>
          <w:rFonts w:ascii="微软雅黑" w:eastAsia="微软雅黑" w:hAnsi="微软雅黑" w:cs="宋体"/>
          <w:color w:val="0066CC"/>
          <w:kern w:val="0"/>
          <w:sz w:val="36"/>
          <w:szCs w:val="36"/>
        </w:rPr>
      </w:pPr>
      <w:r w:rsidRPr="007B7A58">
        <w:rPr>
          <w:rFonts w:ascii="微软雅黑" w:eastAsia="微软雅黑" w:hAnsi="微软雅黑" w:cs="宋体" w:hint="eastAsia"/>
          <w:color w:val="0066CC"/>
          <w:kern w:val="0"/>
          <w:sz w:val="36"/>
          <w:szCs w:val="36"/>
        </w:rPr>
        <w:t>国家税务总局</w:t>
      </w:r>
    </w:p>
    <w:p w:rsidR="007B7A58" w:rsidRPr="007B7A58" w:rsidRDefault="007B7A58" w:rsidP="007B7A58">
      <w:pPr>
        <w:widowControl/>
        <w:numPr>
          <w:ilvl w:val="0"/>
          <w:numId w:val="1"/>
        </w:numPr>
        <w:shd w:val="clear" w:color="auto" w:fill="FFFFFF"/>
        <w:spacing w:line="750" w:lineRule="atLeast"/>
        <w:ind w:left="0"/>
        <w:jc w:val="center"/>
        <w:rPr>
          <w:rFonts w:ascii="微软雅黑" w:eastAsia="微软雅黑" w:hAnsi="微软雅黑" w:cs="宋体" w:hint="eastAsia"/>
          <w:color w:val="CC0000"/>
          <w:kern w:val="0"/>
          <w:sz w:val="42"/>
          <w:szCs w:val="42"/>
        </w:rPr>
      </w:pPr>
      <w:bookmarkStart w:id="0" w:name="_GoBack"/>
      <w:r w:rsidRPr="007B7A58">
        <w:rPr>
          <w:rFonts w:ascii="微软雅黑" w:eastAsia="微软雅黑" w:hAnsi="微软雅黑" w:cs="宋体" w:hint="eastAsia"/>
          <w:color w:val="CC0000"/>
          <w:kern w:val="0"/>
          <w:sz w:val="42"/>
          <w:szCs w:val="42"/>
        </w:rPr>
        <w:t>关于科技人员取得职务科技成果转化现金奖</w:t>
      </w:r>
      <w:bookmarkEnd w:id="0"/>
      <w:r w:rsidRPr="007B7A58">
        <w:rPr>
          <w:rFonts w:ascii="微软雅黑" w:eastAsia="微软雅黑" w:hAnsi="微软雅黑" w:cs="宋体" w:hint="eastAsia"/>
          <w:color w:val="CC0000"/>
          <w:kern w:val="0"/>
          <w:sz w:val="42"/>
          <w:szCs w:val="42"/>
        </w:rPr>
        <w:t>励有关个人所得税征管问题的公告</w:t>
      </w:r>
    </w:p>
    <w:p w:rsidR="007B7A58" w:rsidRPr="007B7A58" w:rsidRDefault="007B7A58" w:rsidP="007B7A58">
      <w:pPr>
        <w:widowControl/>
        <w:numPr>
          <w:ilvl w:val="0"/>
          <w:numId w:val="1"/>
        </w:numPr>
        <w:shd w:val="clear" w:color="auto" w:fill="FFFFFF"/>
        <w:spacing w:line="450" w:lineRule="atLeast"/>
        <w:ind w:left="0"/>
        <w:jc w:val="center"/>
        <w:rPr>
          <w:rFonts w:ascii="微软雅黑" w:eastAsia="微软雅黑" w:hAnsi="微软雅黑" w:cs="宋体" w:hint="eastAsia"/>
          <w:color w:val="333333"/>
          <w:kern w:val="0"/>
          <w:szCs w:val="21"/>
        </w:rPr>
      </w:pPr>
      <w:r w:rsidRPr="007B7A58">
        <w:rPr>
          <w:rFonts w:ascii="微软雅黑" w:eastAsia="微软雅黑" w:hAnsi="微软雅黑" w:cs="宋体" w:hint="eastAsia"/>
          <w:color w:val="333333"/>
          <w:kern w:val="0"/>
          <w:szCs w:val="21"/>
        </w:rPr>
        <w:t>国家税务总局公告2018年第30号</w:t>
      </w:r>
    </w:p>
    <w:p w:rsidR="007B7A58" w:rsidRPr="007B7A58" w:rsidRDefault="007B7A58" w:rsidP="007B7A58">
      <w:pPr>
        <w:widowControl/>
        <w:numPr>
          <w:ilvl w:val="0"/>
          <w:numId w:val="1"/>
        </w:numPr>
        <w:shd w:val="clear" w:color="auto" w:fill="FFFFFF"/>
        <w:spacing w:line="525" w:lineRule="atLeast"/>
        <w:ind w:left="0"/>
        <w:jc w:val="center"/>
        <w:rPr>
          <w:rFonts w:ascii="宋体" w:eastAsia="宋体" w:hAnsi="宋体" w:cs="宋体" w:hint="eastAsia"/>
          <w:color w:val="999999"/>
          <w:kern w:val="0"/>
          <w:sz w:val="18"/>
          <w:szCs w:val="18"/>
        </w:rPr>
      </w:pPr>
      <w:r w:rsidRPr="007B7A58">
        <w:rPr>
          <w:rFonts w:ascii="宋体" w:eastAsia="宋体" w:hAnsi="宋体" w:cs="宋体" w:hint="eastAsia"/>
          <w:color w:val="000000"/>
          <w:kern w:val="0"/>
          <w:sz w:val="18"/>
          <w:szCs w:val="18"/>
          <w:bdr w:val="none" w:sz="0" w:space="0" w:color="auto" w:frame="1"/>
        </w:rPr>
        <w:t>【字体：</w:t>
      </w:r>
      <w:hyperlink r:id="rId7" w:history="1">
        <w:r w:rsidRPr="007B7A58">
          <w:rPr>
            <w:rFonts w:ascii="宋体" w:eastAsia="宋体" w:hAnsi="宋体" w:cs="宋体" w:hint="eastAsia"/>
            <w:color w:val="333333"/>
            <w:kern w:val="0"/>
            <w:sz w:val="18"/>
            <w:szCs w:val="18"/>
            <w:bdr w:val="none" w:sz="0" w:space="0" w:color="auto" w:frame="1"/>
          </w:rPr>
          <w:t>大</w:t>
        </w:r>
      </w:hyperlink>
      <w:r w:rsidRPr="007B7A58">
        <w:rPr>
          <w:rFonts w:ascii="宋体" w:eastAsia="宋体" w:hAnsi="宋体" w:cs="宋体" w:hint="eastAsia"/>
          <w:color w:val="000000"/>
          <w:kern w:val="0"/>
          <w:sz w:val="18"/>
          <w:szCs w:val="18"/>
          <w:bdr w:val="none" w:sz="0" w:space="0" w:color="auto" w:frame="1"/>
        </w:rPr>
        <w:t xml:space="preserve"> </w:t>
      </w:r>
      <w:hyperlink r:id="rId8" w:history="1">
        <w:r w:rsidRPr="007B7A58">
          <w:rPr>
            <w:rFonts w:ascii="宋体" w:eastAsia="宋体" w:hAnsi="宋体" w:cs="宋体" w:hint="eastAsia"/>
            <w:color w:val="333333"/>
            <w:kern w:val="0"/>
            <w:sz w:val="18"/>
            <w:szCs w:val="18"/>
            <w:bdr w:val="none" w:sz="0" w:space="0" w:color="auto" w:frame="1"/>
          </w:rPr>
          <w:t>中</w:t>
        </w:r>
      </w:hyperlink>
      <w:r w:rsidRPr="007B7A58">
        <w:rPr>
          <w:rFonts w:ascii="宋体" w:eastAsia="宋体" w:hAnsi="宋体" w:cs="宋体" w:hint="eastAsia"/>
          <w:color w:val="000000"/>
          <w:kern w:val="0"/>
          <w:sz w:val="18"/>
          <w:szCs w:val="18"/>
          <w:bdr w:val="none" w:sz="0" w:space="0" w:color="auto" w:frame="1"/>
        </w:rPr>
        <w:t xml:space="preserve"> </w:t>
      </w:r>
      <w:hyperlink r:id="rId9" w:history="1">
        <w:r w:rsidRPr="007B7A58">
          <w:rPr>
            <w:rFonts w:ascii="宋体" w:eastAsia="宋体" w:hAnsi="宋体" w:cs="宋体" w:hint="eastAsia"/>
            <w:color w:val="333333"/>
            <w:kern w:val="0"/>
            <w:sz w:val="18"/>
            <w:szCs w:val="18"/>
            <w:bdr w:val="none" w:sz="0" w:space="0" w:color="auto" w:frame="1"/>
          </w:rPr>
          <w:t>小</w:t>
        </w:r>
      </w:hyperlink>
      <w:r w:rsidRPr="007B7A58">
        <w:rPr>
          <w:rFonts w:ascii="宋体" w:eastAsia="宋体" w:hAnsi="宋体" w:cs="宋体" w:hint="eastAsia"/>
          <w:color w:val="000000"/>
          <w:kern w:val="0"/>
          <w:sz w:val="18"/>
          <w:szCs w:val="18"/>
          <w:bdr w:val="none" w:sz="0" w:space="0" w:color="auto" w:frame="1"/>
        </w:rPr>
        <w:t>】</w:t>
      </w:r>
      <w:r w:rsidRPr="007B7A58">
        <w:rPr>
          <w:rFonts w:ascii="宋体" w:eastAsia="宋体" w:hAnsi="宋体" w:cs="宋体" w:hint="eastAsia"/>
          <w:color w:val="999999"/>
          <w:kern w:val="0"/>
          <w:sz w:val="18"/>
          <w:szCs w:val="18"/>
        </w:rPr>
        <w:t xml:space="preserve"> </w:t>
      </w:r>
      <w:hyperlink r:id="rId10" w:history="1">
        <w:r w:rsidRPr="007B7A58">
          <w:rPr>
            <w:rFonts w:ascii="宋体" w:eastAsia="宋体" w:hAnsi="宋体" w:cs="宋体" w:hint="eastAsia"/>
            <w:color w:val="333333"/>
            <w:kern w:val="0"/>
            <w:sz w:val="18"/>
            <w:szCs w:val="18"/>
            <w:bdr w:val="none" w:sz="0" w:space="0" w:color="auto" w:frame="1"/>
          </w:rPr>
          <w:t>打印本页</w:t>
        </w:r>
      </w:hyperlink>
      <w:r w:rsidRPr="007B7A58">
        <w:rPr>
          <w:rFonts w:ascii="宋体" w:eastAsia="宋体" w:hAnsi="宋体" w:cs="宋体" w:hint="eastAsia"/>
          <w:color w:val="999999"/>
          <w:kern w:val="0"/>
          <w:sz w:val="18"/>
          <w:szCs w:val="18"/>
        </w:rPr>
        <w:t xml:space="preserve"> </w:t>
      </w:r>
    </w:p>
    <w:p w:rsidR="007B7A58" w:rsidRPr="007B7A58" w:rsidRDefault="007B7A58" w:rsidP="007B7A58">
      <w:pPr>
        <w:widowControl/>
        <w:numPr>
          <w:ilvl w:val="0"/>
          <w:numId w:val="1"/>
        </w:numPr>
        <w:pBdr>
          <w:bottom w:val="single" w:sz="6" w:space="0" w:color="F0F0F0"/>
        </w:pBdr>
        <w:shd w:val="clear" w:color="auto" w:fill="FFFFFF"/>
        <w:spacing w:before="600" w:after="300" w:line="420" w:lineRule="atLeast"/>
        <w:ind w:left="0"/>
        <w:jc w:val="left"/>
        <w:rPr>
          <w:rFonts w:ascii="微软雅黑" w:eastAsia="微软雅黑" w:hAnsi="微软雅黑" w:cs="宋体" w:hint="eastAsia"/>
          <w:color w:val="333333"/>
          <w:kern w:val="0"/>
          <w:sz w:val="18"/>
          <w:szCs w:val="18"/>
        </w:rPr>
      </w:pPr>
      <w:r w:rsidRPr="007B7A58">
        <w:rPr>
          <w:rFonts w:ascii="宋体" w:eastAsia="宋体" w:hAnsi="宋体" w:cs="宋体" w:hint="eastAsia"/>
          <w:color w:val="999999"/>
          <w:kern w:val="0"/>
          <w:sz w:val="18"/>
          <w:szCs w:val="18"/>
        </w:rPr>
        <w:pict/>
      </w:r>
    </w:p>
    <w:p w:rsidR="007B7A58" w:rsidRPr="007B7A58" w:rsidRDefault="007B7A58" w:rsidP="007B7A58">
      <w:pPr>
        <w:widowControl/>
        <w:numPr>
          <w:ilvl w:val="0"/>
          <w:numId w:val="1"/>
        </w:numPr>
        <w:shd w:val="clear" w:color="auto" w:fill="FFFFFF"/>
        <w:spacing w:line="540" w:lineRule="atLeast"/>
        <w:ind w:left="0"/>
        <w:jc w:val="left"/>
        <w:rPr>
          <w:rFonts w:ascii="宋体" w:eastAsia="宋体" w:hAnsi="宋体" w:cs="宋体" w:hint="eastAsia"/>
          <w:color w:val="333333"/>
          <w:kern w:val="0"/>
          <w:sz w:val="24"/>
          <w:szCs w:val="24"/>
        </w:rPr>
      </w:pPr>
      <w:r w:rsidRPr="007B7A58">
        <w:rPr>
          <w:rFonts w:ascii="宋体" w:eastAsia="宋体" w:hAnsi="宋体" w:cs="宋体" w:hint="eastAsia"/>
          <w:color w:val="333333"/>
          <w:kern w:val="0"/>
          <w:sz w:val="24"/>
          <w:szCs w:val="24"/>
        </w:rPr>
        <w:t xml:space="preserve">　　为贯彻落实《财政部 税务总局 科技部关于科技人员取得职务科技成果转化现金奖励有关个人所得税政策的通知》（财税〔2018〕58号，以下简称《通知》），现就有关征管问题公告如下：</w:t>
      </w:r>
      <w:r w:rsidRPr="007B7A58">
        <w:rPr>
          <w:rFonts w:ascii="宋体" w:eastAsia="宋体" w:hAnsi="宋体" w:cs="宋体" w:hint="eastAsia"/>
          <w:color w:val="333333"/>
          <w:kern w:val="0"/>
          <w:sz w:val="24"/>
          <w:szCs w:val="24"/>
        </w:rPr>
        <w:br/>
        <w:t xml:space="preserve">　　一、《通知》第五条第（三）项所称“三年（36个月）内”，是指自非营利性科研机构和高校实际取得科技成果转化收入之日起36个月内。非营利性科研机构和高校分次取得科技成果转化收入的，以每次实际取得日期为准。</w:t>
      </w:r>
      <w:r w:rsidRPr="007B7A58">
        <w:rPr>
          <w:rFonts w:ascii="宋体" w:eastAsia="宋体" w:hAnsi="宋体" w:cs="宋体" w:hint="eastAsia"/>
          <w:color w:val="333333"/>
          <w:kern w:val="0"/>
          <w:sz w:val="24"/>
          <w:szCs w:val="24"/>
        </w:rPr>
        <w:br/>
        <w:t xml:space="preserve">　　二、非营利性科研机构和高校向科技人员发放职务科技成果转化现金奖励（以下简称“现金奖励”），应于发放之日的次月15日内，向主管税务机关报送《科技人员取得职务科技成果转化现金奖励个人所得税备案表》（见附件）。单位资质材料（《事业单位法人证书》《民办学校办学许可证》《民办非企业单位登记证书》等）、科技成果转化技术合同、科技人员现金奖励公示材料、现金奖励公示结果文件等相关资料自行留存备查。</w:t>
      </w:r>
      <w:r w:rsidRPr="007B7A58">
        <w:rPr>
          <w:rFonts w:ascii="宋体" w:eastAsia="宋体" w:hAnsi="宋体" w:cs="宋体" w:hint="eastAsia"/>
          <w:color w:val="333333"/>
          <w:kern w:val="0"/>
          <w:sz w:val="24"/>
          <w:szCs w:val="24"/>
        </w:rPr>
        <w:br/>
        <w:t xml:space="preserve">　　三、非营利性科研机构和高校向科技人员发放现金奖励，在填报《扣缴个人所得税报告表》时，应将当期现金奖励收入金额与当月工资、薪金合并，全额计入“收入额”列，同时将现金奖励的50%填至《扣缴个人所得税报告表》“免税所得”列，并在备注栏注明“科技人员现金奖励免税部分”字样，据此</w:t>
      </w:r>
      <w:r w:rsidRPr="007B7A58">
        <w:rPr>
          <w:rFonts w:ascii="宋体" w:eastAsia="宋体" w:hAnsi="宋体" w:cs="宋体" w:hint="eastAsia"/>
          <w:color w:val="333333"/>
          <w:kern w:val="0"/>
          <w:sz w:val="24"/>
          <w:szCs w:val="24"/>
        </w:rPr>
        <w:lastRenderedPageBreak/>
        <w:t>以“收入额”减除“免税所得”以及相关扣除后的余额计算缴纳个人所得税。</w:t>
      </w:r>
      <w:r w:rsidRPr="007B7A58">
        <w:rPr>
          <w:rFonts w:ascii="宋体" w:eastAsia="宋体" w:hAnsi="宋体" w:cs="宋体" w:hint="eastAsia"/>
          <w:color w:val="333333"/>
          <w:kern w:val="0"/>
          <w:sz w:val="24"/>
          <w:szCs w:val="24"/>
        </w:rPr>
        <w:br/>
        <w:t xml:space="preserve">　　四、本公告自2018年7月1日起施行。</w:t>
      </w:r>
      <w:r w:rsidRPr="007B7A58">
        <w:rPr>
          <w:rFonts w:ascii="宋体" w:eastAsia="宋体" w:hAnsi="宋体" w:cs="宋体" w:hint="eastAsia"/>
          <w:color w:val="333333"/>
          <w:kern w:val="0"/>
          <w:sz w:val="24"/>
          <w:szCs w:val="24"/>
        </w:rPr>
        <w:br/>
        <w:t xml:space="preserve">　　特此公告。</w:t>
      </w:r>
    </w:p>
    <w:p w:rsidR="00453DC6" w:rsidRDefault="00453DC6"/>
    <w:sectPr w:rsidR="00453DC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675F" w:rsidRDefault="0015675F" w:rsidP="007B7A58">
      <w:r>
        <w:separator/>
      </w:r>
    </w:p>
  </w:endnote>
  <w:endnote w:type="continuationSeparator" w:id="0">
    <w:p w:rsidR="0015675F" w:rsidRDefault="0015675F" w:rsidP="007B7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675F" w:rsidRDefault="0015675F" w:rsidP="007B7A58">
      <w:r>
        <w:separator/>
      </w:r>
    </w:p>
  </w:footnote>
  <w:footnote w:type="continuationSeparator" w:id="0">
    <w:p w:rsidR="0015675F" w:rsidRDefault="0015675F" w:rsidP="007B7A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B4507"/>
    <w:multiLevelType w:val="multilevel"/>
    <w:tmpl w:val="E4309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5B1"/>
    <w:rsid w:val="0015675F"/>
    <w:rsid w:val="00453DC6"/>
    <w:rsid w:val="007B7A58"/>
    <w:rsid w:val="00DA45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73CE1CC-1D3A-4ED0-9BC6-9A7A9BBE0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B7A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B7A58"/>
    <w:rPr>
      <w:sz w:val="18"/>
      <w:szCs w:val="18"/>
    </w:rPr>
  </w:style>
  <w:style w:type="paragraph" w:styleId="a4">
    <w:name w:val="footer"/>
    <w:basedOn w:val="a"/>
    <w:link w:val="Char0"/>
    <w:uiPriority w:val="99"/>
    <w:unhideWhenUsed/>
    <w:rsid w:val="007B7A58"/>
    <w:pPr>
      <w:tabs>
        <w:tab w:val="center" w:pos="4153"/>
        <w:tab w:val="right" w:pos="8306"/>
      </w:tabs>
      <w:snapToGrid w:val="0"/>
      <w:jc w:val="left"/>
    </w:pPr>
    <w:rPr>
      <w:sz w:val="18"/>
      <w:szCs w:val="18"/>
    </w:rPr>
  </w:style>
  <w:style w:type="character" w:customStyle="1" w:styleId="Char0">
    <w:name w:val="页脚 Char"/>
    <w:basedOn w:val="a0"/>
    <w:link w:val="a4"/>
    <w:uiPriority w:val="99"/>
    <w:rsid w:val="007B7A58"/>
    <w:rPr>
      <w:sz w:val="18"/>
      <w:szCs w:val="18"/>
    </w:rPr>
  </w:style>
  <w:style w:type="character" w:styleId="a5">
    <w:name w:val="Hyperlink"/>
    <w:basedOn w:val="a0"/>
    <w:uiPriority w:val="99"/>
    <w:semiHidden/>
    <w:unhideWhenUsed/>
    <w:rsid w:val="007B7A58"/>
    <w:rPr>
      <w:strike w:val="0"/>
      <w:dstrike w:val="0"/>
      <w:color w:val="333333"/>
      <w:sz w:val="18"/>
      <w:szCs w:val="18"/>
      <w:u w:val="none"/>
      <w:effect w:val="none"/>
      <w:bdr w:val="none" w:sz="0" w:space="0" w:color="auto" w:frame="1"/>
    </w:rPr>
  </w:style>
  <w:style w:type="paragraph" w:styleId="a6">
    <w:name w:val="Normal (Web)"/>
    <w:basedOn w:val="a"/>
    <w:uiPriority w:val="99"/>
    <w:semiHidden/>
    <w:unhideWhenUsed/>
    <w:rsid w:val="007B7A58"/>
    <w:pPr>
      <w:widowControl/>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5171937">
      <w:bodyDiv w:val="1"/>
      <w:marLeft w:val="0"/>
      <w:marRight w:val="0"/>
      <w:marTop w:val="0"/>
      <w:marBottom w:val="0"/>
      <w:divBdr>
        <w:top w:val="none" w:sz="0" w:space="0" w:color="auto"/>
        <w:left w:val="none" w:sz="0" w:space="0" w:color="auto"/>
        <w:bottom w:val="none" w:sz="0" w:space="0" w:color="auto"/>
        <w:right w:val="none" w:sz="0" w:space="0" w:color="auto"/>
      </w:divBdr>
      <w:divsChild>
        <w:div w:id="1177844095">
          <w:marLeft w:val="0"/>
          <w:marRight w:val="0"/>
          <w:marTop w:val="0"/>
          <w:marBottom w:val="0"/>
          <w:divBdr>
            <w:top w:val="none" w:sz="0" w:space="0" w:color="auto"/>
            <w:left w:val="none" w:sz="0" w:space="0" w:color="auto"/>
            <w:bottom w:val="none" w:sz="0" w:space="0" w:color="auto"/>
            <w:right w:val="none" w:sz="0" w:space="0" w:color="auto"/>
          </w:divBdr>
          <w:divsChild>
            <w:div w:id="178854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tax.gov.cn/n810341/n810755/c3516712/content.html" TargetMode="External"/><Relationship Id="rId3" Type="http://schemas.openxmlformats.org/officeDocument/2006/relationships/settings" Target="settings.xml"/><Relationship Id="rId7" Type="http://schemas.openxmlformats.org/officeDocument/2006/relationships/hyperlink" Target="http://www.chinatax.gov.cn/n810341/n810755/c3516712/content.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javascript:window.print()" TargetMode="External"/><Relationship Id="rId4" Type="http://schemas.openxmlformats.org/officeDocument/2006/relationships/webSettings" Target="webSettings.xml"/><Relationship Id="rId9" Type="http://schemas.openxmlformats.org/officeDocument/2006/relationships/hyperlink" Target="http://www.chinatax.gov.cn/n810341/n810755/c3516712/content.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142</Words>
  <Characters>813</Characters>
  <Application>Microsoft Office Word</Application>
  <DocSecurity>0</DocSecurity>
  <Lines>6</Lines>
  <Paragraphs>1</Paragraphs>
  <ScaleCrop>false</ScaleCrop>
  <Company>微软中国</Company>
  <LinksUpToDate>false</LinksUpToDate>
  <CharactersWithSpaces>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2019-01-17T09:07:00Z</dcterms:created>
  <dcterms:modified xsi:type="dcterms:W3CDTF">2019-01-17T09:07:00Z</dcterms:modified>
</cp:coreProperties>
</file>