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1E" w:rsidRPr="0034381E" w:rsidRDefault="0034381E" w:rsidP="0034381E">
      <w:pPr>
        <w:adjustRightInd/>
        <w:snapToGrid/>
        <w:spacing w:after="0" w:line="600" w:lineRule="atLeast"/>
        <w:jc w:val="center"/>
        <w:rPr>
          <w:rFonts w:ascii="宋体" w:eastAsia="宋体" w:hAnsi="宋体" w:cs="宋体"/>
          <w:b/>
          <w:bCs/>
          <w:color w:val="990000"/>
          <w:sz w:val="30"/>
          <w:szCs w:val="30"/>
        </w:rPr>
      </w:pPr>
      <w:r w:rsidRPr="0034381E">
        <w:rPr>
          <w:rFonts w:ascii="宋体" w:eastAsia="宋体" w:hAnsi="宋体" w:cs="宋体"/>
          <w:b/>
          <w:bCs/>
          <w:color w:val="990000"/>
          <w:sz w:val="30"/>
          <w:szCs w:val="30"/>
        </w:rPr>
        <w:t>本溪市人民政府关于印发本溪市深化制造业与互联网融合发展实施方案的通知</w:t>
      </w:r>
    </w:p>
    <w:p w:rsidR="0034381E" w:rsidRPr="0034381E" w:rsidRDefault="0034381E" w:rsidP="0034381E">
      <w:pPr>
        <w:adjustRightInd/>
        <w:snapToGrid/>
        <w:spacing w:after="0" w:line="360" w:lineRule="atLeast"/>
        <w:jc w:val="center"/>
        <w:rPr>
          <w:rFonts w:ascii="宋体" w:eastAsia="宋体" w:hAnsi="宋体" w:cs="宋体"/>
          <w:b/>
          <w:bCs/>
          <w:color w:val="333333"/>
          <w:sz w:val="17"/>
          <w:szCs w:val="17"/>
        </w:rPr>
      </w:pPr>
      <w:r w:rsidRPr="0034381E">
        <w:rPr>
          <w:rFonts w:ascii="宋体" w:eastAsia="宋体" w:hAnsi="宋体" w:cs="宋体"/>
          <w:b/>
          <w:bCs/>
          <w:color w:val="333333"/>
          <w:sz w:val="17"/>
          <w:szCs w:val="17"/>
        </w:rPr>
        <w:t>发布时间：2017年9月24日      来源：本溪市人民政府办公厅      点击：3396</w:t>
      </w:r>
    </w:p>
    <w:p w:rsidR="0034381E" w:rsidRPr="0034381E" w:rsidRDefault="0034381E" w:rsidP="0034381E">
      <w:pPr>
        <w:adjustRightInd/>
        <w:snapToGrid/>
        <w:spacing w:before="100" w:beforeAutospacing="1" w:after="100" w:afterAutospacing="1" w:line="288" w:lineRule="atLeast"/>
        <w:jc w:val="center"/>
        <w:rPr>
          <w:rFonts w:ascii="宋体" w:eastAsia="宋体" w:hAnsi="宋体" w:cs="宋体"/>
          <w:color w:val="000000"/>
          <w:sz w:val="17"/>
          <w:szCs w:val="17"/>
        </w:rPr>
      </w:pPr>
      <w:r w:rsidRPr="0034381E">
        <w:rPr>
          <w:rFonts w:ascii="宋体" w:eastAsia="宋体" w:hAnsi="宋体" w:cs="宋体" w:hint="eastAsia"/>
          <w:color w:val="000000"/>
          <w:sz w:val="17"/>
          <w:szCs w:val="17"/>
        </w:rPr>
        <w:t xml:space="preserve">　　本溪市人民政府文件</w:t>
      </w:r>
      <w:r w:rsidRPr="0034381E">
        <w:rPr>
          <w:rFonts w:ascii="宋体" w:eastAsia="宋体" w:hAnsi="宋体" w:cs="宋体" w:hint="eastAsia"/>
          <w:color w:val="000000"/>
          <w:sz w:val="17"/>
          <w:szCs w:val="17"/>
        </w:rPr>
        <w:br/>
        <w:t xml:space="preserve">　　本政发〔2017〕19号</w:t>
      </w:r>
      <w:r w:rsidRPr="0034381E">
        <w:rPr>
          <w:rFonts w:ascii="宋体" w:eastAsia="宋体" w:hAnsi="宋体" w:cs="宋体" w:hint="eastAsia"/>
          <w:color w:val="000000"/>
          <w:sz w:val="17"/>
          <w:szCs w:val="17"/>
        </w:rPr>
        <w:br/>
        <w:t xml:space="preserve">　　本溪市人民政府关于印发本溪市深化</w:t>
      </w:r>
      <w:r w:rsidRPr="0034381E">
        <w:rPr>
          <w:rFonts w:ascii="宋体" w:eastAsia="宋体" w:hAnsi="宋体" w:cs="宋体" w:hint="eastAsia"/>
          <w:color w:val="000000"/>
          <w:sz w:val="17"/>
          <w:szCs w:val="17"/>
        </w:rPr>
        <w:br/>
        <w:t xml:space="preserve">　　制造业与互联网融合发展实施方案的通知</w:t>
      </w:r>
      <w:r w:rsidRPr="0034381E">
        <w:rPr>
          <w:rFonts w:ascii="宋体" w:eastAsia="宋体" w:hAnsi="宋体" w:cs="宋体" w:hint="eastAsia"/>
          <w:color w:val="000000"/>
          <w:sz w:val="17"/>
          <w:szCs w:val="17"/>
        </w:rPr>
        <w:br/>
        <w:t xml:space="preserve">　　 </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r w:rsidRPr="0034381E">
        <w:rPr>
          <w:rFonts w:ascii="宋体" w:eastAsia="宋体" w:hAnsi="宋体" w:cs="宋体" w:hint="eastAsia"/>
          <w:color w:val="000000"/>
          <w:sz w:val="17"/>
          <w:szCs w:val="17"/>
        </w:rPr>
        <w:t>各自治县、区人民政府，本钢，市政府有关委办局、直属机构：</w:t>
      </w:r>
      <w:r w:rsidRPr="0034381E">
        <w:rPr>
          <w:rFonts w:ascii="宋体" w:eastAsia="宋体" w:hAnsi="宋体" w:cs="宋体" w:hint="eastAsia"/>
          <w:color w:val="000000"/>
          <w:sz w:val="17"/>
          <w:szCs w:val="17"/>
        </w:rPr>
        <w:br/>
        <w:t xml:space="preserve">　　现将《本溪市深化制造业与互联网融合发展实施方案》印发给你们，请结合实际认真组织实施。</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r w:rsidRPr="0034381E">
        <w:rPr>
          <w:rFonts w:ascii="宋体" w:eastAsia="宋体" w:hAnsi="宋体" w:cs="宋体" w:hint="eastAsia"/>
          <w:color w:val="000000"/>
          <w:sz w:val="17"/>
          <w:szCs w:val="17"/>
        </w:rPr>
        <w:t>                                                         　　本溪市人民政府</w:t>
      </w:r>
      <w:r w:rsidRPr="0034381E">
        <w:rPr>
          <w:rFonts w:ascii="宋体" w:eastAsia="宋体" w:hAnsi="宋体" w:cs="宋体" w:hint="eastAsia"/>
          <w:color w:val="000000"/>
          <w:sz w:val="17"/>
          <w:szCs w:val="17"/>
        </w:rPr>
        <w:br/>
        <w:t xml:space="preserve">　　                                                          2017年9月24日</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jc w:val="center"/>
        <w:rPr>
          <w:rFonts w:ascii="宋体" w:eastAsia="宋体" w:hAnsi="宋体" w:cs="宋体" w:hint="eastAsia"/>
          <w:color w:val="000000"/>
          <w:sz w:val="17"/>
          <w:szCs w:val="17"/>
        </w:rPr>
      </w:pPr>
      <w:r w:rsidRPr="0034381E">
        <w:rPr>
          <w:rFonts w:ascii="宋体" w:eastAsia="宋体" w:hAnsi="宋体" w:cs="宋体" w:hint="eastAsia"/>
          <w:color w:val="000000"/>
          <w:sz w:val="17"/>
          <w:szCs w:val="17"/>
        </w:rPr>
        <w:t xml:space="preserve">　　本溪市深化制造业与互联网</w:t>
      </w:r>
      <w:r w:rsidRPr="0034381E">
        <w:rPr>
          <w:rFonts w:ascii="宋体" w:eastAsia="宋体" w:hAnsi="宋体" w:cs="宋体" w:hint="eastAsia"/>
          <w:color w:val="000000"/>
          <w:sz w:val="17"/>
          <w:szCs w:val="17"/>
        </w:rPr>
        <w:br/>
        <w:t xml:space="preserve">　　融合发展实施方案</w:t>
      </w:r>
      <w:r w:rsidRPr="0034381E">
        <w:rPr>
          <w:rFonts w:ascii="宋体" w:eastAsia="宋体" w:hAnsi="宋体" w:cs="宋体" w:hint="eastAsia"/>
          <w:color w:val="000000"/>
          <w:sz w:val="17"/>
          <w:szCs w:val="17"/>
        </w:rPr>
        <w:br/>
        <w:t xml:space="preserve">　 </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r w:rsidRPr="0034381E">
        <w:rPr>
          <w:rFonts w:ascii="宋体" w:eastAsia="宋体" w:hAnsi="宋体" w:cs="宋体" w:hint="eastAsia"/>
          <w:color w:val="000000"/>
          <w:sz w:val="17"/>
          <w:szCs w:val="17"/>
        </w:rPr>
        <w:t xml:space="preserve">　为深入贯彻落实《国务院关于深化制造业与互联网融合发展的指导意见》（国发〔2016〕28号）和《辽宁省人民政府关于印发辽宁省深化制造业与互联网融合发展实施方案的通知》（辽政发〔2016〕72号）精神，充分发挥制造业与互联网融合发展所形成的叠加效应、聚合效应、倍增效应，进一步激发“双创”活力、培育新模式新业态、推动工业供给侧结构性改革，加快推进制造强市建设，特制定本实施方案。</w:t>
      </w:r>
      <w:r w:rsidRPr="0034381E">
        <w:rPr>
          <w:rFonts w:ascii="宋体" w:eastAsia="宋体" w:hAnsi="宋体" w:cs="宋体" w:hint="eastAsia"/>
          <w:color w:val="000000"/>
          <w:sz w:val="17"/>
          <w:szCs w:val="17"/>
        </w:rPr>
        <w:br/>
        <w:t xml:space="preserve">　　一、总体要求</w:t>
      </w:r>
      <w:r w:rsidRPr="0034381E">
        <w:rPr>
          <w:rFonts w:ascii="宋体" w:eastAsia="宋体" w:hAnsi="宋体" w:cs="宋体" w:hint="eastAsia"/>
          <w:color w:val="000000"/>
          <w:sz w:val="17"/>
          <w:szCs w:val="17"/>
        </w:rPr>
        <w:br/>
        <w:t xml:space="preserve">　　（一）指导思想</w:t>
      </w:r>
      <w:r w:rsidRPr="0034381E">
        <w:rPr>
          <w:rFonts w:ascii="宋体" w:eastAsia="宋体" w:hAnsi="宋体" w:cs="宋体" w:hint="eastAsia"/>
          <w:color w:val="000000"/>
          <w:sz w:val="17"/>
          <w:szCs w:val="17"/>
        </w:rPr>
        <w:br/>
        <w:t xml:space="preserve">　　全面贯彻落实党的十八大和十八届三中、四中、五中、六中全会精神，充分发挥我市智慧城市应用综合优势，以加快新一代信息通信技术与工业深度融合为主线，以实施制造业与互联网融合发展为重点，以高速宽带网络基础设施和信息技术产业为支撑，不断打造新形势下产业竞争新优势。把市场对资源配置的决定性作用和政府作用有机结合起来，突出企业主体地位，大力拓展制造业与互联网融合的深度和广度，积极培育新技术、新产品、新业态、新模式，深化体制机制改革，创新服务模式，释放发展潜力和活力，推动产业转型升级和提质增效，努力推进制造强市建设。</w:t>
      </w:r>
      <w:r w:rsidRPr="0034381E">
        <w:rPr>
          <w:rFonts w:ascii="宋体" w:eastAsia="宋体" w:hAnsi="宋体" w:cs="宋体" w:hint="eastAsia"/>
          <w:color w:val="000000"/>
          <w:sz w:val="17"/>
          <w:szCs w:val="17"/>
        </w:rPr>
        <w:br/>
        <w:t xml:space="preserve">　　（二）基本原则</w:t>
      </w:r>
      <w:r w:rsidRPr="0034381E">
        <w:rPr>
          <w:rFonts w:ascii="宋体" w:eastAsia="宋体" w:hAnsi="宋体" w:cs="宋体" w:hint="eastAsia"/>
          <w:color w:val="000000"/>
          <w:sz w:val="17"/>
          <w:szCs w:val="17"/>
        </w:rPr>
        <w:br/>
        <w:t xml:space="preserve">　　坚持创新引领。加强互联网创新要素、创新体系和创新理念与产业发展的对接应用，最大程度汇聚各类创</w:t>
      </w:r>
      <w:r w:rsidRPr="0034381E">
        <w:rPr>
          <w:rFonts w:ascii="宋体" w:eastAsia="宋体" w:hAnsi="宋体" w:cs="宋体" w:hint="eastAsia"/>
          <w:color w:val="000000"/>
          <w:sz w:val="17"/>
          <w:szCs w:val="17"/>
        </w:rPr>
        <w:lastRenderedPageBreak/>
        <w:t>新力量，带动技术和模式创新，不断培育新兴业态和产业新增长点。</w:t>
      </w:r>
      <w:r w:rsidRPr="0034381E">
        <w:rPr>
          <w:rFonts w:ascii="宋体" w:eastAsia="宋体" w:hAnsi="宋体" w:cs="宋体" w:hint="eastAsia"/>
          <w:color w:val="000000"/>
          <w:sz w:val="17"/>
          <w:szCs w:val="17"/>
        </w:rPr>
        <w:br/>
        <w:t xml:space="preserve">　　坚持两化融合。充分发挥互联网在信息化和工业化融合中的平台作用，鼓励传统产业树立互联网思维，促进信息通信技术向传统产业各领域环节渗透，推动生产方式和发展模式变革。</w:t>
      </w:r>
      <w:r w:rsidRPr="0034381E">
        <w:rPr>
          <w:rFonts w:ascii="宋体" w:eastAsia="宋体" w:hAnsi="宋体" w:cs="宋体" w:hint="eastAsia"/>
          <w:color w:val="000000"/>
          <w:sz w:val="17"/>
          <w:szCs w:val="17"/>
        </w:rPr>
        <w:br/>
        <w:t xml:space="preserve">　　坚持开放共享。鼓励基于互联网的各类要素资源集聚、开放、共享，提高配置效率，加快建立优势互补、合作共赢的开放型产业生态体系。</w:t>
      </w:r>
      <w:r w:rsidRPr="0034381E">
        <w:rPr>
          <w:rFonts w:ascii="宋体" w:eastAsia="宋体" w:hAnsi="宋体" w:cs="宋体" w:hint="eastAsia"/>
          <w:color w:val="000000"/>
          <w:sz w:val="17"/>
          <w:szCs w:val="17"/>
        </w:rPr>
        <w:br/>
        <w:t xml:space="preserve">　　坚持安全有序。健全网络安全保障体系，夯实技术和产业支撑能力，强化重要信息系统和数据资源保护，健全标准体系和法规制度，完善科学有效的市场监管方式，促进行业有序发展。</w:t>
      </w:r>
      <w:r w:rsidRPr="0034381E">
        <w:rPr>
          <w:rFonts w:ascii="宋体" w:eastAsia="宋体" w:hAnsi="宋体" w:cs="宋体" w:hint="eastAsia"/>
          <w:color w:val="000000"/>
          <w:sz w:val="17"/>
          <w:szCs w:val="17"/>
        </w:rPr>
        <w:br/>
        <w:t xml:space="preserve">　　（三）主要目标</w:t>
      </w:r>
      <w:r w:rsidRPr="0034381E">
        <w:rPr>
          <w:rFonts w:ascii="宋体" w:eastAsia="宋体" w:hAnsi="宋体" w:cs="宋体" w:hint="eastAsia"/>
          <w:color w:val="000000"/>
          <w:sz w:val="17"/>
          <w:szCs w:val="17"/>
        </w:rPr>
        <w:br/>
        <w:t xml:space="preserve">　　到2018年，互联网与制造业融合进一步深化，制造业数字化、网络化、智能化水平显著提高。重点行业骨干企业互联网“双创”平台普及率达到80%，培育10户制造业与互联网融合示范企业；新一代信息技术与制造技术融合步伐进一步加快，工业产品和成套装备智能化水平得到提升，信息产业规模以上企业达到50户。</w:t>
      </w:r>
      <w:r w:rsidRPr="0034381E">
        <w:rPr>
          <w:rFonts w:ascii="宋体" w:eastAsia="宋体" w:hAnsi="宋体" w:cs="宋体" w:hint="eastAsia"/>
          <w:color w:val="000000"/>
          <w:sz w:val="17"/>
          <w:szCs w:val="17"/>
        </w:rPr>
        <w:br/>
        <w:t xml:space="preserve">　　到2025年，制造业与互联网融合发展迈上新台阶，培育30户互联网与制造业融合示范企业，形成一批可推广的行业系统解决方案。小微企业信息化水平明显提高，信息化应用率达到50%以上，融合“双创”体系基本形成，互联网成为大众创业、万众创新的重要支撑平台。形成自主可控的新一代信息技术产业体系，信息产业规模以上企业达到100户。</w:t>
      </w:r>
      <w:r w:rsidRPr="0034381E">
        <w:rPr>
          <w:rFonts w:ascii="宋体" w:eastAsia="宋体" w:hAnsi="宋体" w:cs="宋体" w:hint="eastAsia"/>
          <w:color w:val="000000"/>
          <w:sz w:val="17"/>
          <w:szCs w:val="17"/>
        </w:rPr>
        <w:br/>
        <w:t xml:space="preserve">　　二、重点任务</w:t>
      </w:r>
      <w:r w:rsidRPr="0034381E">
        <w:rPr>
          <w:rFonts w:ascii="宋体" w:eastAsia="宋体" w:hAnsi="宋体" w:cs="宋体" w:hint="eastAsia"/>
          <w:color w:val="000000"/>
          <w:sz w:val="17"/>
          <w:szCs w:val="17"/>
        </w:rPr>
        <w:br/>
        <w:t xml:space="preserve">　　（一）加快推进两化融合管理体系建设，形成制造业管理标准新格局。以两化融合管理体系为引导企业战略调整、业务转型、组织变革、新型能力培育的重要抓手。到2018年，5家企业开展两化融合管理体系贯标，1家企业通过两化融合管理体系评定，50余家企业开展两化融合自评估、自诊断、自对标，形成以管理标准促创新、促转型、促发展的新格局。持续推进两化融合管理体系贯标试点工作，提供政策引导和资金支持，建立市场化贯标模式和机制。加强人才培养、教育培训和监督管理，建立贯标质量保障体系，在智能制造、技术改造、工业强基、工业转型升级等重点工作中采信两化融合管理体系评定结果，加快形成市场化采信机制。加快培育互联网环境下的企业新型能力，组织企业开展两化融合自评估、自诊断、自对标，明确两化融合发展目标、重点方向和实施路径。分行业、分领域遴选一批贯标企业，总结提炼两化融合经验和做法，开展示范推广，引导企业加快互联网环境下的业务创新和组织变革，培育数据驱动、网络协同、精细管理等新型能力。开展区域两化融合发展水平评估，指导科学推进两化深度融合。（责任单位：市工业和信息化委、各县区、本钢）</w:t>
      </w:r>
      <w:r w:rsidRPr="0034381E">
        <w:rPr>
          <w:rFonts w:ascii="宋体" w:eastAsia="宋体" w:hAnsi="宋体" w:cs="宋体" w:hint="eastAsia"/>
          <w:color w:val="000000"/>
          <w:sz w:val="17"/>
          <w:szCs w:val="17"/>
        </w:rPr>
        <w:br/>
        <w:t xml:space="preserve">　　（二）大力发展智能制造，增强制造业竞争新优势。围绕智能化改造、产品智能化提升、智能制造服务体系、绿色制造、互联网+制造业等5个方面，推动智能制造产业加快发展，推进制造业智能化改造。提升工业产品智能化水平，培育现有的装备制造、工业软件研发和设备服务企业，重点发展数字化医疗影像设备、检测分析设备和智能化成台套农机田间作业装备。加大招商引资力度，引进智能制造装备及关键功能部件的生产项目到本溪落地实施建设。加快发展第三方检验检测认证机构，依托制造业产业集群，建设一批生产性服务业公共服务平台。推广绿色制造，建立重点行业工业主要污染物排放监测和溪湖工业固体废弃物综合利用等信息管理体系，在冶金、铸造、建材、医药等产业实施电机能效提升、节能改造、工业锅炉（窑炉）改造、清洁生产等工程，加快淘汰高污染、高耗能传统产业企业。推进产业云建设，促进产业大数据集成应用，加快危险化学品、食品等行业智能检测监测体系建设，推动柔性制造、大规模个性定制等制造模式创新试点。（责任单位：市工业和信息化委、各县区、本钢）</w:t>
      </w:r>
      <w:r w:rsidRPr="0034381E">
        <w:rPr>
          <w:rFonts w:ascii="宋体" w:eastAsia="宋体" w:hAnsi="宋体" w:cs="宋体" w:hint="eastAsia"/>
          <w:color w:val="000000"/>
          <w:sz w:val="17"/>
          <w:szCs w:val="17"/>
        </w:rPr>
        <w:br/>
        <w:t xml:space="preserve">　　（三）积极支持数字化体系平台建设，创造融合发展新活力。互联网广泛融入生产制造全过程、全产业链和产品全生命周期，催生一批新技术、新业态和新模式。构建互联产品、互联制造、互联物流和互联服务四大系统，以及构建商业网络、实时供应链、全渠道商务、人力资源四大支撑应用云，打造“1+4+4”的全新体系，即一个平台、四大系统和四大支撑。支持制造企业、物流企业、互联网企业、信息技术服务企业跨界联合，推动企业建立基于数字化平台的个性化定制、网络化协同制造、云制造等新型制造模式，支持冶金、装备、医药、电子信息等制造企业加快构建产业链协同研发体系，集聚各类创新资源，发展基于数字化平台的协同设计模式，形成基于消费需求动态感知的研发、制造、服务新方式；推进研发设计、生产制造、营销服务、测试验证等资源的开放共享，打造数字化生态系统。提升数字化平台综合支撑能力，开展面向行业、区域的商业网络建设示范工程，实施全供应链和全渠道商务的产品研发与产业化工程、人力资源支撑能力提升工程，推动大数据应用和产业发展。打造市场化与专业化结合、线上与线下互动、孵化与投资衔接的创新载体。（责任单位：市智慧办、市工业和信息化委）</w:t>
      </w:r>
      <w:r w:rsidRPr="0034381E">
        <w:rPr>
          <w:rFonts w:ascii="宋体" w:eastAsia="宋体" w:hAnsi="宋体" w:cs="宋体" w:hint="eastAsia"/>
          <w:color w:val="000000"/>
          <w:sz w:val="17"/>
          <w:szCs w:val="17"/>
        </w:rPr>
        <w:br/>
        <w:t xml:space="preserve">　　（四）支持制造业企业建设“双创”平台，培育制造业企业创新能力。进一步完善面向制造业企业的互联</w:t>
      </w:r>
      <w:r w:rsidRPr="0034381E">
        <w:rPr>
          <w:rFonts w:ascii="宋体" w:eastAsia="宋体" w:hAnsi="宋体" w:cs="宋体" w:hint="eastAsia"/>
          <w:color w:val="000000"/>
          <w:sz w:val="17"/>
          <w:szCs w:val="17"/>
        </w:rPr>
        <w:lastRenderedPageBreak/>
        <w:t>网服务体系，促进企业不断提升应用互联网的水平和两化融合能力，大众创业、万众创新的环境不断改善。实施中小企业公共服务平台网络建设工程，实现服务资源的互联互通、信息共享和服务协同。鼓励电信企业和互联网企业打造开放共享的资源平台，与工业园区、产业集聚区开展合作，为小微企业提供低成本、低门槛、以租代建、支持核心业务发展的服务。探索供应链金融、电子商务信用融资等小微企业融资新模式和新渠道。推动互联网技术应用，加强工业云平台对小微企业的服务能力建设，提供面向小微企业的在线研发设计、优化控制、设备管理、质量监控与分析等软件应用服务。支持电信运营商、信息技术服务企业、互联网企业等实施专项计划为小微企业提供电子商务、移动互联网应用解决方案等服务，推动小微企业创新业务模式、扩宽营销渠道、改进产品服务。建设一批智慧型小微企业创业创新基地，提供面向创业者和小微企业互联网应用的基础设施、软件支撑、网络安全、数据存储等服务。依托各类中小企业信息化辅导站、培训基地、体验中心等服务机构，广泛开展信息化人才培训、服务和产品展示、应用推广活动。（责任单位：市智慧办、市工业和信息化委）</w:t>
      </w:r>
      <w:r w:rsidRPr="0034381E">
        <w:rPr>
          <w:rFonts w:ascii="宋体" w:eastAsia="宋体" w:hAnsi="宋体" w:cs="宋体" w:hint="eastAsia"/>
          <w:color w:val="000000"/>
          <w:sz w:val="17"/>
          <w:szCs w:val="17"/>
        </w:rPr>
        <w:br/>
        <w:t xml:space="preserve">　　（五）加快网络基础设施建设升级，创建安全保障新生态。加速宽带骨干网结构升级和网络扁平化改造。到2018年，基本实现全光纤网络城市，新建住宅小区光纤到户率由目前的95%提高到100%，老旧小区光纤改造率达到100%。根据业务需求持续进行带宽扩容，逐步整合IP和光传输资源，在融合的IP和光网络架构中实现高效流量类型扩展，优化核心网。实施各类城域网优化改造工作，满足宽带化、智能化、个性化要求，提高话音、视频、数据等多业务综合承载能力。继续深化网络转型，积极推进核心网智能化、接入网宽带化、承载网IP化、业务网综合化。加快IPv6商用网络建设，推进IPv4向IPv6的网络过渡与业务迁移，稳步推进互联网网络升级。加速推进“光进铜退”工程实施，广泛采用PON（无源光纤网络）技术实现接入光纤化，实现网络结构扁平化，同时为用户提供更高接入带宽。采用无线局域网（WLAN）、移动通信网、网状网（MESH）等无线技术，提升城镇区域各商务中心、产业园区、医院、体育场、学校等重点区域、重点场所的无线宽带接入能力。全面实现全域3G及4G网络的无缝覆盖。完善电信和互联网行业网络安全防护标准，健全网络安全防护体系。指导企业加强网络安全技术手段建设。加强网络安全监测预警和信息通报，健全网络安全应急工作机制。强化网络数据和用户个人信息保护，建立大规模用户信息泄露报告和用户通知制度。持续开展公共互联网网络安全威胁治理，完善恶意程序处置机制。（责任单位：市通信管理办公室、市大数据管理局、市公安局）</w:t>
      </w:r>
      <w:r w:rsidRPr="0034381E">
        <w:rPr>
          <w:rFonts w:ascii="宋体" w:eastAsia="宋体" w:hAnsi="宋体" w:cs="宋体" w:hint="eastAsia"/>
          <w:color w:val="000000"/>
          <w:sz w:val="17"/>
          <w:szCs w:val="17"/>
        </w:rPr>
        <w:br/>
        <w:t xml:space="preserve">　　（六）发展壮大信息技术产业，提升产业融合发展新支撑。加快软硬件技术升级，不断夯实产业基础，到2018年突破海量存储系统、安全防护产品、智能终端、集成电路、软件和信息技术服务等领域，培育一批具有自主创新能力的先进模范企业，建设安全可靠的产业生态体系。支持高端工业软件、新型工业APP的研发和应用，带动产品从研发到制造的全流程信息化。在冶金、装备、建材、医疗、光电子等领域，支持和鼓励以需求为导向的工业软件研发设计和应用实施，推进嵌入式软件和行业解决方案的开发应用。推进我市信息技术服务平台建设，提升工业软件设计、研发、测试等环节公共服务能力，力争打造覆盖全市的工业软件服务体系。（责任单位：市工业和信息化委、各县区、本钢）</w:t>
      </w:r>
      <w:r w:rsidRPr="0034381E">
        <w:rPr>
          <w:rFonts w:ascii="宋体" w:eastAsia="宋体" w:hAnsi="宋体" w:cs="宋体" w:hint="eastAsia"/>
          <w:color w:val="000000"/>
          <w:sz w:val="17"/>
          <w:szCs w:val="17"/>
        </w:rPr>
        <w:br/>
        <w:t xml:space="preserve">　　三、保障措施</w:t>
      </w:r>
      <w:r w:rsidRPr="0034381E">
        <w:rPr>
          <w:rFonts w:ascii="宋体" w:eastAsia="宋体" w:hAnsi="宋体" w:cs="宋体" w:hint="eastAsia"/>
          <w:color w:val="000000"/>
          <w:sz w:val="17"/>
          <w:szCs w:val="17"/>
        </w:rPr>
        <w:br/>
        <w:t xml:space="preserve">　　（一）强化组织保障。加强统筹协调，强化部门合作，构建各负其责、紧密配合、运转高效的工作体系。把推进制造业和互联网融合发展和实施《本溪“制造+智造”强市建设行动纲要》有机结合起来，实现相互促进，共同发展。加强整体规划和布局，有序推进实施，完善服务，加强引导，以动态发展的眼光看待产业发展，在实践中大胆探索拓展，相互借鉴制造业和互联网融合应用成功经验，促进制造业新业态、新经济发展。（责任单位：市工业和信息化委、各县区）</w:t>
      </w:r>
      <w:r w:rsidRPr="0034381E">
        <w:rPr>
          <w:rFonts w:ascii="宋体" w:eastAsia="宋体" w:hAnsi="宋体" w:cs="宋体" w:hint="eastAsia"/>
          <w:color w:val="000000"/>
          <w:sz w:val="17"/>
          <w:szCs w:val="17"/>
        </w:rPr>
        <w:br/>
        <w:t xml:space="preserve">　　（二）加强基础建设。巩固网络基础，加快实施“宽带中国”战略，推进宽带网络光纤化改造，加快提升移动通信网络服务能力，促进网间互联互通，大幅提高网络访问速率，有效降低网络资费，完善电信普遍服务补偿机制，支持农村及偏远地区宽带建设和运行维护，使互联网下沉为人、机、物泛在互联的基础设施。 做实产业基础，大力发展云计算、大数据等解决方案以及高端传感器、工控系统、人机交互等软硬件基础产品。运用互联网理念，构建以骨干企业为核心、产学研用高效整合的技术产业集群，打造国际先进、自主可控的产业体系。（责任单位：市工业和信息化委、市通信管理办公室、市大数据管理局、市智慧办、市公安局）</w:t>
      </w:r>
      <w:r w:rsidRPr="0034381E">
        <w:rPr>
          <w:rFonts w:ascii="宋体" w:eastAsia="宋体" w:hAnsi="宋体" w:cs="宋体" w:hint="eastAsia"/>
          <w:color w:val="000000"/>
          <w:sz w:val="17"/>
          <w:szCs w:val="17"/>
        </w:rPr>
        <w:br/>
        <w:t xml:space="preserve">　　（三）实施“双创”驱动。鼓励“大众创业、万众创新”发展模式，支持开展制造业和互联网融合发展试点示范，推进制造业和互联网融合发展区域化、链条化发展。积极开展制造业和互联网融合发展创新政策试点，破除新兴产业行业准入、数据开放、市场监管等方面政策障碍，研究适应新兴业态特点的税收、保险政策，打造制造业和互联网融合发展生态体系。加强创新能力建设，鼓励构建以企业为主导，产学研用合作的产业创新网络或产业技术创新联盟。支持以龙头企业为主体，建设跨界交叉领域的创新平台，并逐步形成创新网络。（责任单位：市工商联、市科技产权局、市发展改革委、市工业和信息化委、市财政局）</w:t>
      </w:r>
      <w:r w:rsidRPr="0034381E">
        <w:rPr>
          <w:rFonts w:ascii="宋体" w:eastAsia="宋体" w:hAnsi="宋体" w:cs="宋体" w:hint="eastAsia"/>
          <w:color w:val="000000"/>
          <w:sz w:val="17"/>
          <w:szCs w:val="17"/>
        </w:rPr>
        <w:br/>
      </w:r>
      <w:r w:rsidRPr="0034381E">
        <w:rPr>
          <w:rFonts w:ascii="宋体" w:eastAsia="宋体" w:hAnsi="宋体" w:cs="宋体" w:hint="eastAsia"/>
          <w:color w:val="000000"/>
          <w:sz w:val="17"/>
          <w:szCs w:val="17"/>
        </w:rPr>
        <w:lastRenderedPageBreak/>
        <w:t xml:space="preserve">　　（四）实施人才战略。加强应用能力培训，鼓励“大学创业园”招才引智，支持传统企业与互联网企业建立信息咨询、人才交流等合作机制，促进双方深入交流合作。加强制造业、传统产业等领域人才特别是企业高层管理人员的互联网技能培训，鼓励互联网人才与传统行业人才双向流动。加快复合型人才培养，面向互联网融合发展需求，鼓励高校根据发展需要和办学能力设置相关专业，注重将国内外前沿研究成果尽快引入相关专业教学中。鼓励各类学校聘请互联网领域高级人才作为兼职教师，加强产业领域实验教学。鼓励联合培养培训，实施产学合作专业综合改革项目，鼓励校企、院企合作办学，推进专业技术人才培训。深化互联网领域产教融合，依托高校、科研机构、企业的智力资源和研究平台，建立一批联合实训基地。建立企业技术中心和院校对接机制，鼓励企业在院校建立产业研发机构和实验中心。（责任单位：市教育局、市人社局、市工业和信息化委）</w:t>
      </w:r>
      <w:r w:rsidRPr="0034381E">
        <w:rPr>
          <w:rFonts w:ascii="宋体" w:eastAsia="宋体" w:hAnsi="宋体" w:cs="宋体" w:hint="eastAsia"/>
          <w:color w:val="000000"/>
          <w:sz w:val="17"/>
          <w:szCs w:val="17"/>
        </w:rPr>
        <w:br/>
        <w:t xml:space="preserve">　　（五）拓宽产业融资渠道。选择重点领域，加大财政预算内资金投入力度，引导更多社会资本进入，分步骤组织实施产业发展重大工程，重点促进以移动互联网、云计算、大数据、物联网为代表的新一代信息技术与制造、传统产业等领域融合创新，发展壮大新兴业态，打造新的产业增长点。加大政策支持，统筹利用现有财政专项资金，支持产业相关平台建设和应用示范等。加大政府部门采购云计算服务力度，探索基于云计算的政务信息化建设运营新机制。鼓励创新风险补偿机制，探索制造业和互联网融合发展新模式。（责任单位：市政府金融办、市科技产权局）</w:t>
      </w:r>
      <w:r w:rsidRPr="0034381E">
        <w:rPr>
          <w:rFonts w:ascii="宋体" w:eastAsia="宋体" w:hAnsi="宋体" w:cs="宋体" w:hint="eastAsia"/>
          <w:color w:val="000000"/>
          <w:sz w:val="17"/>
          <w:szCs w:val="17"/>
        </w:rPr>
        <w:br/>
        <w:t xml:space="preserve">　　 </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r w:rsidRPr="0034381E">
        <w:rPr>
          <w:rFonts w:ascii="宋体" w:eastAsia="宋体" w:hAnsi="宋体" w:cs="宋体" w:hint="eastAsia"/>
          <w:color w:val="000000"/>
          <w:sz w:val="17"/>
          <w:szCs w:val="17"/>
        </w:rPr>
        <w:t>抄送：市委、市人大、市政协办公厅，市纪委，市委各部委，市中级法院，市检察院，国家和省机关驻市直属机构，市各民主党派，市工商联，市各人民团体，各新闻单位。                           （共印260份）</w:t>
      </w:r>
      <w:r w:rsidRPr="0034381E">
        <w:rPr>
          <w:rFonts w:ascii="宋体" w:eastAsia="宋体" w:hAnsi="宋体" w:cs="宋体" w:hint="eastAsia"/>
          <w:color w:val="000000"/>
          <w:sz w:val="17"/>
          <w:szCs w:val="17"/>
        </w:rPr>
        <w:br/>
        <w:t xml:space="preserve">本溪市人民政府办公厅                                                           2017年9月24日印发 </w:t>
      </w:r>
    </w:p>
    <w:p w:rsidR="0034381E" w:rsidRPr="0034381E" w:rsidRDefault="0034381E" w:rsidP="0034381E">
      <w:pPr>
        <w:adjustRightInd/>
        <w:snapToGrid/>
        <w:spacing w:before="100" w:beforeAutospacing="1" w:after="100" w:afterAutospacing="1" w:line="288" w:lineRule="atLeast"/>
        <w:rPr>
          <w:rFonts w:ascii="宋体" w:eastAsia="宋体" w:hAnsi="宋体" w:cs="宋体" w:hint="eastAsia"/>
          <w:color w:val="000000"/>
          <w:sz w:val="17"/>
          <w:szCs w:val="17"/>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4381E"/>
    <w:rsid w:val="003D37D8"/>
    <w:rsid w:val="00426133"/>
    <w:rsid w:val="004358AB"/>
    <w:rsid w:val="008B7726"/>
    <w:rsid w:val="00C37DE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81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6466741">
      <w:bodyDiv w:val="1"/>
      <w:marLeft w:val="0"/>
      <w:marRight w:val="0"/>
      <w:marTop w:val="0"/>
      <w:marBottom w:val="0"/>
      <w:divBdr>
        <w:top w:val="none" w:sz="0" w:space="0" w:color="auto"/>
        <w:left w:val="none" w:sz="0" w:space="0" w:color="auto"/>
        <w:bottom w:val="none" w:sz="0" w:space="0" w:color="auto"/>
        <w:right w:val="none" w:sz="0" w:space="0" w:color="auto"/>
      </w:divBdr>
      <w:divsChild>
        <w:div w:id="967904594">
          <w:marLeft w:val="0"/>
          <w:marRight w:val="0"/>
          <w:marTop w:val="0"/>
          <w:marBottom w:val="0"/>
          <w:divBdr>
            <w:top w:val="none" w:sz="0" w:space="0" w:color="auto"/>
            <w:left w:val="none" w:sz="0" w:space="0" w:color="auto"/>
            <w:bottom w:val="none" w:sz="0" w:space="0" w:color="auto"/>
            <w:right w:val="none" w:sz="0" w:space="0" w:color="auto"/>
          </w:divBdr>
          <w:divsChild>
            <w:div w:id="1452167245">
              <w:marLeft w:val="120"/>
              <w:marRight w:val="0"/>
              <w:marTop w:val="0"/>
              <w:marBottom w:val="0"/>
              <w:divBdr>
                <w:top w:val="none" w:sz="0" w:space="0" w:color="auto"/>
                <w:left w:val="none" w:sz="0" w:space="0" w:color="auto"/>
                <w:bottom w:val="none" w:sz="0" w:space="0" w:color="auto"/>
                <w:right w:val="none" w:sz="0" w:space="0" w:color="auto"/>
              </w:divBdr>
              <w:divsChild>
                <w:div w:id="16012541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2018-09-19T14:15:00Z</dcterms:modified>
</cp:coreProperties>
</file>