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A55" w:rsidRPr="00A22A55" w:rsidRDefault="00A22A55" w:rsidP="00A22A55">
      <w:pPr>
        <w:widowControl/>
        <w:shd w:val="clear" w:color="auto" w:fill="FFFFFF"/>
        <w:spacing w:before="100" w:beforeAutospacing="1" w:after="100" w:afterAutospacing="1" w:line="390" w:lineRule="atLeast"/>
        <w:jc w:val="center"/>
        <w:outlineLvl w:val="0"/>
        <w:rPr>
          <w:rFonts w:ascii="微软雅黑" w:eastAsia="微软雅黑" w:hAnsi="微软雅黑" w:cs="宋体"/>
          <w:color w:val="333333"/>
          <w:kern w:val="36"/>
          <w:sz w:val="33"/>
          <w:szCs w:val="33"/>
        </w:rPr>
      </w:pPr>
      <w:r w:rsidRPr="00A22A55">
        <w:rPr>
          <w:rFonts w:ascii="微软雅黑" w:eastAsia="微软雅黑" w:hAnsi="微软雅黑" w:cs="宋体" w:hint="eastAsia"/>
          <w:color w:val="333333"/>
          <w:kern w:val="36"/>
          <w:sz w:val="33"/>
          <w:szCs w:val="33"/>
        </w:rPr>
        <w:t>关于印发太仓市企业技术开发费加计扣除政策实施办法的通知</w:t>
      </w:r>
    </w:p>
    <w:p w:rsidR="00A22A55" w:rsidRPr="00A22A55" w:rsidRDefault="00A22A55" w:rsidP="00A22A55">
      <w:pPr>
        <w:widowControl/>
        <w:shd w:val="clear" w:color="auto" w:fill="FFFFFF"/>
        <w:spacing w:line="390" w:lineRule="atLeast"/>
        <w:jc w:val="left"/>
        <w:rPr>
          <w:rFonts w:ascii="微软雅黑" w:eastAsia="微软雅黑" w:hAnsi="微软雅黑" w:cs="宋体" w:hint="eastAsia"/>
          <w:color w:val="666666"/>
          <w:kern w:val="0"/>
          <w:sz w:val="24"/>
          <w:szCs w:val="24"/>
        </w:rPr>
      </w:pPr>
    </w:p>
    <w:p w:rsidR="00A22A55" w:rsidRPr="00A22A55" w:rsidRDefault="00A22A55" w:rsidP="00A22A55">
      <w:pPr>
        <w:widowControl/>
        <w:shd w:val="clear" w:color="auto" w:fill="FFFFFF"/>
        <w:spacing w:line="390" w:lineRule="atLeast"/>
        <w:jc w:val="center"/>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【发稿时间 ：2008-11-06 阅读次数：1】 </w:t>
      </w:r>
    </w:p>
    <w:p w:rsidR="00A22A55" w:rsidRPr="00A22A55" w:rsidRDefault="00A22A55" w:rsidP="00A22A55">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w:t>
      </w:r>
    </w:p>
    <w:p w:rsidR="00A22A55" w:rsidRPr="00A22A55" w:rsidRDefault="00A22A55" w:rsidP="00A22A55">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w:t>
      </w:r>
    </w:p>
    <w:p w:rsidR="00A22A55" w:rsidRPr="00A22A55" w:rsidRDefault="00A22A55" w:rsidP="00A22A55">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太仓市企业技术开发费加计扣除政策实施办法</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为推动企业成为技术创新主体，提高我市企业的自主创新能力，根据江苏省国家税务局、江苏省地方税务局、江苏省科学技术厅《关于贯彻落实&lt;省政府关于鼓励和促进科技创新创业若干政策的通知&gt;的实施细则》（苏国税发〔2006〕107号）和苏州市人民政府《关于增强自主创新能力建设创新型城市若干政策意见的实施细则》（</w:t>
      </w:r>
      <w:proofErr w:type="gramStart"/>
      <w:r w:rsidRPr="00A22A55">
        <w:rPr>
          <w:rFonts w:ascii="微软雅黑" w:eastAsia="微软雅黑" w:hAnsi="微软雅黑" w:cs="宋体" w:hint="eastAsia"/>
          <w:color w:val="666666"/>
          <w:kern w:val="0"/>
          <w:sz w:val="24"/>
          <w:szCs w:val="24"/>
        </w:rPr>
        <w:t>苏府〔2006〕</w:t>
      </w:r>
      <w:proofErr w:type="gramEnd"/>
      <w:r w:rsidRPr="00A22A55">
        <w:rPr>
          <w:rFonts w:ascii="微软雅黑" w:eastAsia="微软雅黑" w:hAnsi="微软雅黑" w:cs="宋体" w:hint="eastAsia"/>
          <w:color w:val="666666"/>
          <w:kern w:val="0"/>
          <w:sz w:val="24"/>
          <w:szCs w:val="24"/>
        </w:rPr>
        <w:t xml:space="preserve">144号）的要求，结合我市实际，按照依法行政、程序从简、服务从优、公开透明的原则，特制定本办法。 </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一、凡在我市境内注册的财务核算制度健全、实行独立核算的具有独立法人资格的企事业单位、科研机构、大专院校等（以下统称企业），在一个纳税年度生产经营中用于研究开发新产品、新技术、新工艺发生的技术开发费，在按规定实行100%税前扣除的基础上，允许再按当年实际发生额的50%在企业所得税税前加计扣除。</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lastRenderedPageBreak/>
        <w:t xml:space="preserve">　　企业年度实际发生的技术开发费用当年不足抵扣的部分，可在以后年度企业所得税应纳税所得额中结转抵扣，抵扣的期限最长不得超过5年。</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企业技术开发费包括以下项目：新产品设计费、工艺规程制定费、设备调试费、原材料和半成品的试制费，技术图书资料费，中间实验费、研究机构人员工资，用于研究开发的仪器设备的折旧，与新产品的试制和技术研究直接相关的其他经费，委托其他单位进行科研试制的费用。</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二、技术开发项目是指企业自行或委托研发的新产品、新技术、新工艺等项目。企业发生的技术开发费应当与技术开发项目相对应。</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三、健全领导工作机制。建立由市政府牵头，科技、财政、国税、地税等有关部门参加的联席会议制度，分析形势，掌握动态，研究解决和统筹协调企业技术开发费加计扣除政策落实过程中遇到的问题，形成企业申报、科技部门立项备案、财务审计机构专项审计、税务部门加计扣除与核算清缴的分工明确、责任清晰的长效工作机制。</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四、对已列入国家、省和苏州市各类科技计划的技术开发项目，以及经国家、省和苏州市认定的高新技术产品，企业凭国家、省、苏州市科技计划立项文件、合同书及产品认定证书复印件，经审查符合条件的，由市科技局向申报企业出具统一的《江苏省技术开发项目备案通知书》，统一编号，一式三联，</w:t>
      </w:r>
      <w:proofErr w:type="gramStart"/>
      <w:r w:rsidRPr="00A22A55">
        <w:rPr>
          <w:rFonts w:ascii="微软雅黑" w:eastAsia="微软雅黑" w:hAnsi="微软雅黑" w:cs="宋体" w:hint="eastAsia"/>
          <w:color w:val="666666"/>
          <w:kern w:val="0"/>
          <w:sz w:val="24"/>
          <w:szCs w:val="24"/>
        </w:rPr>
        <w:t>一联科技</w:t>
      </w:r>
      <w:proofErr w:type="gramEnd"/>
      <w:r w:rsidRPr="00A22A55">
        <w:rPr>
          <w:rFonts w:ascii="微软雅黑" w:eastAsia="微软雅黑" w:hAnsi="微软雅黑" w:cs="宋体" w:hint="eastAsia"/>
          <w:color w:val="666666"/>
          <w:kern w:val="0"/>
          <w:sz w:val="24"/>
          <w:szCs w:val="24"/>
        </w:rPr>
        <w:t>部门留存，</w:t>
      </w:r>
      <w:proofErr w:type="gramStart"/>
      <w:r w:rsidRPr="00A22A55">
        <w:rPr>
          <w:rFonts w:ascii="微软雅黑" w:eastAsia="微软雅黑" w:hAnsi="微软雅黑" w:cs="宋体" w:hint="eastAsia"/>
          <w:color w:val="666666"/>
          <w:kern w:val="0"/>
          <w:sz w:val="24"/>
          <w:szCs w:val="24"/>
        </w:rPr>
        <w:t>一</w:t>
      </w:r>
      <w:proofErr w:type="gramEnd"/>
      <w:r w:rsidRPr="00A22A55">
        <w:rPr>
          <w:rFonts w:ascii="微软雅黑" w:eastAsia="微软雅黑" w:hAnsi="微软雅黑" w:cs="宋体" w:hint="eastAsia"/>
          <w:color w:val="666666"/>
          <w:kern w:val="0"/>
          <w:sz w:val="24"/>
          <w:szCs w:val="24"/>
        </w:rPr>
        <w:t>联交申报企业，</w:t>
      </w:r>
      <w:proofErr w:type="gramStart"/>
      <w:r w:rsidRPr="00A22A55">
        <w:rPr>
          <w:rFonts w:ascii="微软雅黑" w:eastAsia="微软雅黑" w:hAnsi="微软雅黑" w:cs="宋体" w:hint="eastAsia"/>
          <w:color w:val="666666"/>
          <w:kern w:val="0"/>
          <w:sz w:val="24"/>
          <w:szCs w:val="24"/>
        </w:rPr>
        <w:t>一</w:t>
      </w:r>
      <w:proofErr w:type="gramEnd"/>
      <w:r w:rsidRPr="00A22A55">
        <w:rPr>
          <w:rFonts w:ascii="微软雅黑" w:eastAsia="微软雅黑" w:hAnsi="微软雅黑" w:cs="宋体" w:hint="eastAsia"/>
          <w:color w:val="666666"/>
          <w:kern w:val="0"/>
          <w:sz w:val="24"/>
          <w:szCs w:val="24"/>
        </w:rPr>
        <w:t>联抄送同级税务主管部门；对未列入各类科技计划、但属于《江苏省技术开发项目参考目录》的项目，由市科技局</w:t>
      </w:r>
      <w:r w:rsidRPr="00A22A55">
        <w:rPr>
          <w:rFonts w:ascii="微软雅黑" w:eastAsia="微软雅黑" w:hAnsi="微软雅黑" w:cs="宋体" w:hint="eastAsia"/>
          <w:color w:val="666666"/>
          <w:kern w:val="0"/>
          <w:sz w:val="24"/>
          <w:szCs w:val="24"/>
        </w:rPr>
        <w:lastRenderedPageBreak/>
        <w:t>进行初审，并组织专家对企业申报的技术开发项目进行审核认定，对符合条件的，出具《江苏省技术开发项目备案通知书》。</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五、企业在核算技术开发费支出时，应按市财政、税务的有关规定，对审核认定的企业技术开发项目实行以项目为单位的财务核算制度，在管理费用下设置技术开发费二级科目，在技术开发费下按“ｘｘ”项目设置“工资”等三级科目，建立企业技术开发费加计扣除管理台帐，对技术开发活动进行准确核算、统计。</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六、市税务部门将办理企业技术开发费加计扣除结果的信息抄送市科技局、财政局、统计局，作为相关部门对企业技术开发项目跟踪管理，统计企业技术开发支出，建立企业技术开发信用档案，分析我市企业自主创新能力的依据。 </w:t>
      </w:r>
    </w:p>
    <w:p w:rsidR="00A22A55" w:rsidRPr="00A22A55" w:rsidRDefault="00A22A55" w:rsidP="00A22A55">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七、对企业申报资料不实的或申报不符合税收法规规定的技术开发费，税务机关有权调整其税前扣除额或抵扣的应纳税所得额；对企业故意弄虚作假骗取技术开发费税前扣除和抵扣应纳税所得额的，税务机关除令其纠正外，并根据《中华人民共和国税收征收管理法》及实施细则的有关规定进行处罚。 </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八、本办法对企业技术开发费的有关政策，国家另有规定的，按照国家有关规定执行。</w:t>
      </w:r>
    </w:p>
    <w:p w:rsidR="00A22A55" w:rsidRPr="00A22A55" w:rsidRDefault="00A22A55" w:rsidP="00A22A55">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A22A55">
        <w:rPr>
          <w:rFonts w:ascii="微软雅黑" w:eastAsia="微软雅黑" w:hAnsi="微软雅黑" w:cs="宋体" w:hint="eastAsia"/>
          <w:color w:val="666666"/>
          <w:kern w:val="0"/>
          <w:sz w:val="24"/>
          <w:szCs w:val="24"/>
        </w:rPr>
        <w:t xml:space="preserve">　　本办法自发文之日起执行。</w:t>
      </w:r>
    </w:p>
    <w:p w:rsidR="00E548C6" w:rsidRPr="00A22A55" w:rsidRDefault="00E548C6">
      <w:bookmarkStart w:id="0" w:name="_GoBack"/>
      <w:bookmarkEnd w:id="0"/>
    </w:p>
    <w:sectPr w:rsidR="00E548C6" w:rsidRPr="00A22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2E"/>
    <w:rsid w:val="00A22A55"/>
    <w:rsid w:val="00D6082E"/>
    <w:rsid w:val="00E5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61730-1E8A-425D-8F2C-53B96F46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22A55"/>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22A55"/>
    <w:rPr>
      <w:rFonts w:ascii="宋体" w:eastAsia="宋体" w:hAnsi="宋体" w:cs="宋体"/>
      <w:kern w:val="36"/>
      <w:sz w:val="24"/>
      <w:szCs w:val="24"/>
    </w:rPr>
  </w:style>
  <w:style w:type="paragraph" w:styleId="a3">
    <w:name w:val="Normal (Web)"/>
    <w:basedOn w:val="a"/>
    <w:uiPriority w:val="99"/>
    <w:semiHidden/>
    <w:unhideWhenUsed/>
    <w:rsid w:val="00A22A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31503">
      <w:bodyDiv w:val="1"/>
      <w:marLeft w:val="0"/>
      <w:marRight w:val="0"/>
      <w:marTop w:val="0"/>
      <w:marBottom w:val="0"/>
      <w:divBdr>
        <w:top w:val="none" w:sz="0" w:space="0" w:color="auto"/>
        <w:left w:val="none" w:sz="0" w:space="0" w:color="auto"/>
        <w:bottom w:val="none" w:sz="0" w:space="0" w:color="auto"/>
        <w:right w:val="none" w:sz="0" w:space="0" w:color="auto"/>
      </w:divBdr>
      <w:divsChild>
        <w:div w:id="1712534373">
          <w:marLeft w:val="0"/>
          <w:marRight w:val="0"/>
          <w:marTop w:val="0"/>
          <w:marBottom w:val="0"/>
          <w:divBdr>
            <w:top w:val="none" w:sz="0" w:space="0" w:color="auto"/>
            <w:left w:val="none" w:sz="0" w:space="0" w:color="auto"/>
            <w:bottom w:val="none" w:sz="0" w:space="0" w:color="auto"/>
            <w:right w:val="none" w:sz="0" w:space="0" w:color="auto"/>
          </w:divBdr>
          <w:divsChild>
            <w:div w:id="704015977">
              <w:marLeft w:val="0"/>
              <w:marRight w:val="0"/>
              <w:marTop w:val="0"/>
              <w:marBottom w:val="0"/>
              <w:divBdr>
                <w:top w:val="none" w:sz="0" w:space="0" w:color="auto"/>
                <w:left w:val="none" w:sz="0" w:space="0" w:color="auto"/>
                <w:bottom w:val="none" w:sz="0" w:space="0" w:color="auto"/>
                <w:right w:val="none" w:sz="0" w:space="0" w:color="auto"/>
              </w:divBdr>
              <w:divsChild>
                <w:div w:id="1674843469">
                  <w:marLeft w:val="0"/>
                  <w:marRight w:val="0"/>
                  <w:marTop w:val="0"/>
                  <w:marBottom w:val="0"/>
                  <w:divBdr>
                    <w:top w:val="none" w:sz="0" w:space="0" w:color="auto"/>
                    <w:left w:val="none" w:sz="0" w:space="0" w:color="auto"/>
                    <w:bottom w:val="single" w:sz="6" w:space="31" w:color="DFDFDF"/>
                    <w:right w:val="none" w:sz="0" w:space="0" w:color="auto"/>
                  </w:divBdr>
                  <w:divsChild>
                    <w:div w:id="2113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2018-08-20T08:11:00Z</dcterms:created>
  <dcterms:modified xsi:type="dcterms:W3CDTF">2018-08-20T08:12:00Z</dcterms:modified>
</cp:coreProperties>
</file>