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color w:val="FF0000"/>
          <w:sz w:val="24"/>
          <w:szCs w:val="24"/>
        </w:rPr>
      </w:pPr>
      <w:r>
        <w:rPr>
          <w:i w:val="0"/>
          <w:caps w:val="0"/>
          <w:color w:val="FF0000"/>
          <w:spacing w:val="0"/>
          <w:sz w:val="24"/>
          <w:szCs w:val="24"/>
          <w:bdr w:val="none" w:color="auto" w:sz="0" w:space="0"/>
          <w:shd w:val="clear" w:fill="FFFFFF"/>
        </w:rPr>
        <w:t>阿坝藏族羌族自治州科技型中小企业技术创新资金项目管理办法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FFFFF"/>
          <w:lang w:val="en-US" w:eastAsia="zh-CN" w:bidi="ar"/>
        </w:rPr>
        <w:t>来源：       发布时间:2018-3-4 10:27:57     点击率: 74</w:t>
      </w:r>
    </w:p>
    <w:p>
      <w:pPr>
        <w:keepNext w:val="0"/>
        <w:keepLines w:val="0"/>
        <w:widowControl/>
        <w:suppressLineNumbers w:val="0"/>
        <w:jc w:val="left"/>
      </w:pPr>
    </w:p>
    <w:p>
      <w:pPr>
        <w:pStyle w:val="3"/>
        <w:keepNext w:val="0"/>
        <w:keepLines w:val="0"/>
        <w:widowControl/>
        <w:suppressLineNumbers w:val="0"/>
        <w:shd w:val="clear" w:fill="FFFFFF"/>
        <w:ind w:left="0" w:firstLine="0"/>
        <w:jc w:val="center"/>
        <w:rPr>
          <w:rFonts w:hint="eastAsia" w:ascii="宋体" w:hAnsi="宋体" w:eastAsia="宋体" w:cs="宋体"/>
          <w:b w:val="0"/>
          <w:i w:val="0"/>
          <w:caps w:val="0"/>
          <w:color w:val="000000"/>
          <w:spacing w:val="0"/>
          <w:sz w:val="21"/>
          <w:szCs w:val="21"/>
        </w:rPr>
      </w:pPr>
      <w:r>
        <w:rPr>
          <w:rStyle w:val="5"/>
          <w:rFonts w:ascii="黑体" w:hAnsi="宋体" w:eastAsia="黑体" w:cs="黑体"/>
          <w:b w:val="0"/>
          <w:i w:val="0"/>
          <w:caps w:val="0"/>
          <w:color w:val="000000"/>
          <w:spacing w:val="0"/>
          <w:sz w:val="24"/>
          <w:szCs w:val="24"/>
          <w:shd w:val="clear" w:fill="FFFFFF"/>
        </w:rPr>
        <w:t>第一章 总 则</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第一条</w:t>
      </w:r>
      <w:r>
        <w:rPr>
          <w:rFonts w:hint="eastAsia" w:ascii="宋体" w:hAnsi="宋体" w:eastAsia="宋体" w:cs="宋体"/>
          <w:b w:val="0"/>
          <w:i w:val="0"/>
          <w:caps w:val="0"/>
          <w:color w:val="000000"/>
          <w:spacing w:val="0"/>
          <w:sz w:val="24"/>
          <w:szCs w:val="24"/>
          <w:shd w:val="clear" w:fill="FFFFFF"/>
        </w:rPr>
        <w:t> 为促进中小企业创新发展，规范专项资金管理和使用，提升资金使用效益，根据《中华人民共和国预算法》《中华人民共和国中小企业促进法》《四川省中小企业发展专项资金管理暂行办法》（川财企〔2014〕43号）和《四川省科技计划及专项资金后补助管理暂行办法》（川财教〔2014〕109号）有关规定，结合我州实际，制定本办法。</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第二条</w:t>
      </w:r>
      <w:r>
        <w:rPr>
          <w:rFonts w:hint="eastAsia" w:ascii="宋体" w:hAnsi="宋体" w:eastAsia="宋体" w:cs="宋体"/>
          <w:b w:val="0"/>
          <w:i w:val="0"/>
          <w:caps w:val="0"/>
          <w:color w:val="000000"/>
          <w:spacing w:val="0"/>
          <w:sz w:val="24"/>
          <w:szCs w:val="24"/>
          <w:shd w:val="clear" w:fill="FFFFFF"/>
        </w:rPr>
        <w:t> 本办法所称科技型中小企业技术创新资金（以下简称:“创新资金”），是指由州财政预算安排专项资金，用于符合我州创新资金支持条件的项目。</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第三条</w:t>
      </w:r>
      <w:r>
        <w:rPr>
          <w:rFonts w:hint="eastAsia" w:ascii="宋体" w:hAnsi="宋体" w:eastAsia="宋体" w:cs="宋体"/>
          <w:b w:val="0"/>
          <w:i w:val="0"/>
          <w:caps w:val="0"/>
          <w:color w:val="000000"/>
          <w:spacing w:val="0"/>
          <w:sz w:val="24"/>
          <w:szCs w:val="24"/>
          <w:shd w:val="clear" w:fill="FFFFFF"/>
        </w:rPr>
        <w:t> 创新资金的使用和管理应遵循国家、省有关法律法规相关规定，遵循诚实申请、公正受理、科学管理、择优支持、公开透明、专款专用的原则。  </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第四条 </w:t>
      </w:r>
      <w:r>
        <w:rPr>
          <w:rFonts w:hint="eastAsia" w:ascii="宋体" w:hAnsi="宋体" w:eastAsia="宋体" w:cs="宋体"/>
          <w:b w:val="0"/>
          <w:i w:val="0"/>
          <w:caps w:val="0"/>
          <w:color w:val="000000"/>
          <w:spacing w:val="0"/>
          <w:sz w:val="24"/>
          <w:szCs w:val="24"/>
          <w:shd w:val="clear" w:fill="FFFFFF"/>
        </w:rPr>
        <w:t>州科技知识产权局是创新资金的主管部门, 负责具体管理工作，州财政局是创新资金的监管部门。</w:t>
      </w:r>
    </w:p>
    <w:p>
      <w:pPr>
        <w:pStyle w:val="3"/>
        <w:keepNext w:val="0"/>
        <w:keepLines w:val="0"/>
        <w:widowControl/>
        <w:suppressLineNumbers w:val="0"/>
        <w:shd w:val="clear" w:fill="FFFFFF"/>
        <w:spacing w:line="555" w:lineRule="atLeast"/>
        <w:ind w:left="0" w:firstLine="0"/>
        <w:jc w:val="center"/>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第二章 支持方式、范围和条件</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　 第五条</w:t>
      </w:r>
      <w:r>
        <w:rPr>
          <w:rFonts w:hint="eastAsia" w:ascii="宋体" w:hAnsi="宋体" w:eastAsia="宋体" w:cs="宋体"/>
          <w:b w:val="0"/>
          <w:i w:val="0"/>
          <w:caps w:val="0"/>
          <w:color w:val="000000"/>
          <w:spacing w:val="0"/>
          <w:sz w:val="24"/>
          <w:szCs w:val="24"/>
          <w:shd w:val="clear" w:fill="FFFFFF"/>
        </w:rPr>
        <w:t> 创新资金采取奖励性后补助方式给予支持。奖励性后补助是指企业根据市场需求及自身发展需要先行投入资金组织开展研发活动，取得了有助于解决企业经济发展的技术成果，对其取得技术成果给予相应补助。</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第六条</w:t>
      </w:r>
      <w:r>
        <w:rPr>
          <w:rFonts w:hint="eastAsia" w:ascii="宋体" w:hAnsi="宋体" w:eastAsia="宋体" w:cs="宋体"/>
          <w:b w:val="0"/>
          <w:i w:val="0"/>
          <w:caps w:val="0"/>
          <w:color w:val="000000"/>
          <w:spacing w:val="0"/>
          <w:sz w:val="24"/>
          <w:szCs w:val="24"/>
          <w:shd w:val="clear" w:fill="FFFFFF"/>
        </w:rPr>
        <w:t> 技术成果主要是指：通过自主研发获得的新产品、新工艺、新材料、新系统等。“新产品”包括各种仪器、设备、器械、工具、零部件以及生物新品种等；“新工艺”包括工业、农业、社会发展等领域的各种技术方法；“新材料”包括用各种技术方法获得的新物质。“新系统”是指产品、工艺和材料的技术集成。</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第七条</w:t>
      </w:r>
      <w:r>
        <w:rPr>
          <w:rFonts w:hint="eastAsia" w:ascii="宋体" w:hAnsi="宋体" w:eastAsia="宋体" w:cs="宋体"/>
          <w:b w:val="0"/>
          <w:i w:val="0"/>
          <w:caps w:val="0"/>
          <w:color w:val="000000"/>
          <w:spacing w:val="0"/>
          <w:sz w:val="24"/>
          <w:szCs w:val="24"/>
          <w:shd w:val="clear" w:fill="FFFFFF"/>
        </w:rPr>
        <w:t> 创新资金的奖励性后补助通过无偿资助和贷款贴息两种方式予以支持：</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（一）无偿资助。对科技型中小企业创新技术研发成果予以奖励，奖励额度按照不超过研发支出50%的比例且最高不超过60万元的标准确定。</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二）贷款贴息。对科技型中小企业技术创新产品中试熟化予以支持。贷款贴息金额根据中小企业已经取得用于实施中试熟化或放大试验的银行贷款规模和同期人民银行一年期贷款基准利率计算确定。贷款贴息期限不超过两年（医药类项目可延长至三年），贴息总额度不超过40万元。</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第八条</w:t>
      </w:r>
      <w:r>
        <w:rPr>
          <w:rFonts w:hint="eastAsia" w:ascii="宋体" w:hAnsi="宋体" w:eastAsia="宋体" w:cs="宋体"/>
          <w:b w:val="0"/>
          <w:i w:val="0"/>
          <w:caps w:val="0"/>
          <w:color w:val="000000"/>
          <w:spacing w:val="0"/>
          <w:sz w:val="24"/>
          <w:szCs w:val="24"/>
          <w:shd w:val="clear" w:fill="FFFFFF"/>
        </w:rPr>
        <w:t> 申请创新资金奖励性后补助的技术成果应符合以下条件：</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（一）符合国家、省及我州鼓励的产业发展方向、科技创新和经济社会发展需求，对急需解决的、影响经济社会发展的重大公共利益或产业技术问题等发挥关键作用；</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（二）属于原创成果或产学研合作成果，知识产权清晰，研发记录完备；</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（三）产品具有先进性和创新性，能创造良好的经济、社会或生态效益；</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（四）未得到州级财政专项资金资助。</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w:t>
      </w:r>
      <w:r>
        <w:rPr>
          <w:rStyle w:val="5"/>
          <w:rFonts w:hint="eastAsia" w:ascii="宋体" w:hAnsi="宋体" w:eastAsia="宋体" w:cs="宋体"/>
          <w:i w:val="0"/>
          <w:caps w:val="0"/>
          <w:color w:val="000000"/>
          <w:spacing w:val="0"/>
          <w:sz w:val="24"/>
          <w:szCs w:val="24"/>
          <w:shd w:val="clear" w:fill="FFFFFF"/>
        </w:rPr>
        <w:t>第九条</w:t>
      </w:r>
      <w:r>
        <w:rPr>
          <w:rFonts w:hint="eastAsia" w:ascii="宋体" w:hAnsi="宋体" w:eastAsia="宋体" w:cs="宋体"/>
          <w:b w:val="0"/>
          <w:i w:val="0"/>
          <w:caps w:val="0"/>
          <w:color w:val="000000"/>
          <w:spacing w:val="0"/>
          <w:sz w:val="24"/>
          <w:szCs w:val="24"/>
          <w:shd w:val="clear" w:fill="FFFFFF"/>
        </w:rPr>
        <w:t> 申请创新资金奖励性后补助的企业应符合以下条件：</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（一）在州内注册，在州内缴税，具有独立企业法人资格；</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（二）主要从事技术含量较高的产品研制、开发、生产和服务业务；</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（三）企业管理层有较高的经营管理水平，有较高的市场开拓能力；</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（四）职工人数不超过500人，其中：具有大专以上学历的科技人员占职工总数的比例不低于20%，直接从事研究开发的科技人员占职工总数的比例不低于10%；</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（五）有良好的经营业绩，资产负债率合理；每年用于新技术产品研究开发的经费不低于销售额的3%；</w:t>
      </w:r>
    </w:p>
    <w:p>
      <w:pPr>
        <w:pStyle w:val="3"/>
        <w:keepNext w:val="0"/>
        <w:keepLines w:val="0"/>
        <w:widowControl/>
        <w:suppressLineNumbers w:val="0"/>
        <w:shd w:val="clear" w:fill="FFFFFF"/>
        <w:spacing w:line="555" w:lineRule="atLeast"/>
        <w:ind w:left="0" w:firstLine="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4"/>
          <w:szCs w:val="24"/>
          <w:shd w:val="clear" w:fill="FFFFFF"/>
        </w:rPr>
        <w:t>    （六）有健全的</w:t>
      </w:r>
      <w:r>
        <w:rPr>
          <w:rFonts w:hint="eastAsia" w:ascii="宋体" w:hAnsi="宋体" w:eastAsia="宋体" w:cs="宋体"/>
          <w:b w:val="0"/>
          <w:i w:val="0"/>
          <w:caps w:val="0"/>
          <w:color w:val="000000"/>
          <w:spacing w:val="0"/>
          <w:sz w:val="24"/>
          <w:szCs w:val="24"/>
          <w:u w:val="none"/>
          <w:shd w:val="clear" w:fill="FFFFFF"/>
        </w:rPr>
        <w:fldChar w:fldCharType="begin"/>
      </w:r>
      <w:r>
        <w:rPr>
          <w:rFonts w:hint="eastAsia" w:ascii="宋体" w:hAnsi="宋体" w:eastAsia="宋体" w:cs="宋体"/>
          <w:b w:val="0"/>
          <w:i w:val="0"/>
          <w:caps w:val="0"/>
          <w:color w:val="000000"/>
          <w:spacing w:val="0"/>
          <w:sz w:val="24"/>
          <w:szCs w:val="24"/>
          <w:u w:val="none"/>
          <w:shd w:val="clear" w:fill="FFFFFF"/>
        </w:rPr>
        <w:instrText xml:space="preserve"> HYPERLINK "http://www.chinaacc.com/zhongjizhicheng/" </w:instrText>
      </w:r>
      <w:r>
        <w:rPr>
          <w:rFonts w:hint="eastAsia" w:ascii="宋体" w:hAnsi="宋体" w:eastAsia="宋体" w:cs="宋体"/>
          <w:b w:val="0"/>
          <w:i w:val="0"/>
          <w:caps w:val="0"/>
          <w:color w:val="000000"/>
          <w:spacing w:val="0"/>
          <w:sz w:val="24"/>
          <w:szCs w:val="24"/>
          <w:u w:val="none"/>
          <w:shd w:val="clear" w:fill="FFFFFF"/>
        </w:rPr>
        <w:fldChar w:fldCharType="separate"/>
      </w:r>
      <w:r>
        <w:rPr>
          <w:rStyle w:val="6"/>
          <w:rFonts w:hint="eastAsia" w:ascii="宋体" w:hAnsi="宋体" w:eastAsia="宋体" w:cs="宋体"/>
          <w:b w:val="0"/>
          <w:i w:val="0"/>
          <w:caps w:val="0"/>
          <w:color w:val="363636"/>
          <w:spacing w:val="0"/>
          <w:sz w:val="24"/>
          <w:szCs w:val="24"/>
          <w:u w:val="none"/>
          <w:shd w:val="clear" w:fill="FFFFFF"/>
        </w:rPr>
        <w:t>财务管理</w:t>
      </w:r>
      <w:r>
        <w:rPr>
          <w:rFonts w:hint="eastAsia" w:ascii="宋体" w:hAnsi="宋体" w:eastAsia="宋体" w:cs="宋体"/>
          <w:b w:val="0"/>
          <w:i w:val="0"/>
          <w:caps w:val="0"/>
          <w:color w:val="000000"/>
          <w:spacing w:val="0"/>
          <w:sz w:val="24"/>
          <w:szCs w:val="24"/>
          <w:u w:val="none"/>
          <w:shd w:val="clear" w:fill="FFFFFF"/>
        </w:rPr>
        <w:fldChar w:fldCharType="end"/>
      </w:r>
      <w:r>
        <w:rPr>
          <w:rFonts w:hint="eastAsia" w:ascii="宋体" w:hAnsi="宋体" w:eastAsia="宋体" w:cs="宋体"/>
          <w:b w:val="0"/>
          <w:i w:val="0"/>
          <w:caps w:val="0"/>
          <w:color w:val="000000"/>
          <w:spacing w:val="0"/>
          <w:sz w:val="24"/>
          <w:szCs w:val="24"/>
          <w:shd w:val="clear" w:fill="FFFFFF"/>
        </w:rPr>
        <w:t>机构，有严格的财务管理制度和合格的财务人员。</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第十条</w:t>
      </w:r>
      <w:r>
        <w:rPr>
          <w:rFonts w:hint="eastAsia" w:ascii="宋体" w:hAnsi="宋体" w:eastAsia="宋体" w:cs="宋体"/>
          <w:b w:val="0"/>
          <w:i w:val="0"/>
          <w:caps w:val="0"/>
          <w:color w:val="000000"/>
          <w:spacing w:val="0"/>
          <w:sz w:val="24"/>
          <w:szCs w:val="24"/>
          <w:shd w:val="clear" w:fill="FFFFFF"/>
        </w:rPr>
        <w:t> 在同一年度内，一个企业只能申报一个项目并选择一种支持方式。</w:t>
      </w:r>
    </w:p>
    <w:p>
      <w:pPr>
        <w:pStyle w:val="3"/>
        <w:keepNext w:val="0"/>
        <w:keepLines w:val="0"/>
        <w:widowControl/>
        <w:suppressLineNumbers w:val="0"/>
        <w:shd w:val="clear" w:fill="FFFFFF"/>
        <w:spacing w:line="555" w:lineRule="atLeast"/>
        <w:ind w:left="0" w:firstLine="0"/>
        <w:jc w:val="center"/>
        <w:rPr>
          <w:rFonts w:hint="eastAsia" w:ascii="宋体" w:hAnsi="宋体" w:eastAsia="宋体" w:cs="宋体"/>
          <w:b w:val="0"/>
          <w:i w:val="0"/>
          <w:caps w:val="0"/>
          <w:color w:val="000000"/>
          <w:spacing w:val="0"/>
          <w:sz w:val="21"/>
          <w:szCs w:val="21"/>
        </w:rPr>
      </w:pPr>
      <w:r>
        <w:rPr>
          <w:rFonts w:hint="eastAsia" w:ascii="黑体" w:hAnsi="宋体" w:eastAsia="黑体" w:cs="黑体"/>
          <w:b w:val="0"/>
          <w:i w:val="0"/>
          <w:caps w:val="0"/>
          <w:color w:val="000000"/>
          <w:spacing w:val="0"/>
          <w:sz w:val="24"/>
          <w:szCs w:val="24"/>
          <w:shd w:val="clear" w:fill="FFFFFF"/>
        </w:rPr>
        <w:t>第三章申报程序、项目评审及资金安排</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第十一条</w:t>
      </w:r>
      <w:r>
        <w:rPr>
          <w:rFonts w:hint="eastAsia" w:ascii="宋体" w:hAnsi="宋体" w:eastAsia="宋体" w:cs="宋体"/>
          <w:b w:val="0"/>
          <w:i w:val="0"/>
          <w:caps w:val="0"/>
          <w:color w:val="000000"/>
          <w:spacing w:val="0"/>
          <w:sz w:val="24"/>
          <w:szCs w:val="24"/>
          <w:shd w:val="clear" w:fill="FFFFFF"/>
        </w:rPr>
        <w:t> 州科技知识产权局根据年度项目计划制定创新资金奖励性后补助项目申报指南，明确资金支持范围、支持方式、管理要求等相关内容，并向社会公开发布申报通告。</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第十二条</w:t>
      </w:r>
      <w:r>
        <w:rPr>
          <w:rFonts w:hint="eastAsia" w:ascii="宋体" w:hAnsi="宋体" w:eastAsia="宋体" w:cs="宋体"/>
          <w:b w:val="0"/>
          <w:i w:val="0"/>
          <w:caps w:val="0"/>
          <w:color w:val="000000"/>
          <w:spacing w:val="0"/>
          <w:sz w:val="24"/>
          <w:szCs w:val="24"/>
          <w:shd w:val="clear" w:fill="FFFFFF"/>
        </w:rPr>
        <w:t> 科技型中小企业根据通告及申报指南，向注册地县（市）科技知识产权局提交项目申请材料，由县（市）科技知识产权局严格组织项目筛选、核实、报送工作，确保申报程序规范、信息真实、项目合规。</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第十三条</w:t>
      </w:r>
      <w:r>
        <w:rPr>
          <w:rFonts w:hint="eastAsia" w:ascii="宋体" w:hAnsi="宋体" w:eastAsia="宋体" w:cs="宋体"/>
          <w:b w:val="0"/>
          <w:i w:val="0"/>
          <w:caps w:val="0"/>
          <w:color w:val="000000"/>
          <w:spacing w:val="0"/>
          <w:sz w:val="24"/>
          <w:szCs w:val="24"/>
          <w:shd w:val="clear" w:fill="FFFFFF"/>
        </w:rPr>
        <w:t> 州科技知识产权局对申报项目进行合规性审查，将审查合格项目纳入项目库管理。</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第十四条</w:t>
      </w:r>
      <w:r>
        <w:rPr>
          <w:rFonts w:hint="eastAsia" w:ascii="宋体" w:hAnsi="宋体" w:eastAsia="宋体" w:cs="宋体"/>
          <w:b w:val="0"/>
          <w:i w:val="0"/>
          <w:caps w:val="0"/>
          <w:color w:val="000000"/>
          <w:spacing w:val="0"/>
          <w:sz w:val="24"/>
          <w:szCs w:val="24"/>
          <w:shd w:val="clear" w:fill="FFFFFF"/>
        </w:rPr>
        <w:t> 州科技知识产权局会同州财政局组织专家对项目库管理的项目实施评审，并根据年度专项资金规模和专家评审结果拟定支持项目名单。</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第十五条</w:t>
      </w:r>
      <w:r>
        <w:rPr>
          <w:rFonts w:hint="eastAsia" w:ascii="宋体" w:hAnsi="宋体" w:eastAsia="宋体" w:cs="宋体"/>
          <w:b w:val="0"/>
          <w:i w:val="0"/>
          <w:caps w:val="0"/>
          <w:color w:val="000000"/>
          <w:spacing w:val="0"/>
          <w:sz w:val="24"/>
          <w:szCs w:val="24"/>
          <w:shd w:val="clear" w:fill="FFFFFF"/>
        </w:rPr>
        <w:t> 州科技知识产权局及时对拟支持项目名单进行公示，公示期不少于7天。经公示无异议的项目，由州科技知识产权局会同州财政局根据专项资金投向重点、项目投资规模、项目资金构成等相关因素确定资金支持额度，并按程序报州人民政府审批。经批准后，由州财政局按预算管理有关规定将奖励性后补助经费拨付给项目承担单位。</w:t>
      </w:r>
    </w:p>
    <w:p>
      <w:pPr>
        <w:pStyle w:val="3"/>
        <w:keepNext w:val="0"/>
        <w:keepLines w:val="0"/>
        <w:widowControl/>
        <w:suppressLineNumbers w:val="0"/>
        <w:shd w:val="clear" w:fill="FFFFFF"/>
        <w:spacing w:line="555" w:lineRule="atLeast"/>
        <w:ind w:left="0" w:firstLine="0"/>
        <w:jc w:val="center"/>
        <w:rPr>
          <w:rFonts w:hint="eastAsia" w:ascii="宋体" w:hAnsi="宋体" w:eastAsia="宋体" w:cs="宋体"/>
          <w:b w:val="0"/>
          <w:i w:val="0"/>
          <w:caps w:val="0"/>
          <w:color w:val="000000"/>
          <w:spacing w:val="0"/>
          <w:sz w:val="21"/>
          <w:szCs w:val="21"/>
        </w:rPr>
      </w:pPr>
      <w:r>
        <w:rPr>
          <w:rFonts w:hint="eastAsia" w:ascii="黑体" w:hAnsi="宋体" w:eastAsia="黑体" w:cs="黑体"/>
          <w:b w:val="0"/>
          <w:i w:val="0"/>
          <w:caps w:val="0"/>
          <w:color w:val="000000"/>
          <w:spacing w:val="0"/>
          <w:sz w:val="24"/>
          <w:szCs w:val="24"/>
          <w:shd w:val="clear" w:fill="FFFFFF"/>
        </w:rPr>
        <w:t>第四章 管理监督</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第十六条</w:t>
      </w:r>
      <w:r>
        <w:rPr>
          <w:rFonts w:hint="eastAsia" w:ascii="宋体" w:hAnsi="宋体" w:eastAsia="宋体" w:cs="宋体"/>
          <w:b w:val="0"/>
          <w:i w:val="0"/>
          <w:caps w:val="0"/>
          <w:color w:val="000000"/>
          <w:spacing w:val="0"/>
          <w:sz w:val="24"/>
          <w:szCs w:val="24"/>
          <w:shd w:val="clear" w:fill="FFFFFF"/>
        </w:rPr>
        <w:t> 获得创新资金奖励性后补助经费的企业应接受财政、审计等部门的检查和监督。对检查中发现的财政违法行为，按照《财政违法行为处罚处分条例》等有关规定予以处理。情节严重涉嫌犯罪的，依法移送司法机关处理。</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第十七条</w:t>
      </w:r>
      <w:r>
        <w:rPr>
          <w:rFonts w:hint="eastAsia" w:ascii="宋体" w:hAnsi="宋体" w:eastAsia="宋体" w:cs="宋体"/>
          <w:b w:val="0"/>
          <w:i w:val="0"/>
          <w:caps w:val="0"/>
          <w:color w:val="000000"/>
          <w:spacing w:val="0"/>
          <w:sz w:val="24"/>
          <w:szCs w:val="24"/>
          <w:shd w:val="clear" w:fill="FFFFFF"/>
        </w:rPr>
        <w:t> 企业存在弄虚作假、伪造成果、重复申报立项、以不当方式唆使用户或第三方检测机构出具虚假评价或检测报告，骗取财政资金的，视情节轻重，州科技知识产权局将采取警告、记入不良信用记录等处理措施，并将信用记录作为今后遴选创新资金项目承担单位的依据；已经获得后补助经费的，应当予以追回。</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第十八条</w:t>
      </w:r>
      <w:r>
        <w:rPr>
          <w:rFonts w:hint="eastAsia" w:ascii="宋体" w:hAnsi="宋体" w:eastAsia="宋体" w:cs="宋体"/>
          <w:b w:val="0"/>
          <w:i w:val="0"/>
          <w:caps w:val="0"/>
          <w:color w:val="000000"/>
          <w:spacing w:val="0"/>
          <w:sz w:val="24"/>
          <w:szCs w:val="24"/>
          <w:shd w:val="clear" w:fill="FFFFFF"/>
        </w:rPr>
        <w:t> 专家、中介机构、第三方机构和用户在后补助管理中存在弄虚作假等违规行为的，视情节轻重，可以采取宣布其出具的相关结果无效、通报批评、降低信用评级等处理措施，并将违规记录作为创新资金奖励性后补助管理遴选专家、中介机构、第三方机构和用户的重要依据。</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第十九条</w:t>
      </w:r>
      <w:r>
        <w:rPr>
          <w:rFonts w:hint="eastAsia" w:ascii="宋体" w:hAnsi="宋体" w:eastAsia="宋体" w:cs="宋体"/>
          <w:b w:val="0"/>
          <w:i w:val="0"/>
          <w:caps w:val="0"/>
          <w:color w:val="000000"/>
          <w:spacing w:val="0"/>
          <w:sz w:val="24"/>
          <w:szCs w:val="24"/>
          <w:shd w:val="clear" w:fill="FFFFFF"/>
        </w:rPr>
        <w:t> 州科技知识产权局应当及时公开创新资金奖励性后补助经费支持名单、补助情况、违规行为及处理结果等，接受社会监督。</w:t>
      </w:r>
    </w:p>
    <w:p>
      <w:pPr>
        <w:pStyle w:val="3"/>
        <w:keepNext w:val="0"/>
        <w:keepLines w:val="0"/>
        <w:widowControl/>
        <w:suppressLineNumbers w:val="0"/>
        <w:shd w:val="clear" w:fill="FFFFFF"/>
        <w:spacing w:line="555" w:lineRule="atLeast"/>
        <w:ind w:left="0" w:firstLine="0"/>
        <w:jc w:val="center"/>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第五章 附则</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第二十条</w:t>
      </w:r>
      <w:r>
        <w:rPr>
          <w:rFonts w:hint="eastAsia" w:ascii="宋体" w:hAnsi="宋体" w:eastAsia="宋体" w:cs="宋体"/>
          <w:b w:val="0"/>
          <w:i w:val="0"/>
          <w:caps w:val="0"/>
          <w:color w:val="000000"/>
          <w:spacing w:val="0"/>
          <w:sz w:val="24"/>
          <w:szCs w:val="24"/>
          <w:shd w:val="clear" w:fill="FFFFFF"/>
        </w:rPr>
        <w:t> 本办法由州科学技术和知识产权局和州财政局负责解释。</w:t>
      </w:r>
    </w:p>
    <w:p>
      <w:pPr>
        <w:pStyle w:val="3"/>
        <w:keepNext w:val="0"/>
        <w:keepLines w:val="0"/>
        <w:widowControl/>
        <w:suppressLineNumbers w:val="0"/>
        <w:shd w:val="clear" w:fill="FFFFFF"/>
        <w:spacing w:line="555" w:lineRule="atLeast"/>
        <w:ind w:left="0" w:firstLine="615"/>
        <w:rPr>
          <w:rFonts w:hint="eastAsia" w:ascii="宋体" w:hAnsi="宋体" w:eastAsia="宋体" w:cs="宋体"/>
          <w:b w:val="0"/>
          <w:i w:val="0"/>
          <w:caps w:val="0"/>
          <w:color w:val="000000"/>
          <w:spacing w:val="0"/>
          <w:sz w:val="21"/>
          <w:szCs w:val="21"/>
        </w:rPr>
      </w:pPr>
      <w:r>
        <w:rPr>
          <w:rStyle w:val="5"/>
          <w:rFonts w:hint="eastAsia" w:ascii="宋体" w:hAnsi="宋体" w:eastAsia="宋体" w:cs="宋体"/>
          <w:i w:val="0"/>
          <w:caps w:val="0"/>
          <w:color w:val="000000"/>
          <w:spacing w:val="0"/>
          <w:sz w:val="24"/>
          <w:szCs w:val="24"/>
          <w:shd w:val="clear" w:fill="FFFFFF"/>
        </w:rPr>
        <w:t>第二十一条 </w:t>
      </w:r>
      <w:r>
        <w:rPr>
          <w:rFonts w:hint="eastAsia" w:ascii="宋体" w:hAnsi="宋体" w:eastAsia="宋体" w:cs="宋体"/>
          <w:b w:val="0"/>
          <w:i w:val="0"/>
          <w:caps w:val="0"/>
          <w:color w:val="000000"/>
          <w:spacing w:val="0"/>
          <w:sz w:val="24"/>
          <w:szCs w:val="24"/>
          <w:shd w:val="clear" w:fill="FFFFFF"/>
        </w:rPr>
        <w:t> 本办法自发布之日起施行，2006 年10月发布的《阿坝藏族羌族自治州科技型中小企业技术创新资金项目管理暂行办法》同时废止。</w:t>
      </w:r>
    </w:p>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D643A"/>
    <w:rsid w:val="55FD64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2018-05-23T06:45:00Z</dcterms:created>
  <dc:creator>air</dc:creator>
  <cp:lastModifiedBy>air</cp:lastModifiedBy>
  <dcterms:modified xsi:type="dcterms:W3CDTF">2018-05-23T06:48:23Z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