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BF3" w:rsidRPr="00E57BF3" w:rsidRDefault="00E57BF3" w:rsidP="00E57BF3">
      <w:pPr>
        <w:widowControl/>
        <w:shd w:val="clear" w:color="auto" w:fill="FFFFFF"/>
        <w:spacing w:line="720" w:lineRule="atLeast"/>
        <w:jc w:val="center"/>
        <w:outlineLvl w:val="0"/>
        <w:rPr>
          <w:rFonts w:ascii="微软雅黑" w:eastAsia="微软雅黑" w:hAnsi="微软雅黑" w:cs="宋体"/>
          <w:color w:val="000000"/>
          <w:kern w:val="36"/>
          <w:sz w:val="45"/>
          <w:szCs w:val="45"/>
        </w:rPr>
      </w:pPr>
      <w:r w:rsidRPr="00E57BF3">
        <w:rPr>
          <w:rFonts w:ascii="微软雅黑" w:eastAsia="微软雅黑" w:hAnsi="微软雅黑" w:cs="宋体" w:hint="eastAsia"/>
          <w:color w:val="000000"/>
          <w:kern w:val="36"/>
          <w:sz w:val="45"/>
          <w:szCs w:val="45"/>
        </w:rPr>
        <w:t>金安区人民政府关于鼓励和扶持企业 上市挂牌的意见</w:t>
      </w:r>
    </w:p>
    <w:p w:rsidR="00E57BF3" w:rsidRPr="00E57BF3" w:rsidRDefault="00E57BF3" w:rsidP="00E57BF3">
      <w:pPr>
        <w:widowControl/>
        <w:shd w:val="clear" w:color="auto" w:fill="FFFFFF"/>
        <w:spacing w:line="528" w:lineRule="atLeast"/>
        <w:jc w:val="left"/>
        <w:rPr>
          <w:rFonts w:ascii="宋体" w:eastAsia="宋体" w:hAnsi="宋体" w:cs="宋体" w:hint="eastAsia"/>
          <w:color w:val="000000"/>
          <w:kern w:val="0"/>
          <w:sz w:val="24"/>
          <w:szCs w:val="24"/>
        </w:rPr>
      </w:pPr>
      <w:bookmarkStart w:id="0" w:name="_GoBack"/>
      <w:bookmarkEnd w:id="0"/>
      <w:r w:rsidRPr="00E57BF3">
        <w:rPr>
          <w:rFonts w:ascii="宋体" w:eastAsia="宋体" w:hAnsi="宋体" w:cs="宋体" w:hint="eastAsia"/>
          <w:color w:val="000000"/>
          <w:kern w:val="0"/>
          <w:sz w:val="24"/>
          <w:szCs w:val="24"/>
        </w:rPr>
        <w:t>各乡镇人民政府、街道办事处，园区管委，区政府各部门、各直属机构：</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为鼓励我区企业充分利用多层次资本市场，更好地发挥资本市场对转型发展的支撑作用，助力区域经济又好又快发展，根据《六安市人民政府关于鼓励和支持企业上市挂牌的意见》（</w:t>
      </w:r>
      <w:proofErr w:type="gramStart"/>
      <w:r w:rsidRPr="00E57BF3">
        <w:rPr>
          <w:rFonts w:ascii="宋体" w:eastAsia="宋体" w:hAnsi="宋体" w:cs="宋体" w:hint="eastAsia"/>
          <w:color w:val="000000"/>
          <w:kern w:val="0"/>
          <w:sz w:val="24"/>
          <w:szCs w:val="24"/>
        </w:rPr>
        <w:t>六政〔2016〕</w:t>
      </w:r>
      <w:proofErr w:type="gramEnd"/>
      <w:r w:rsidRPr="00E57BF3">
        <w:rPr>
          <w:rFonts w:ascii="宋体" w:eastAsia="宋体" w:hAnsi="宋体" w:cs="宋体" w:hint="eastAsia"/>
          <w:color w:val="000000"/>
          <w:kern w:val="0"/>
          <w:sz w:val="24"/>
          <w:szCs w:val="24"/>
        </w:rPr>
        <w:t>63号）精神，结合我区实际，现就鼓励和扶持我区企业上市挂牌提出如下意见：</w:t>
      </w:r>
    </w:p>
    <w:p w:rsidR="00E57BF3" w:rsidRPr="00E57BF3" w:rsidRDefault="00E57BF3" w:rsidP="00E57BF3">
      <w:pPr>
        <w:widowControl/>
        <w:shd w:val="clear" w:color="auto" w:fill="FFFFFF"/>
        <w:spacing w:line="528" w:lineRule="atLeast"/>
        <w:ind w:firstLine="661"/>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一、支持范围</w:t>
      </w:r>
    </w:p>
    <w:p w:rsidR="00E57BF3" w:rsidRPr="00E57BF3" w:rsidRDefault="00E57BF3" w:rsidP="00E57BF3">
      <w:pPr>
        <w:widowControl/>
        <w:shd w:val="clear" w:color="auto" w:fill="FFFFFF"/>
        <w:spacing w:line="528" w:lineRule="atLeast"/>
        <w:jc w:val="left"/>
        <w:rPr>
          <w:rFonts w:ascii="宋体" w:eastAsia="宋体" w:hAnsi="宋体" w:cs="宋体"/>
          <w:color w:val="000000"/>
          <w:kern w:val="0"/>
          <w:sz w:val="24"/>
          <w:szCs w:val="24"/>
        </w:rPr>
      </w:pPr>
      <w:r w:rsidRPr="00E57BF3">
        <w:rPr>
          <w:rFonts w:ascii="宋体" w:eastAsia="宋体" w:hAnsi="宋体" w:cs="宋体" w:hint="eastAsia"/>
          <w:b/>
          <w:bCs/>
          <w:color w:val="000000"/>
          <w:kern w:val="0"/>
          <w:sz w:val="24"/>
          <w:szCs w:val="24"/>
        </w:rPr>
        <w:t>    </w:t>
      </w:r>
      <w:r w:rsidRPr="00E57BF3">
        <w:rPr>
          <w:rFonts w:ascii="宋体" w:eastAsia="宋体" w:hAnsi="宋体" w:cs="宋体" w:hint="eastAsia"/>
          <w:color w:val="000000"/>
          <w:kern w:val="0"/>
          <w:sz w:val="24"/>
          <w:szCs w:val="24"/>
        </w:rPr>
        <w:t>本意见所称企业为注册地、纳税登记地在我区（含示范园区，后同）的企业。</w:t>
      </w:r>
    </w:p>
    <w:p w:rsidR="00E57BF3" w:rsidRPr="00E57BF3" w:rsidRDefault="00E57BF3" w:rsidP="00E57BF3">
      <w:pPr>
        <w:widowControl/>
        <w:shd w:val="clear" w:color="auto" w:fill="FFFFFF"/>
        <w:spacing w:line="528" w:lineRule="atLeast"/>
        <w:ind w:firstLine="661"/>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二、扶持政策</w:t>
      </w:r>
    </w:p>
    <w:p w:rsidR="00E57BF3" w:rsidRPr="00E57BF3" w:rsidRDefault="00E57BF3" w:rsidP="00E57BF3">
      <w:pPr>
        <w:widowControl/>
        <w:shd w:val="clear" w:color="auto" w:fill="FFFFFF"/>
        <w:spacing w:line="528" w:lineRule="atLeast"/>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    </w:t>
      </w:r>
      <w:r w:rsidRPr="00E57BF3">
        <w:rPr>
          <w:rFonts w:ascii="宋体" w:eastAsia="宋体" w:hAnsi="宋体" w:cs="宋体" w:hint="eastAsia"/>
          <w:b/>
          <w:bCs/>
          <w:color w:val="000000"/>
          <w:kern w:val="0"/>
          <w:sz w:val="24"/>
          <w:szCs w:val="24"/>
        </w:rPr>
        <w:t>（一）对企业股份制改造的奖励</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1、企业因上市挂牌而改制的，对改制当年应补缴和辅导期、审核期内(上市不超过2年，挂牌不超过1年)企业所得税超改制前基数部分，区级留成部分由区财政全额补助企业。</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2、企业因上市挂牌而改制的，对改制过程中按规定量化到个人的资产及未分配利润、盈余公积转增股本而缴纳的个人所得税，区级留成部分由区财政予以全额补助。</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3、企业因上市挂牌改制中内部资产重组而发生的相关税费（土地出让金除外），在股份制改造工作完成并变更注册后，区级留成部分由区财政全额补助企业。</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4、区财政对上述1-3条涉及的企业所得税、个人所得税上缴中央及省财政部分在企业上市后3年内补助企业或个人所得税纳税人，补助金额以企业上市后3年内缴纳的企业所得税和个人所得税区级留成超改制当年基数部分为</w:t>
      </w:r>
      <w:r w:rsidRPr="00E57BF3">
        <w:rPr>
          <w:rFonts w:ascii="宋体" w:eastAsia="宋体" w:hAnsi="宋体" w:cs="宋体" w:hint="eastAsia"/>
          <w:color w:val="000000"/>
          <w:kern w:val="0"/>
          <w:sz w:val="24"/>
          <w:szCs w:val="24"/>
        </w:rPr>
        <w:lastRenderedPageBreak/>
        <w:t>限。高新技术企业转化科技成果，给予本企业相关技术人员的股权奖励，个人一次性纳税有困难的，可在5年内（含）分期缴纳。</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5、对改制完成并完成上市辅导备案登记的拟上市企业，在市财政给予企业100万元的奖励基础上，区财政再给予50万元奖励。</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6、企业在上市挂牌前引进股权投资并</w:t>
      </w:r>
      <w:proofErr w:type="gramStart"/>
      <w:r w:rsidRPr="00E57BF3">
        <w:rPr>
          <w:rFonts w:ascii="宋体" w:eastAsia="宋体" w:hAnsi="宋体" w:cs="宋体" w:hint="eastAsia"/>
          <w:color w:val="000000"/>
          <w:kern w:val="0"/>
          <w:sz w:val="24"/>
          <w:szCs w:val="24"/>
        </w:rPr>
        <w:t>完成股</w:t>
      </w:r>
      <w:proofErr w:type="gramEnd"/>
      <w:r w:rsidRPr="00E57BF3">
        <w:rPr>
          <w:rFonts w:ascii="宋体" w:eastAsia="宋体" w:hAnsi="宋体" w:cs="宋体" w:hint="eastAsia"/>
          <w:color w:val="000000"/>
          <w:kern w:val="0"/>
          <w:sz w:val="24"/>
          <w:szCs w:val="24"/>
        </w:rPr>
        <w:t>改的，区财政对股改企业给予到位投资额5%但最高不超过100万元的补助。</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b/>
          <w:bCs/>
          <w:color w:val="000000"/>
          <w:kern w:val="0"/>
          <w:sz w:val="24"/>
          <w:szCs w:val="24"/>
        </w:rPr>
        <w:t>（二）对企业上市挂牌的奖励</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7、企业上报材料至中国证监会，香港联交所等境外交易所并受理，在市财政给予75万元的奖励基础上，区财政再给予150万元奖励；成功上市的，在市财政给予75万元的奖励基础上，区财政再给予150万元奖励。</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8、企业在“新三板”成功挂牌，在市财政给予75万元的奖励基础上，区财政再分期给予100万元奖励（取得受理回执奖励50万元，成功挂牌后奖励50万元）。</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9、企业经过股改在区域性股权交易中心挂牌，区财政给予30万元奖励。</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10、在异地“买壳”或“借壳”（A股、H股等）上市，但注册地和纳税地均在我区的企业，享受同等优惠政策。</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11、区外企业将注册地迁至我区开展上市或“新三板”挂牌工作，且纳税地点在我区，上市、挂牌成功，除享受同等优惠政策外，区财政再另行给予一定奖励。</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b/>
          <w:bCs/>
          <w:color w:val="000000"/>
          <w:kern w:val="0"/>
          <w:sz w:val="24"/>
          <w:szCs w:val="24"/>
        </w:rPr>
        <w:t>（三）对企业股权融资的奖励</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12、对上市公司和在“新三板”、区域性股权交易中心挂牌的股份制企业股票融资（包括再融资）并用于本区投资的（房地产项目及落后产能除外），区财政</w:t>
      </w:r>
      <w:proofErr w:type="gramStart"/>
      <w:r w:rsidRPr="00E57BF3">
        <w:rPr>
          <w:rFonts w:ascii="宋体" w:eastAsia="宋体" w:hAnsi="宋体" w:cs="宋体" w:hint="eastAsia"/>
          <w:color w:val="000000"/>
          <w:kern w:val="0"/>
          <w:sz w:val="24"/>
          <w:szCs w:val="24"/>
        </w:rPr>
        <w:t>按用于</w:t>
      </w:r>
      <w:proofErr w:type="gramEnd"/>
      <w:r w:rsidRPr="00E57BF3">
        <w:rPr>
          <w:rFonts w:ascii="宋体" w:eastAsia="宋体" w:hAnsi="宋体" w:cs="宋体" w:hint="eastAsia"/>
          <w:color w:val="000000"/>
          <w:kern w:val="0"/>
          <w:sz w:val="24"/>
          <w:szCs w:val="24"/>
        </w:rPr>
        <w:t>本区实际投资额的1%给予奖励，单次奖励额最高不超过100万元。</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b/>
          <w:bCs/>
          <w:color w:val="000000"/>
          <w:kern w:val="0"/>
          <w:sz w:val="24"/>
          <w:szCs w:val="24"/>
        </w:rPr>
        <w:t>（四）对券商的奖励</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lastRenderedPageBreak/>
        <w:t>13、每辅导一家企业成功上市，奖励券商30万元。每辅导一家企业在“新三板”成功挂牌，奖励券商10万元。</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b/>
          <w:bCs/>
          <w:color w:val="000000"/>
          <w:kern w:val="0"/>
          <w:sz w:val="24"/>
          <w:szCs w:val="24"/>
        </w:rPr>
        <w:t>（五）对</w:t>
      </w:r>
      <w:proofErr w:type="gramStart"/>
      <w:r w:rsidRPr="00E57BF3">
        <w:rPr>
          <w:rFonts w:ascii="宋体" w:eastAsia="宋体" w:hAnsi="宋体" w:cs="宋体" w:hint="eastAsia"/>
          <w:b/>
          <w:bCs/>
          <w:color w:val="000000"/>
          <w:kern w:val="0"/>
          <w:sz w:val="24"/>
          <w:szCs w:val="24"/>
        </w:rPr>
        <w:t>企业转板的</w:t>
      </w:r>
      <w:proofErr w:type="gramEnd"/>
      <w:r w:rsidRPr="00E57BF3">
        <w:rPr>
          <w:rFonts w:ascii="宋体" w:eastAsia="宋体" w:hAnsi="宋体" w:cs="宋体" w:hint="eastAsia"/>
          <w:b/>
          <w:bCs/>
          <w:color w:val="000000"/>
          <w:kern w:val="0"/>
          <w:sz w:val="24"/>
          <w:szCs w:val="24"/>
        </w:rPr>
        <w:t>奖励</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14、企业从区域性股权交易中心转至“新三板”挂牌，或从“新三板”转至主板、中小板、创业板及境外证券交易所上市，按转板后所在板块奖励标准补发差额奖励资金。</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b/>
          <w:bCs/>
          <w:color w:val="000000"/>
          <w:kern w:val="0"/>
          <w:sz w:val="24"/>
          <w:szCs w:val="24"/>
        </w:rPr>
        <w:t>（六）其他方面的支持</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15、对拟上市挂牌企业，区政策性融资担保公司作为重点服务对象，给予担保费率优惠，</w:t>
      </w:r>
      <w:proofErr w:type="gramStart"/>
      <w:r w:rsidRPr="00E57BF3">
        <w:rPr>
          <w:rFonts w:ascii="宋体" w:eastAsia="宋体" w:hAnsi="宋体" w:cs="宋体" w:hint="eastAsia"/>
          <w:color w:val="000000"/>
          <w:kern w:val="0"/>
          <w:sz w:val="24"/>
          <w:szCs w:val="24"/>
        </w:rPr>
        <w:t>年化担保</w:t>
      </w:r>
      <w:proofErr w:type="gramEnd"/>
      <w:r w:rsidRPr="00E57BF3">
        <w:rPr>
          <w:rFonts w:ascii="宋体" w:eastAsia="宋体" w:hAnsi="宋体" w:cs="宋体" w:hint="eastAsia"/>
          <w:color w:val="000000"/>
          <w:kern w:val="0"/>
          <w:sz w:val="24"/>
          <w:szCs w:val="24"/>
        </w:rPr>
        <w:t>费率不高于1.2%；对拟上市挂牌企业单户在2000万元以下的贷款担保业务纳入“4321”新型</w:t>
      </w:r>
      <w:proofErr w:type="gramStart"/>
      <w:r w:rsidRPr="00E57BF3">
        <w:rPr>
          <w:rFonts w:ascii="宋体" w:eastAsia="宋体" w:hAnsi="宋体" w:cs="宋体" w:hint="eastAsia"/>
          <w:color w:val="000000"/>
          <w:kern w:val="0"/>
          <w:sz w:val="24"/>
          <w:szCs w:val="24"/>
        </w:rPr>
        <w:t>政银担合作</w:t>
      </w:r>
      <w:proofErr w:type="gramEnd"/>
      <w:r w:rsidRPr="00E57BF3">
        <w:rPr>
          <w:rFonts w:ascii="宋体" w:eastAsia="宋体" w:hAnsi="宋体" w:cs="宋体" w:hint="eastAsia"/>
          <w:color w:val="000000"/>
          <w:kern w:val="0"/>
          <w:sz w:val="24"/>
          <w:szCs w:val="24"/>
        </w:rPr>
        <w:t>范围。</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16、拟上市企业在招股说明书中披露的</w:t>
      </w:r>
      <w:proofErr w:type="gramStart"/>
      <w:r w:rsidRPr="00E57BF3">
        <w:rPr>
          <w:rFonts w:ascii="宋体" w:eastAsia="宋体" w:hAnsi="宋体" w:cs="宋体" w:hint="eastAsia"/>
          <w:color w:val="000000"/>
          <w:kern w:val="0"/>
          <w:sz w:val="24"/>
          <w:szCs w:val="24"/>
        </w:rPr>
        <w:t>募投项目</w:t>
      </w:r>
      <w:proofErr w:type="gramEnd"/>
      <w:r w:rsidRPr="00E57BF3">
        <w:rPr>
          <w:rFonts w:ascii="宋体" w:eastAsia="宋体" w:hAnsi="宋体" w:cs="宋体" w:hint="eastAsia"/>
          <w:color w:val="000000"/>
          <w:kern w:val="0"/>
          <w:sz w:val="24"/>
          <w:szCs w:val="24"/>
        </w:rPr>
        <w:t>和上市公司拟再融资、发行公司债等涉及的项目，属于鼓励类产业项目的，优先列为区级重点项目，优先上报纳入省、市重点项目计划，优先办理项目备案、环保审批等各项报批手续，优先安排土地供应计划。在申报高新技术企业和高新技术项目或技术改造项目时，符合国家有关政策规定的，优先推荐上报、优先获得各项扶持资金。</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17、对企业因上市挂牌需引进战略投资者，或因补缴相关税费而造成资金流动性紧张的，金</w:t>
      </w:r>
      <w:proofErr w:type="gramStart"/>
      <w:r w:rsidRPr="00E57BF3">
        <w:rPr>
          <w:rFonts w:ascii="宋体" w:eastAsia="宋体" w:hAnsi="宋体" w:cs="宋体" w:hint="eastAsia"/>
          <w:color w:val="000000"/>
          <w:kern w:val="0"/>
          <w:sz w:val="24"/>
          <w:szCs w:val="24"/>
        </w:rPr>
        <w:t>安创新</w:t>
      </w:r>
      <w:proofErr w:type="gramEnd"/>
      <w:r w:rsidRPr="00E57BF3">
        <w:rPr>
          <w:rFonts w:ascii="宋体" w:eastAsia="宋体" w:hAnsi="宋体" w:cs="宋体" w:hint="eastAsia"/>
          <w:color w:val="000000"/>
          <w:kern w:val="0"/>
          <w:sz w:val="24"/>
          <w:szCs w:val="24"/>
        </w:rPr>
        <w:t>发展产业投资基金优先安排股权投资，在企业成功上市挂牌后，对我区国有资本获取的投资增值部分给予企业一定补助；积极协调引进其它股权、风险投资基金参与投资。</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18、支持并积极协助企业妥善解决历史遗留问题。企业在上市挂牌过程中，</w:t>
      </w:r>
      <w:proofErr w:type="gramStart"/>
      <w:r w:rsidRPr="00E57BF3">
        <w:rPr>
          <w:rFonts w:ascii="宋体" w:eastAsia="宋体" w:hAnsi="宋体" w:cs="宋体" w:hint="eastAsia"/>
          <w:color w:val="000000"/>
          <w:kern w:val="0"/>
          <w:sz w:val="24"/>
          <w:szCs w:val="24"/>
        </w:rPr>
        <w:t>需相关</w:t>
      </w:r>
      <w:proofErr w:type="gramEnd"/>
      <w:r w:rsidRPr="00E57BF3">
        <w:rPr>
          <w:rFonts w:ascii="宋体" w:eastAsia="宋体" w:hAnsi="宋体" w:cs="宋体" w:hint="eastAsia"/>
          <w:color w:val="000000"/>
          <w:kern w:val="0"/>
          <w:sz w:val="24"/>
          <w:szCs w:val="24"/>
        </w:rPr>
        <w:t>部门出具各类确认和证明文件的，在法律法规允许范围内，相关部门要建立绿色通道，</w:t>
      </w:r>
      <w:proofErr w:type="gramStart"/>
      <w:r w:rsidRPr="00E57BF3">
        <w:rPr>
          <w:rFonts w:ascii="宋体" w:eastAsia="宋体" w:hAnsi="宋体" w:cs="宋体" w:hint="eastAsia"/>
          <w:color w:val="000000"/>
          <w:kern w:val="0"/>
          <w:sz w:val="24"/>
          <w:szCs w:val="24"/>
        </w:rPr>
        <w:t>特</w:t>
      </w:r>
      <w:proofErr w:type="gramEnd"/>
      <w:r w:rsidRPr="00E57BF3">
        <w:rPr>
          <w:rFonts w:ascii="宋体" w:eastAsia="宋体" w:hAnsi="宋体" w:cs="宋体" w:hint="eastAsia"/>
          <w:color w:val="000000"/>
          <w:kern w:val="0"/>
          <w:sz w:val="24"/>
          <w:szCs w:val="24"/>
        </w:rPr>
        <w:t>事特办，最大限度提供便利，缩短办理时限。涉及企业相关证照变更过户时，属于区级权限内收费项目一律按最低标准收取，能够免收的一律免收。</w:t>
      </w:r>
    </w:p>
    <w:p w:rsidR="00E57BF3" w:rsidRPr="00E57BF3" w:rsidRDefault="00E57BF3" w:rsidP="00E57BF3">
      <w:pPr>
        <w:widowControl/>
        <w:shd w:val="clear" w:color="auto" w:fill="FFFFFF"/>
        <w:spacing w:line="528" w:lineRule="atLeast"/>
        <w:ind w:firstLine="661"/>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三、其他事项</w:t>
      </w:r>
    </w:p>
    <w:p w:rsidR="00E57BF3" w:rsidRPr="00E57BF3" w:rsidRDefault="00E57BF3" w:rsidP="00E57BF3">
      <w:pPr>
        <w:widowControl/>
        <w:shd w:val="clear" w:color="auto" w:fill="FFFFFF"/>
        <w:spacing w:line="528" w:lineRule="atLeast"/>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lastRenderedPageBreak/>
        <w:t>    19、企业拟申请上市挂牌及股权投资、股票融资等奖励补助资金的，须在与保荐机构签订服务协议后两周内提交区金融办备案，未备案企业不享受本政策。</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20、企业因非自身原因未能成功上市挂牌的，对股改后3年内企业所得税超过改制前基数区级留成部分给予全额补助。企业</w:t>
      </w:r>
      <w:proofErr w:type="gramStart"/>
      <w:r w:rsidRPr="00E57BF3">
        <w:rPr>
          <w:rFonts w:ascii="宋体" w:eastAsia="宋体" w:hAnsi="宋体" w:cs="宋体" w:hint="eastAsia"/>
          <w:color w:val="000000"/>
          <w:kern w:val="0"/>
          <w:sz w:val="24"/>
          <w:szCs w:val="24"/>
        </w:rPr>
        <w:t>自资金</w:t>
      </w:r>
      <w:proofErr w:type="gramEnd"/>
      <w:r w:rsidRPr="00E57BF3">
        <w:rPr>
          <w:rFonts w:ascii="宋体" w:eastAsia="宋体" w:hAnsi="宋体" w:cs="宋体" w:hint="eastAsia"/>
          <w:color w:val="000000"/>
          <w:kern w:val="0"/>
          <w:sz w:val="24"/>
          <w:szCs w:val="24"/>
        </w:rPr>
        <w:t>拨付之日起3年内因自身原因未能成功上市挂牌的，企业要全额退回其已享受的各项上市挂牌奖励和补助，并按银行同期贷款基准利率给付利息。如不按期归还，除依法依规追回外，对该企业将不予申报各类政府性扶持项目及专项资金。</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21、成功上市挂牌的企业在申请相关奖励时，应书面承诺不得外迁，否则将全额退回其在上市挂牌过程中享受的各项补助及奖励，并按银行同期贷款基准利率给付利息。</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22、企业在申报上市挂牌奖励资金时必须保证所有申报材料真实、有效。对违反规定、弄虚作假，骗取奖励及补助资金的，除依法追回外，依据相关法律法规进行处罚，并追究直接责任人责任；涉嫌犯罪的，依法移送司法机关处理。</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23、本意</w:t>
      </w:r>
      <w:proofErr w:type="gramStart"/>
      <w:r w:rsidRPr="00E57BF3">
        <w:rPr>
          <w:rFonts w:ascii="宋体" w:eastAsia="宋体" w:hAnsi="宋体" w:cs="宋体" w:hint="eastAsia"/>
          <w:color w:val="000000"/>
          <w:kern w:val="0"/>
          <w:sz w:val="24"/>
          <w:szCs w:val="24"/>
        </w:rPr>
        <w:t>见尚未</w:t>
      </w:r>
      <w:proofErr w:type="gramEnd"/>
      <w:r w:rsidRPr="00E57BF3">
        <w:rPr>
          <w:rFonts w:ascii="宋体" w:eastAsia="宋体" w:hAnsi="宋体" w:cs="宋体" w:hint="eastAsia"/>
          <w:color w:val="000000"/>
          <w:kern w:val="0"/>
          <w:sz w:val="24"/>
          <w:szCs w:val="24"/>
        </w:rPr>
        <w:t>明确但确属推进企业上市挂牌过程中必须解决的其他事项，由区金融办牵头有关部门进行会商，采取“</w:t>
      </w:r>
      <w:proofErr w:type="gramStart"/>
      <w:r w:rsidRPr="00E57BF3">
        <w:rPr>
          <w:rFonts w:ascii="宋体" w:eastAsia="宋体" w:hAnsi="宋体" w:cs="宋体" w:hint="eastAsia"/>
          <w:color w:val="000000"/>
          <w:kern w:val="0"/>
          <w:sz w:val="24"/>
          <w:szCs w:val="24"/>
        </w:rPr>
        <w:t>一</w:t>
      </w:r>
      <w:proofErr w:type="gramEnd"/>
      <w:r w:rsidRPr="00E57BF3">
        <w:rPr>
          <w:rFonts w:ascii="宋体" w:eastAsia="宋体" w:hAnsi="宋体" w:cs="宋体" w:hint="eastAsia"/>
          <w:color w:val="000000"/>
          <w:kern w:val="0"/>
          <w:sz w:val="24"/>
          <w:szCs w:val="24"/>
        </w:rPr>
        <w:t>企</w:t>
      </w:r>
      <w:proofErr w:type="gramStart"/>
      <w:r w:rsidRPr="00E57BF3">
        <w:rPr>
          <w:rFonts w:ascii="宋体" w:eastAsia="宋体" w:hAnsi="宋体" w:cs="宋体" w:hint="eastAsia"/>
          <w:color w:val="000000"/>
          <w:kern w:val="0"/>
          <w:sz w:val="24"/>
          <w:szCs w:val="24"/>
        </w:rPr>
        <w:t>一</w:t>
      </w:r>
      <w:proofErr w:type="gramEnd"/>
      <w:r w:rsidRPr="00E57BF3">
        <w:rPr>
          <w:rFonts w:ascii="宋体" w:eastAsia="宋体" w:hAnsi="宋体" w:cs="宋体" w:hint="eastAsia"/>
          <w:color w:val="000000"/>
          <w:kern w:val="0"/>
          <w:sz w:val="24"/>
          <w:szCs w:val="24"/>
        </w:rPr>
        <w:t>策”方式提出意见，报区政府批准后执行。</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24、本意</w:t>
      </w:r>
      <w:proofErr w:type="gramStart"/>
      <w:r w:rsidRPr="00E57BF3">
        <w:rPr>
          <w:rFonts w:ascii="宋体" w:eastAsia="宋体" w:hAnsi="宋体" w:cs="宋体" w:hint="eastAsia"/>
          <w:color w:val="000000"/>
          <w:kern w:val="0"/>
          <w:sz w:val="24"/>
          <w:szCs w:val="24"/>
        </w:rPr>
        <w:t>见涉及奖补</w:t>
      </w:r>
      <w:proofErr w:type="gramEnd"/>
      <w:r w:rsidRPr="00E57BF3">
        <w:rPr>
          <w:rFonts w:ascii="宋体" w:eastAsia="宋体" w:hAnsi="宋体" w:cs="宋体" w:hint="eastAsia"/>
          <w:color w:val="000000"/>
          <w:kern w:val="0"/>
          <w:sz w:val="24"/>
          <w:szCs w:val="24"/>
        </w:rPr>
        <w:t>事项由区金融办牵头受理，会同区财政局等部门提出初审意见后报区政府审批。</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25、本意见有效期3年，自印发之日起执行。原《关于转发〈六安市人民政府关于加强直接融资工作的意见〉的通知》（金政〔2014〕122号）、《关于印发〈金安区直接融资工作补充规定〉的通知》（金政办〔2015〕44号）和《关于进一步鼓励和扶持园区企业直接融资的若干意见》（六集管〔2015〕115号）文件同时废止。</w:t>
      </w:r>
    </w:p>
    <w:p w:rsidR="00E57BF3" w:rsidRPr="00E57BF3" w:rsidRDefault="00E57BF3" w:rsidP="00E57BF3">
      <w:pPr>
        <w:widowControl/>
        <w:shd w:val="clear" w:color="auto" w:fill="FFFFFF"/>
        <w:spacing w:line="528" w:lineRule="atLeast"/>
        <w:ind w:firstLine="624"/>
        <w:jc w:val="left"/>
        <w:rPr>
          <w:rFonts w:ascii="宋体" w:eastAsia="宋体" w:hAnsi="宋体" w:cs="宋体"/>
          <w:color w:val="000000"/>
          <w:kern w:val="0"/>
          <w:sz w:val="24"/>
          <w:szCs w:val="24"/>
        </w:rPr>
      </w:pPr>
      <w:r w:rsidRPr="00E57BF3">
        <w:rPr>
          <w:rFonts w:ascii="宋体" w:eastAsia="宋体" w:hAnsi="宋体" w:cs="宋体" w:hint="eastAsia"/>
          <w:color w:val="000000"/>
          <w:kern w:val="0"/>
          <w:sz w:val="24"/>
          <w:szCs w:val="24"/>
        </w:rPr>
        <w:t>26、本意见由区金融办负责解释。</w:t>
      </w:r>
    </w:p>
    <w:p w:rsidR="008B6BEE" w:rsidRPr="00E57BF3" w:rsidRDefault="008B6BEE">
      <w:pPr>
        <w:rPr>
          <w:rFonts w:hint="eastAsia"/>
        </w:rPr>
      </w:pPr>
    </w:p>
    <w:sectPr w:rsidR="008B6BEE" w:rsidRPr="00E57B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29"/>
    <w:rsid w:val="008B6BEE"/>
    <w:rsid w:val="00BD7D29"/>
    <w:rsid w:val="00E57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B97B7-E21D-4F2F-8611-39CFF7B2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57BF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57BF3"/>
    <w:rPr>
      <w:rFonts w:ascii="宋体" w:eastAsia="宋体" w:hAnsi="宋体" w:cs="宋体"/>
      <w:b/>
      <w:bCs/>
      <w:kern w:val="36"/>
      <w:sz w:val="48"/>
      <w:szCs w:val="48"/>
    </w:rPr>
  </w:style>
  <w:style w:type="character" w:customStyle="1" w:styleId="fontsize">
    <w:name w:val="fontsize"/>
    <w:basedOn w:val="a0"/>
    <w:rsid w:val="00E57BF3"/>
  </w:style>
  <w:style w:type="character" w:customStyle="1" w:styleId="apple-converted-space">
    <w:name w:val="apple-converted-space"/>
    <w:basedOn w:val="a0"/>
    <w:rsid w:val="00E57BF3"/>
  </w:style>
  <w:style w:type="character" w:styleId="a3">
    <w:name w:val="Hyperlink"/>
    <w:basedOn w:val="a0"/>
    <w:uiPriority w:val="99"/>
    <w:semiHidden/>
    <w:unhideWhenUsed/>
    <w:rsid w:val="00E57B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035417">
      <w:bodyDiv w:val="1"/>
      <w:marLeft w:val="0"/>
      <w:marRight w:val="0"/>
      <w:marTop w:val="0"/>
      <w:marBottom w:val="0"/>
      <w:divBdr>
        <w:top w:val="none" w:sz="0" w:space="0" w:color="auto"/>
        <w:left w:val="none" w:sz="0" w:space="0" w:color="auto"/>
        <w:bottom w:val="none" w:sz="0" w:space="0" w:color="auto"/>
        <w:right w:val="none" w:sz="0" w:space="0" w:color="auto"/>
      </w:divBdr>
      <w:divsChild>
        <w:div w:id="969020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2018-05-16T08:53:00Z</dcterms:created>
  <dcterms:modified xsi:type="dcterms:W3CDTF">2018-05-16T08:54:00Z</dcterms:modified>
</cp:coreProperties>
</file>