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1E" w:rsidRDefault="005C521E" w:rsidP="005C521E">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第一条: 为贯彻实施开放带动战略,进一步做好引进外资工作,鼓励外国公司、企业和其他经济组织、个人以及华侨、港澳台同胞（以下统称外商）来我省投资，根据国家有关法律、法规，结合我省实际，制定本规定。</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第二条: 凡在贵州境内的外商投资举办的企业（以下简称外商投资企业）均适用本规定。</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第三条: 鼓励外商在我省举办符合国家产业政策的外商投资企业，举办产品出口企业、先进技术型企业和进口替代型企业；鼓励和引导外商投资旧城改造、普通居民住宅建设等房地产开发经营；允许外商投资矿产资源风险勘探并依法享有优先开发权；特别鼓励外商投资我省农业、能源、交通、原材料等基础产业、基础设施以及环境保护工程、保护生态环境示范工程，投向国有大中型企业技术改造和旅游等第三产业的薄弱环节。外商在以上我省鼓励投资的范围内投资，除国家另有规定外，允许外商独资、控股和增加投资比例。</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第四条: 外商投资企业所得税按以下规定执行：（一）对生产性外商投资企业（除石油、天然气、稀有金属、贵重金属等资源开采项目外），经营期在10年以上的，从获利年度起第一年至第三年免征企业所得税，第四年至第五年减半征收企业所得税。（二）外商投资举办农业、林业、牧业、环境保护工程、保护生态环境示范工程项目以及设在贫困地区和少数民族地区的外商投资企业，经营期在10年以上的，依据（一）项规定减免税期满后，按税收管理权限报经批准，还可以在以后10年内继续减征15%-30%的企业所得税。（三）外商投资举办的产品出口型企业，在依照税法规定免征、减征企业所得税期满后，凡当年出口产品产值达到当年企业产品产值70%以上的（含70%），可以按照税法规定的税率减半征收企业所得税。（四）外商投资举办</w:t>
      </w:r>
      <w:r>
        <w:rPr>
          <w:rFonts w:ascii="微软雅黑" w:eastAsia="微软雅黑" w:hAnsi="微软雅黑" w:hint="eastAsia"/>
          <w:color w:val="000000"/>
        </w:rPr>
        <w:lastRenderedPageBreak/>
        <w:t>的先进技术型企业，按（一）、（二）项规定减免税期满后，经认定仍为先进技术型企业的，可延长3年减半征收企业所得税。（五）外商投资企业的境外投资者，从企业取得的利润直接再投资于该企业，增加注册资本，或者作为资本投资开办其他外商投资企业，经营期不少于5年的，经投资者申请，税务机关批准，退还其投资部分已缴所得税40%的税款，如将其分得的利润再投资举办、扩建产品出口或先进技术型企业，经营期不少于5年的，经申请批准，全部退还其再投资部分已缴纳的企业所得税。（六）外商投资企业和外国企业在我省设立的从事生产、经营的机构、场所发生年度亏损，可以用下一纳税年度的所得弥补；下一纳税年度的所得不足弥补的，可以逐年延续弥补，但最长不得超过5年。（七）在贵阳市举办的生产性外商投资企业享受按24%税率征收所得税的优惠政策。（八）按照外商投资企业和外国企业所得税法规定，在贵阳市高新技术开发区从事、高新技术生产的外商投资企业，可减按15%的税率征收企业所得税；对设在贵阳市，投资于能源、交通建设项目，投资技术密集、知识密集项目，以及投资在3000万美元以上的项目，可在报经国家税务总局批准后，减按15%的税率征收企业所得税。</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五条：一般外商投资企业，免征地方所得税７年，华侨、港澳台同胞投资同胞企业，免征地方所得税１０年。投资于能源、原材料、交通、通信和农业等开发性项目，举办半成品出口企业，先进技术型企业和贫困地区，少数民族地区举办企业，免征地方所得税１０年，若为华侨和港澳台同胞投资企业，免征地方所得税１５年。</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第六条：外商投资企业自建的房屋或购置自用的新建房屋，自建成或购买月份起，免征房产税３年。外商投资企业免征车船使用版照税３年。</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 xml:space="preserve">　　第七条：１９９４年１月１日以后输工商登记的外商投资企业出口的货物，按税法规定可享受出口退税的照顾。</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八条：外商投资企业可依法取得土地使用权，并享受相应的优惠条件。（一）外商投资土地开发经营，经过出让方式依法取得土地使用权，在法定有效期内，其土地使用权可依法转让、出租、抵押和继承。（二）外商投资企业，原划拨土地使用权或依照法律规定允许采取划拨方式取得的土地使用权，经营期在１０年以上的，根据不同项目情况，其场地使用费给予３至５年的优惠。（三）在经国务院或省人民政府批准，确认的经济开发区内，土地使用权的出让，其地价可根据地块的不同区位，不同用途以及产业政策和供求关系，给予以下优惠待遇： １、国家或省科委确认的高新技术开发项目，可优惠出让地价的２５％至３０％。 ２、交通、能源、通讯等基础设施，基础产业工业建设项目，可优惠出让地价的２０％至３０％。 ３、举办文化教育、医疗卫生事业建设项目，可优惠出让地价的１５％至２５％。 ４、产品外销的外资企业的用地，可优惠出让地价的１０％至２０％。 ５、投资者一次性交付土地使用权地价确有困难的，经出让方同意，可分期付款，但分期付款时，应当按照银行利率计息；也可由当地政府以地款作价入股。 依照其他有关规定，项目用不着已享受地价优惠的，不再执行本条第（三）项的规定。</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第九条： 外商投资企业为履行产品出口合同所需进口的原材料、燃料、散件、零部件、元器件、配套件、辅料和包装物料，由海关保税货物进行监管，进口时，免领进口许可证，海关凭企业合同或进出口合同验收。外商投资企业加工出口的产品，凡属于国家实行出口许可证管理的和《商检法》规定必须由</w:t>
      </w:r>
      <w:r>
        <w:rPr>
          <w:rFonts w:ascii="微软雅黑" w:eastAsia="微软雅黑" w:hAnsi="微软雅黑" w:hint="eastAsia"/>
          <w:color w:val="000000"/>
        </w:rPr>
        <w:lastRenderedPageBreak/>
        <w:t>商栓机构实施检验的，出口时，海关凭出口许可证和商检机构签发的验单验放。</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第十条：外方投资者可直接向境外的银行或企业借入外汇资金，自行承担债务本息偿还。 外商投资企业在注册酱之外，以企业名义对外错款，按投资比例需中方提供担保的部分，纳入国家计委对外融资计划管理。</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一条：中国银行贵州省分行根据金融法规对高新技术以及产品出口的外商投资企业优先扶持；对信誉良好的外商投资企业，经银行认可，可以办理信用但保款；根据外商投资企业提供的不动产、动产、股份权益，可以办理抵押贷款或质押贷款。</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二条：允许外商按照国家规定程序购买国有企业的部分产权，从事股份制经营；经批准可向外商出让已建成或在建的基础设施、基础产来项目的股权或一定时期内的经营权。境外投资者与现在企业组成股份制企业，可按有关规定向国家争取批准发行股票，在国外融资。</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第十三条：外汇管理。 （一） 外商投资企业按规定取得《外商投资企业外汇登记证》后，可到所在地外汇指定银行开立外汇帐户。未办妥外汇登记的企业，可向外汇管理局申请在外汇指定银行开立三个月期限的临时外汇帐户。 （二） 外商投资企业的外汇收可不结汇，允许在外汇指定银行或境内的外资银行开立现汇帐户。外商投资企业正常生产经营范围内的对外支付，可持支付合同及凭证直接到外汇指定银行办理；偿还外汇债务本息，凭外汇管理局核准件办理。 （三） 来我省投资的外商的利润，股息和红利以及外外籍员工的工资及其他正常收益，可以汇出，持董事会分配决议书、纳税证明及有关证件，从其外汇帐户中办理支出。 （四） 外商投资企业的外汇投资款或生产经营中的</w:t>
      </w:r>
      <w:r>
        <w:rPr>
          <w:rFonts w:ascii="微软雅黑" w:eastAsia="微软雅黑" w:hAnsi="微软雅黑" w:hint="eastAsia"/>
          <w:color w:val="000000"/>
        </w:rPr>
        <w:lastRenderedPageBreak/>
        <w:t>正常收汇需要兑换成人民币，或者外汇帐户资金不足需要买入外汇，经外汇管理局进行资格审查后，符合条件的，可进入外汇调济市场卖出或买入外汇。</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第十四条：外商投资企业在国内所获得的人民币利润，凭企业董事会的利润分配决议书，在纳税后及经注册会计师验资后，经当地外汇管理局出具证明，可作为再投资的酱，享受外商投资企业的同等待遇。</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第十五条：外商投资企业优先纳入我省基本建设或技术改造计划，在建设定点、征地、拆迁、运输、能源、原材料等方面给予优先安排。</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第十六条：外商投资国家鼓励的项目，其产品可以全部内销。</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第十七条：外商及其从境外聘请的人员，因生产经营活动需要经常进出我国国境的，可申请办理一年多次入出境证件。 中外合资企业和中外合作企业需派遣出国或赴港澳地区从事经贸业务活动的中方人员，经省对外经济贸易部门审批，到外事部门办理出国（出境）手续。</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第十八条：对外商投资企业，除法律、法规、规章规定的收费项目和标准外，一律不再收取任何费用。 对法律、法规、规章规定以外的收费，外商投资企业有权拒缴，并可向有关部门举报或向人民法院起诉。</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第十九条：贵州省招商引资局负责统筹安排和直辖市全省招商引资工作，牵头会同有关部门对外商投资企业进行协调，管理和服务。</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第二十条: 省人民政府建立外商投资企业投诉协调中心。该中心可在行政权限范围内，受理或协调有关引进外交工作和外商投资企业方面的投诉等事宜。</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第二十一条: 外商投资项目的审批机关，从收到全部有关文件之日起，按下列期限给予答复或办理有关手续： （一） 属于本省审批权限内的项目，其</w:t>
      </w:r>
      <w:r>
        <w:rPr>
          <w:rFonts w:ascii="微软雅黑" w:eastAsia="微软雅黑" w:hAnsi="微软雅黑" w:hint="eastAsia"/>
          <w:color w:val="000000"/>
        </w:rPr>
        <w:lastRenderedPageBreak/>
        <w:t>项目建议书、可行性研究报告由其审批机关在２０日内决定批准或不批准。 （二） 属于本省审批权限内的项目，其合同、章程由审批机关在２０日内决定批准或不批准。 属于本省审批权限外的项目，由有关管理机关在１５日内决定转报或不转报。</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第二十二条: 外商投资企业符合企业法人登记条件的，由登记主管机关在１０日内核准登记注册，不符合条件的，在１０日内给予回答。</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第二十三条: 对于外商投资的重要项目，可由项目审批机关牵头，有关涉外部门参加，实行一站式服务。</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第二十四条: 外商投资企业按规定提交合法、有效、完整的文件后，贵阳海关应在一个工作日内办妥海关注册登记；在三个工作日内办妥贵阳市区内单位的减免关税审批手续；在五个工作日内办妥贵阳市区外单位的减免关税审批手续。</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第二十五条: 外商投资企业到有关单位输手续，有关单位应在10日内给予办理有关手续；不能办理的，应该10日内给予回复并说明理由。</w:t>
      </w:r>
    </w:p>
    <w:p w:rsidR="005C521E" w:rsidRDefault="005C521E" w:rsidP="005C521E">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xml:space="preserve">　　第二十六条: 外商来我省投资举办农业、电力、公路、铁路、机场、林业、水利、旅游、矿产资源开发等投资回收期较长的建设项目以及我省鼓励开发的产业项目，除按前述各条享受优惠待遇外，还可进行单项洽谈，商定更加优惠的条件。 第二十七条: 本规定自公布之日起执行</w:t>
      </w:r>
    </w:p>
    <w:p w:rsidR="006346ED" w:rsidRDefault="006346ED">
      <w:pPr>
        <w:rPr>
          <w:rFonts w:hint="eastAsia"/>
        </w:rPr>
      </w:pPr>
      <w:bookmarkStart w:id="0" w:name="_GoBack"/>
      <w:bookmarkEnd w:id="0"/>
    </w:p>
    <w:sectPr w:rsidR="00634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40"/>
    <w:rsid w:val="005C521E"/>
    <w:rsid w:val="006346ED"/>
    <w:rsid w:val="0099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12BE7-1B5F-4B8F-BFB2-D07E7A93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2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2018-05-14T02:48:00Z</dcterms:created>
  <dcterms:modified xsi:type="dcterms:W3CDTF">2018-05-14T02:48:00Z</dcterms:modified>
</cp:coreProperties>
</file>