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188" w:rsidRPr="00662188" w:rsidRDefault="00662188" w:rsidP="00662188">
      <w:pPr>
        <w:widowControl/>
        <w:wordWrap w:val="0"/>
        <w:spacing w:line="600" w:lineRule="exact"/>
        <w:jc w:val="center"/>
        <w:rPr>
          <w:rFonts w:ascii="宋体" w:eastAsia="宋体" w:hAnsi="宋体" w:cs="宋体"/>
          <w:color w:val="000000"/>
          <w:kern w:val="0"/>
          <w:sz w:val="24"/>
          <w:szCs w:val="24"/>
        </w:rPr>
      </w:pPr>
      <w:r w:rsidRPr="00662188">
        <w:rPr>
          <w:rFonts w:ascii="方正小标宋简体" w:eastAsia="方正小标宋简体" w:hAnsi="宋体" w:cs="宋体" w:hint="eastAsia"/>
          <w:color w:val="000000"/>
          <w:kern w:val="0"/>
          <w:sz w:val="44"/>
          <w:szCs w:val="44"/>
        </w:rPr>
        <w:t>鸠江区都市型现代农业扶持办法</w:t>
      </w:r>
    </w:p>
    <w:p w:rsidR="00662188" w:rsidRPr="00662188" w:rsidRDefault="00662188" w:rsidP="00662188">
      <w:pPr>
        <w:widowControl/>
        <w:wordWrap w:val="0"/>
        <w:spacing w:line="600" w:lineRule="exact"/>
        <w:jc w:val="center"/>
        <w:rPr>
          <w:rFonts w:ascii="宋体" w:eastAsia="宋体" w:hAnsi="宋体" w:cs="宋体"/>
          <w:color w:val="000000"/>
          <w:kern w:val="0"/>
          <w:sz w:val="24"/>
          <w:szCs w:val="24"/>
        </w:rPr>
      </w:pPr>
      <w:r w:rsidRPr="00662188">
        <w:rPr>
          <w:rFonts w:ascii="方正小标宋简体" w:eastAsia="方正小标宋简体" w:hAnsi="宋体" w:cs="宋体" w:hint="eastAsia"/>
          <w:color w:val="000000"/>
          <w:kern w:val="0"/>
          <w:sz w:val="44"/>
          <w:szCs w:val="44"/>
        </w:rPr>
        <w:t>（2017修订版）</w:t>
      </w:r>
    </w:p>
    <w:p w:rsidR="00662188" w:rsidRPr="00662188" w:rsidRDefault="00662188" w:rsidP="00662188">
      <w:pPr>
        <w:widowControl/>
        <w:wordWrap w:val="0"/>
        <w:spacing w:line="580" w:lineRule="exact"/>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t>一、扶持范围及重点</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符合鸠江区都市型现代农业发展规划，从事精品果蔬、特种水产、高档花卉苗木规模化生产，开展农产品加工、电子商务及休闲农业产业的各类农业经营主体。</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1、白茆都市农业示范区、沈巷高效农业示范园、马圩现代农业科技示范园、清水苗木景观工程产业园等现代农业产业基地。</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2、生态休闲农业、农产品电商、中央厨房龙头企业。</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3、农产品精深加工及出口企业。</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4、老字号、老品种、老工艺农业品牌企业。</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t>二、扶持政策</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华文楷体" w:cs="宋体" w:hint="eastAsia"/>
          <w:color w:val="000000"/>
          <w:kern w:val="0"/>
          <w:sz w:val="32"/>
          <w:szCs w:val="32"/>
        </w:rPr>
        <w:t>（一）特色农业扶持政策</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新引进特色农业，根据项目建设标准（附后），分别给予以下补助：</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新建高档智能日光温室或特种水产智能循环养殖工厂5000平方米以上，项目同时符合市、区两级现代农业项目建设标准，并经区相关部门验收合格后，经审计，按建造成本的三分之一给予奖补。市、区两级奖补资金合计最高不超过每平方米300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lastRenderedPageBreak/>
        <w:t>2、特种水产标准化精养项目。符合市级现代农业项目建设标准和鸠江区现代农业产业集聚发展要求，项目集中规模200亩以上，项目区内设施齐全，经验收合格，在市级财政每亩1000元补助的基础上，叠加奖补500元/亩。</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精品花卉设施种植项目。符合市级现代农业项目建设标准，集中新建钢架连栋温室大棚1万平方米以上，项目区内设施齐全，经验收合格，按所建大棚面积，在市级财政30元/平方米补助的基础上，叠加奖补15元/平方米。</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4、新建花卉基地项目。新建花卉基地成片面积100亩以上，经验收合格后，每亩一次性补助2000元。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华文楷体" w:cs="宋体" w:hint="eastAsia"/>
          <w:color w:val="000000"/>
          <w:kern w:val="0"/>
          <w:sz w:val="32"/>
          <w:szCs w:val="32"/>
        </w:rPr>
        <w:t>（二）农业产业化扶持政策</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招商引资奖补：新引进亿元以上农业产业化项目，除享受区政府招商政策外，按照其固定资产投资总额的2%给予一次性补贴，中央厨房项目按照4%给予补贴。补贴最高不超过200万元；3亿元以上项目“一事一议”。</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2、龙头企业销售收入首次突破10亿元，奖补10万元；首次突破20亿元，奖补20万元；首次突破50亿元，奖补50万元。销售收入以统计部门数据为准。</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3、经营农产品的电子商务企业，年网络销售额首次突破1000万、5000元、1亿元、5亿元，分别给予2万、5万、10万、50万元的奖励。销售额以第三方平台统计为准。</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lastRenderedPageBreak/>
        <w:t>4、农产品加工企业新购置大型设备1000万元以上，按照3%给予一次性补贴，最高不超过50万元。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华文楷体" w:cs="宋体" w:hint="eastAsia"/>
          <w:color w:val="000000"/>
          <w:kern w:val="0"/>
          <w:sz w:val="32"/>
          <w:szCs w:val="32"/>
        </w:rPr>
        <w:t>（三）品牌提升扶持政策</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1、新晋升市级农业产业化龙头企业，一次性奖补1万元；晋升省级农业产业化龙头企业，一次性奖补10万元；晋升国家级农业产业化龙头企业，一次性奖补50万元。林业龙头企业按相应级别减半奖补。</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2、鼓励老字号、老品种、老工艺等企业开展品牌提升，新注册农产品商标，一次性奖补 0.5万元。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农业企业科技创新列入国家级项目，一次性奖励20万元；列入省级项目，一次性奖励5万元。获得国家、省级科技成果奖，或推广农业新技术、新成果应用取得明显成效且受到国家、省级表彰，分别一次性奖励10万元、2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华文楷体" w:cs="宋体" w:hint="eastAsia"/>
          <w:color w:val="000000"/>
          <w:kern w:val="0"/>
          <w:sz w:val="32"/>
          <w:szCs w:val="32"/>
        </w:rPr>
        <w:t>（四）参加农产品会展以奖代补政策</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按照区农业主管部门要求，积极参加相关部门组织的各类农产品（花卉）交易会（博览会），给予以奖代补。</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1、参加国家相关部门组织的国外农产品（花卉）交易会（博览会），一次性补助2万元。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2参加省业务主管部门组织的省外农产品（花卉）交易会（博览会），一次性补助1万元。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3、参加省业务主管部门组织的省内农产品（花卉）交易会（博览会），一次性补助0.6万元。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lastRenderedPageBreak/>
        <w:t>4、参加市业务主管部门组织的芜湖农产品（花卉）交易会（博览会），一次性补助0.2万元。需要进行特别装饰或使用特别装备的参展企业，一次性补助不超过3万元。</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华文楷体" w:cs="宋体" w:hint="eastAsia"/>
          <w:color w:val="000000"/>
          <w:kern w:val="0"/>
          <w:sz w:val="32"/>
          <w:szCs w:val="32"/>
        </w:rPr>
        <w:t>（五）农业项目配套政策</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1、对我区农业企业参加的市农业担保项目，按照市级政策要求，给予政策范围内的担保资金配套。</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2、对参加市级各类特色农业保险给予资金配套。</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华文楷体" w:cs="宋体" w:hint="eastAsia"/>
          <w:color w:val="000000"/>
          <w:kern w:val="0"/>
          <w:sz w:val="32"/>
          <w:szCs w:val="32"/>
        </w:rPr>
        <w:t>（六）所有奖补政策，同一项目、同一类型原则上就高不就低，不重复享受。</w:t>
      </w:r>
      <w:r w:rsidRPr="00662188">
        <w:rPr>
          <w:rFonts w:ascii="仿宋_GB2312" w:eastAsia="仿宋_GB2312" w:hAnsi="宋体" w:cs="宋体" w:hint="eastAsia"/>
          <w:color w:val="000000"/>
          <w:kern w:val="0"/>
          <w:sz w:val="32"/>
          <w:szCs w:val="32"/>
        </w:rPr>
        <w:t>鼓励企业争取上政策级资金，对省、市政策内容相同的，按照就高不就低原则补齐，并按省、市奖补资金的10%加以奖励。</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t>三、项目申报及兑付流程</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1、区政府设立发展现代农业专项资金，用于奖励、扶持现代农业发展，专款专用。</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2、现代农业专项资金实行项目申报制。各类涉农经营主体编制项目计划书，报项目所在镇初审后报区农林局。区农林局根据全区农业规划和产业发展计划，提出复审意见。对通过复审的项目，上报区政府审批。</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3、区财政局、农林局负责农业项目资金管理。未通过区政府审批的项目，不予安排区级农业专项资金。</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4、所有项目实行动态管理，由区农林局牵头、区财政等参与开展验收工作；合格项目兑付奖补资金。</w:t>
      </w:r>
    </w:p>
    <w:p w:rsidR="00662188" w:rsidRPr="00662188" w:rsidRDefault="00662188" w:rsidP="00662188">
      <w:pPr>
        <w:widowControl/>
        <w:wordWrap w:val="0"/>
        <w:spacing w:line="580" w:lineRule="exact"/>
        <w:ind w:firstLineChars="200" w:firstLine="640"/>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lastRenderedPageBreak/>
        <w:t>四、遇中央、省、市政策调整，本办法将结合实际作出调整。本办法由区农林局负责解释。</w:t>
      </w:r>
    </w:p>
    <w:p w:rsidR="00662188" w:rsidRPr="00662188" w:rsidRDefault="00662188" w:rsidP="00662188">
      <w:pPr>
        <w:widowControl/>
        <w:wordWrap w:val="0"/>
        <w:spacing w:line="580" w:lineRule="exact"/>
        <w:ind w:firstLine="640"/>
        <w:jc w:val="left"/>
        <w:rPr>
          <w:rFonts w:ascii="宋体" w:eastAsia="宋体" w:hAnsi="宋体" w:cs="宋体"/>
          <w:color w:val="000000"/>
          <w:kern w:val="0"/>
          <w:sz w:val="24"/>
          <w:szCs w:val="24"/>
        </w:rPr>
      </w:pPr>
      <w:r w:rsidRPr="00662188">
        <w:rPr>
          <w:rFonts w:ascii="Calibri" w:eastAsia="仿宋_GB2312" w:hAnsi="Calibri" w:cs="Calibri"/>
          <w:color w:val="000000"/>
          <w:kern w:val="0"/>
          <w:sz w:val="32"/>
          <w:szCs w:val="32"/>
        </w:rPr>
        <w:t> </w:t>
      </w:r>
    </w:p>
    <w:p w:rsidR="00662188" w:rsidRPr="00662188" w:rsidRDefault="00662188" w:rsidP="00662188">
      <w:pPr>
        <w:widowControl/>
        <w:wordWrap w:val="0"/>
        <w:spacing w:line="580" w:lineRule="exact"/>
        <w:jc w:val="left"/>
        <w:rPr>
          <w:rFonts w:ascii="宋体" w:eastAsia="宋体" w:hAnsi="宋体" w:cs="宋体"/>
          <w:color w:val="000000"/>
          <w:kern w:val="0"/>
          <w:sz w:val="24"/>
          <w:szCs w:val="24"/>
        </w:rPr>
      </w:pPr>
      <w:r w:rsidRPr="00662188">
        <w:rPr>
          <w:rFonts w:ascii="仿宋_GB2312" w:eastAsia="仿宋_GB2312" w:hAnsi="黑体" w:cs="宋体" w:hint="eastAsia"/>
          <w:color w:val="000000"/>
          <w:kern w:val="0"/>
          <w:sz w:val="32"/>
          <w:szCs w:val="32"/>
        </w:rPr>
        <w:t xml:space="preserve">    附件：鸠江区设施农业建设标准</w:t>
      </w:r>
    </w:p>
    <w:p w:rsidR="00662188" w:rsidRPr="00662188" w:rsidRDefault="00662188" w:rsidP="00662188">
      <w:pPr>
        <w:widowControl/>
        <w:wordWrap w:val="0"/>
        <w:spacing w:line="580" w:lineRule="exact"/>
        <w:ind w:firstLine="640"/>
        <w:jc w:val="left"/>
        <w:rPr>
          <w:rFonts w:ascii="宋体" w:eastAsia="宋体" w:hAnsi="宋体" w:cs="宋体"/>
          <w:color w:val="000000"/>
          <w:kern w:val="0"/>
          <w:sz w:val="24"/>
          <w:szCs w:val="24"/>
        </w:rPr>
      </w:pPr>
      <w:r w:rsidRPr="00662188">
        <w:rPr>
          <w:rFonts w:ascii="Calibri" w:eastAsia="仿宋_GB2312" w:hAnsi="Calibri" w:cs="Calibri"/>
          <w:color w:val="000000"/>
          <w:kern w:val="0"/>
          <w:sz w:val="32"/>
          <w:szCs w:val="32"/>
        </w:rPr>
        <w:t> </w:t>
      </w:r>
    </w:p>
    <w:p w:rsidR="00662188" w:rsidRPr="00662188" w:rsidRDefault="00662188" w:rsidP="00662188">
      <w:pPr>
        <w:widowControl/>
        <w:wordWrap w:val="0"/>
        <w:spacing w:line="580" w:lineRule="exact"/>
        <w:ind w:firstLineChars="1820" w:firstLine="5824"/>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 </w:t>
      </w:r>
    </w:p>
    <w:p w:rsidR="00662188" w:rsidRPr="00662188" w:rsidRDefault="00662188" w:rsidP="00662188">
      <w:pPr>
        <w:widowControl/>
        <w:wordWrap w:val="0"/>
        <w:spacing w:line="360" w:lineRule="auto"/>
        <w:ind w:firstLineChars="1820" w:firstLine="5824"/>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lastRenderedPageBreak/>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1820" w:firstLine="4368"/>
        <w:jc w:val="left"/>
        <w:rPr>
          <w:rFonts w:ascii="宋体" w:eastAsia="宋体" w:hAnsi="宋体" w:cs="宋体"/>
          <w:color w:val="000000"/>
          <w:kern w:val="0"/>
          <w:sz w:val="24"/>
          <w:szCs w:val="24"/>
        </w:rPr>
      </w:pPr>
      <w:r w:rsidRPr="00662188">
        <w:rPr>
          <w:rFonts w:ascii="仿宋_GB2312" w:eastAsia="宋体" w:hAnsi="宋体" w:cs="宋体" w:hint="eastAsia"/>
          <w:color w:val="000000"/>
          <w:kern w:val="0"/>
          <w:sz w:val="24"/>
          <w:szCs w:val="24"/>
        </w:rPr>
        <w:t> </w:t>
      </w:r>
    </w:p>
    <w:p w:rsidR="00662188" w:rsidRPr="00662188" w:rsidRDefault="00662188" w:rsidP="00662188">
      <w:pPr>
        <w:widowControl/>
        <w:wordWrap w:val="0"/>
        <w:spacing w:line="360" w:lineRule="auto"/>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t>附件</w:t>
      </w:r>
    </w:p>
    <w:p w:rsidR="00662188" w:rsidRPr="00662188" w:rsidRDefault="00662188" w:rsidP="00662188">
      <w:pPr>
        <w:widowControl/>
        <w:wordWrap w:val="0"/>
        <w:spacing w:line="360" w:lineRule="auto"/>
        <w:jc w:val="center"/>
        <w:rPr>
          <w:rFonts w:ascii="宋体" w:eastAsia="宋体" w:hAnsi="宋体" w:cs="宋体"/>
          <w:color w:val="000000"/>
          <w:kern w:val="0"/>
          <w:sz w:val="24"/>
          <w:szCs w:val="24"/>
        </w:rPr>
      </w:pPr>
      <w:r w:rsidRPr="00662188">
        <w:rPr>
          <w:rFonts w:ascii="宋体" w:eastAsia="宋体" w:hAnsi="宋体" w:cs="宋体"/>
          <w:b/>
          <w:color w:val="000000"/>
          <w:kern w:val="0"/>
          <w:sz w:val="44"/>
          <w:szCs w:val="44"/>
        </w:rPr>
        <w:t> </w:t>
      </w:r>
    </w:p>
    <w:p w:rsidR="00662188" w:rsidRPr="00662188" w:rsidRDefault="00662188" w:rsidP="00662188">
      <w:pPr>
        <w:widowControl/>
        <w:wordWrap w:val="0"/>
        <w:spacing w:line="360" w:lineRule="auto"/>
        <w:jc w:val="center"/>
        <w:rPr>
          <w:rFonts w:ascii="宋体" w:eastAsia="宋体" w:hAnsi="宋体" w:cs="宋体"/>
          <w:color w:val="000000"/>
          <w:kern w:val="0"/>
          <w:sz w:val="24"/>
          <w:szCs w:val="24"/>
        </w:rPr>
      </w:pPr>
      <w:r w:rsidRPr="00662188">
        <w:rPr>
          <w:rFonts w:ascii="方正小标宋简体" w:eastAsia="方正小标宋简体" w:hAnsi="黑体" w:cs="宋体" w:hint="eastAsia"/>
          <w:color w:val="000000"/>
          <w:kern w:val="0"/>
          <w:sz w:val="44"/>
          <w:szCs w:val="44"/>
        </w:rPr>
        <w:t>鸠江区设施农业建设标准</w:t>
      </w:r>
    </w:p>
    <w:p w:rsidR="00662188" w:rsidRPr="00662188" w:rsidRDefault="00662188" w:rsidP="00662188">
      <w:pPr>
        <w:widowControl/>
        <w:wordWrap w:val="0"/>
        <w:spacing w:line="360" w:lineRule="auto"/>
        <w:ind w:firstLineChars="200" w:firstLine="480"/>
        <w:jc w:val="left"/>
        <w:rPr>
          <w:rFonts w:ascii="宋体" w:eastAsia="宋体" w:hAnsi="宋体" w:cs="宋体"/>
          <w:color w:val="000000"/>
          <w:kern w:val="0"/>
          <w:sz w:val="24"/>
          <w:szCs w:val="24"/>
        </w:rPr>
      </w:pPr>
      <w:r w:rsidRPr="00662188">
        <w:rPr>
          <w:rFonts w:ascii="宋体" w:eastAsia="宋体" w:hAnsi="宋体" w:cs="宋体" w:hint="eastAsia"/>
          <w:color w:val="000000"/>
          <w:kern w:val="0"/>
          <w:sz w:val="24"/>
          <w:szCs w:val="24"/>
        </w:rPr>
        <w:t> </w:t>
      </w:r>
    </w:p>
    <w:p w:rsidR="00662188" w:rsidRPr="00662188" w:rsidRDefault="00662188" w:rsidP="00662188">
      <w:pPr>
        <w:widowControl/>
        <w:wordWrap w:val="0"/>
        <w:spacing w:line="360" w:lineRule="auto"/>
        <w:ind w:firstLineChars="200" w:firstLine="640"/>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t>一、智能玻璃温室</w:t>
      </w:r>
    </w:p>
    <w:p w:rsidR="00662188" w:rsidRPr="00662188" w:rsidRDefault="00662188" w:rsidP="00662188">
      <w:pPr>
        <w:widowControl/>
        <w:wordWrap w:val="0"/>
        <w:spacing w:line="360" w:lineRule="auto"/>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采用热镀锌钢制骨架，覆盖材料主体为玻璃。两个端面可安装湿帘和风机，也可在两个端面及侧面安装铝型材推拉窗、平开窗或外翻窗。温室实现全自动控制，配套加热系统（热风机加热或水暖加热）、遮阳幕系统、微雾或水帘降温系统、CO2补充系统、补光系统及喷、滴灌和施肥系统、计算机综合控制系统、顶喷淋系统等。</w:t>
      </w:r>
    </w:p>
    <w:p w:rsidR="00662188" w:rsidRPr="00662188" w:rsidRDefault="00662188" w:rsidP="00662188">
      <w:pPr>
        <w:widowControl/>
        <w:wordWrap w:val="0"/>
        <w:spacing w:line="360" w:lineRule="auto"/>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温室单体建筑尺寸应遵从下述跨度和开间模数：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1736"/>
        <w:gridCol w:w="1420"/>
        <w:gridCol w:w="1420"/>
        <w:gridCol w:w="1421"/>
      </w:tblGrid>
      <w:tr w:rsidR="00662188" w:rsidRPr="00662188">
        <w:trPr>
          <w:trHeight w:val="724"/>
          <w:jc w:val="center"/>
        </w:trPr>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覆盖物</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跨度/ m</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柱高/ m</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开间/ m</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侧窗</w:t>
            </w:r>
          </w:p>
        </w:tc>
      </w:tr>
      <w:tr w:rsidR="00662188" w:rsidRPr="00662188">
        <w:trPr>
          <w:jc w:val="center"/>
        </w:trPr>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玻璃</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6.4 、8.0、9.6、12、16</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3---5.0</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4</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188" w:rsidRPr="00662188" w:rsidRDefault="00662188" w:rsidP="00662188">
            <w:pPr>
              <w:widowControl/>
              <w:wordWrap w:val="0"/>
              <w:spacing w:line="360" w:lineRule="exact"/>
              <w:jc w:val="center"/>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t>推拉、上悬外翻</w:t>
            </w:r>
          </w:p>
        </w:tc>
      </w:tr>
    </w:tbl>
    <w:p w:rsidR="00662188" w:rsidRPr="00662188" w:rsidRDefault="00662188" w:rsidP="00662188">
      <w:pPr>
        <w:widowControl/>
        <w:wordWrap w:val="0"/>
        <w:spacing w:line="360" w:lineRule="auto"/>
        <w:jc w:val="left"/>
        <w:rPr>
          <w:rFonts w:ascii="宋体" w:eastAsia="宋体" w:hAnsi="宋体" w:cs="宋体"/>
          <w:color w:val="000000"/>
          <w:kern w:val="0"/>
          <w:sz w:val="24"/>
          <w:szCs w:val="24"/>
        </w:rPr>
      </w:pPr>
      <w:r w:rsidRPr="00662188">
        <w:rPr>
          <w:rFonts w:ascii="宋体" w:eastAsia="宋体" w:hAnsi="宋体" w:cs="宋体"/>
          <w:color w:val="000000"/>
          <w:kern w:val="0"/>
          <w:sz w:val="24"/>
          <w:szCs w:val="24"/>
        </w:rPr>
        <w:t> </w:t>
      </w:r>
    </w:p>
    <w:p w:rsidR="00662188" w:rsidRPr="00662188" w:rsidRDefault="00662188" w:rsidP="00662188">
      <w:pPr>
        <w:widowControl/>
        <w:wordWrap w:val="0"/>
        <w:spacing w:line="360" w:lineRule="auto"/>
        <w:ind w:firstLineChars="200" w:firstLine="640"/>
        <w:jc w:val="left"/>
        <w:rPr>
          <w:rFonts w:ascii="宋体" w:eastAsia="宋体" w:hAnsi="宋体" w:cs="宋体"/>
          <w:color w:val="000000"/>
          <w:kern w:val="0"/>
          <w:sz w:val="24"/>
          <w:szCs w:val="24"/>
        </w:rPr>
      </w:pPr>
      <w:r w:rsidRPr="00662188">
        <w:rPr>
          <w:rFonts w:ascii="黑体" w:eastAsia="黑体" w:hAnsi="黑体" w:cs="宋体" w:hint="eastAsia"/>
          <w:color w:val="000000"/>
          <w:kern w:val="0"/>
          <w:sz w:val="32"/>
          <w:szCs w:val="32"/>
        </w:rPr>
        <w:t>二、其余标准</w:t>
      </w:r>
    </w:p>
    <w:p w:rsidR="00662188" w:rsidRPr="00662188" w:rsidRDefault="00662188" w:rsidP="00662188">
      <w:pPr>
        <w:widowControl/>
        <w:wordWrap w:val="0"/>
        <w:spacing w:line="360" w:lineRule="auto"/>
        <w:ind w:firstLineChars="200" w:firstLine="640"/>
        <w:jc w:val="left"/>
        <w:rPr>
          <w:rFonts w:ascii="宋体" w:eastAsia="宋体" w:hAnsi="宋体" w:cs="宋体"/>
          <w:color w:val="000000"/>
          <w:kern w:val="0"/>
          <w:sz w:val="24"/>
          <w:szCs w:val="24"/>
        </w:rPr>
      </w:pPr>
      <w:r w:rsidRPr="00662188">
        <w:rPr>
          <w:rFonts w:ascii="仿宋_GB2312" w:eastAsia="仿宋_GB2312" w:hAnsi="宋体" w:cs="宋体" w:hint="eastAsia"/>
          <w:color w:val="000000"/>
          <w:kern w:val="0"/>
          <w:sz w:val="32"/>
          <w:szCs w:val="32"/>
        </w:rPr>
        <w:lastRenderedPageBreak/>
        <w:t>参照芜湖市现代农业财政资金设施农业项目申报办法（市农〔2014〕275号）建设标准执行。</w:t>
      </w:r>
    </w:p>
    <w:p w:rsidR="00662188" w:rsidRPr="00662188" w:rsidRDefault="00662188" w:rsidP="00662188">
      <w:pPr>
        <w:widowControl/>
        <w:wordWrap w:val="0"/>
        <w:spacing w:line="360" w:lineRule="auto"/>
        <w:jc w:val="left"/>
        <w:rPr>
          <w:rFonts w:ascii="宋体" w:eastAsia="宋体" w:hAnsi="宋体" w:cs="宋体"/>
          <w:color w:val="000000"/>
          <w:kern w:val="0"/>
          <w:sz w:val="24"/>
          <w:szCs w:val="24"/>
        </w:rPr>
      </w:pPr>
      <w:r w:rsidRPr="00662188">
        <w:rPr>
          <w:rFonts w:ascii="宋体" w:eastAsia="宋体" w:hAnsi="宋体" w:cs="宋体"/>
          <w:color w:val="000000"/>
          <w:kern w:val="0"/>
          <w:sz w:val="24"/>
          <w:szCs w:val="24"/>
        </w:rPr>
        <w:t> </w:t>
      </w:r>
    </w:p>
    <w:p w:rsidR="00D877FC" w:rsidRDefault="00662188" w:rsidP="00662188">
      <w:r w:rsidRPr="00662188">
        <w:rPr>
          <w:rFonts w:ascii="宋体" w:eastAsia="宋体" w:hAnsi="宋体" w:cs="宋体"/>
          <w:color w:val="000000"/>
          <w:kern w:val="0"/>
          <w:sz w:val="24"/>
          <w:szCs w:val="24"/>
        </w:rPr>
        <w:t> </w:t>
      </w:r>
      <w:bookmarkStart w:id="0" w:name="_GoBack"/>
      <w:bookmarkEnd w:id="0"/>
    </w:p>
    <w:sectPr w:rsidR="00D87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99"/>
    <w:rsid w:val="00251CA6"/>
    <w:rsid w:val="002C6899"/>
    <w:rsid w:val="00662188"/>
    <w:rsid w:val="00D0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5B70C-43E0-436A-879A-ACDA0569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0</DocSecurity>
  <Lines>16</Lines>
  <Paragraphs>4</Paragraphs>
  <ScaleCrop>false</ScaleCrop>
  <Company>Microsoft</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hx</dc:creator>
  <cp:keywords/>
  <dc:description/>
  <cp:lastModifiedBy>cui hx</cp:lastModifiedBy>
  <cp:revision>3</cp:revision>
  <dcterms:created xsi:type="dcterms:W3CDTF">2018-05-06T16:37:00Z</dcterms:created>
  <dcterms:modified xsi:type="dcterms:W3CDTF">2018-05-06T16:38:00Z</dcterms:modified>
</cp:coreProperties>
</file>