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广饶县人民政府</w:t>
      </w:r>
    </w:p>
    <w:p>
      <w:pPr>
        <w:adjustRightInd w:val="0"/>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关于进一步推进企业上市挂牌和债券融资</w:t>
      </w:r>
    </w:p>
    <w:p>
      <w:pPr>
        <w:adjustRightInd w:val="0"/>
        <w:spacing w:line="60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工作的实施意见</w:t>
      </w:r>
    </w:p>
    <w:p>
      <w:pPr>
        <w:adjustRightInd w:val="0"/>
        <w:spacing w:line="600" w:lineRule="exact"/>
        <w:jc w:val="center"/>
        <w:rPr>
          <w:rFonts w:hint="eastAsia" w:ascii="方正小标宋简体" w:eastAsia="方正小标宋简体"/>
          <w:color w:val="000000"/>
          <w:sz w:val="44"/>
          <w:szCs w:val="44"/>
        </w:rPr>
      </w:pPr>
      <w:bookmarkStart w:id="1" w:name="_GoBack"/>
      <w:bookmarkEnd w:id="1"/>
    </w:p>
    <w:p>
      <w:pPr>
        <w:jc w:val="center"/>
        <w:rPr>
          <w:rFonts w:hint="eastAsia" w:ascii="方正仿宋简体" w:hAnsi="宋体" w:eastAsia="方正仿宋简体"/>
          <w:sz w:val="28"/>
          <w:szCs w:val="28"/>
        </w:rPr>
      </w:pPr>
      <w:r>
        <w:rPr>
          <w:rFonts w:hint="eastAsia" w:ascii="方正仿宋简体" w:hAnsi="宋体" w:eastAsia="方正仿宋简体"/>
          <w:sz w:val="28"/>
          <w:szCs w:val="28"/>
        </w:rPr>
        <w:t>广政发</w:t>
      </w:r>
      <w:r>
        <w:rPr>
          <w:rFonts w:eastAsia="方正仿宋简体"/>
          <w:sz w:val="28"/>
          <w:szCs w:val="28"/>
        </w:rPr>
        <w:t>〔2017〕</w:t>
      </w:r>
      <w:r>
        <w:rPr>
          <w:rFonts w:hint="eastAsia" w:eastAsia="方正仿宋简体"/>
          <w:sz w:val="28"/>
          <w:szCs w:val="28"/>
        </w:rPr>
        <w:t>2</w:t>
      </w:r>
      <w:r>
        <w:rPr>
          <w:rFonts w:hint="eastAsia" w:ascii="方正仿宋简体" w:hAnsi="宋体" w:eastAsia="方正仿宋简体"/>
          <w:sz w:val="28"/>
          <w:szCs w:val="28"/>
        </w:rPr>
        <w:t>号</w:t>
      </w:r>
    </w:p>
    <w:p>
      <w:pPr>
        <w:jc w:val="center"/>
        <w:rPr>
          <w:rFonts w:ascii="方正仿宋简体" w:hAnsi="宋体" w:eastAsia="方正仿宋简体"/>
          <w:sz w:val="28"/>
          <w:szCs w:val="28"/>
        </w:rPr>
      </w:pPr>
    </w:p>
    <w:p>
      <w:pPr>
        <w:adjustRightInd w:val="0"/>
        <w:spacing w:line="600" w:lineRule="exact"/>
        <w:rPr>
          <w:rFonts w:eastAsia="方正仿宋简体"/>
          <w:color w:val="000000"/>
          <w:sz w:val="28"/>
          <w:szCs w:val="28"/>
        </w:rPr>
      </w:pPr>
      <w:r>
        <w:rPr>
          <w:rFonts w:eastAsia="方正仿宋简体"/>
          <w:color w:val="000000"/>
          <w:sz w:val="28"/>
          <w:szCs w:val="28"/>
        </w:rPr>
        <w:t>各</w:t>
      </w:r>
      <w:r>
        <w:rPr>
          <w:rFonts w:hint="eastAsia" w:eastAsia="方正仿宋简体"/>
          <w:color w:val="000000"/>
          <w:sz w:val="28"/>
          <w:szCs w:val="28"/>
        </w:rPr>
        <w:t>镇</w:t>
      </w:r>
      <w:r>
        <w:rPr>
          <w:rFonts w:eastAsia="方正仿宋简体"/>
          <w:color w:val="000000"/>
          <w:sz w:val="28"/>
          <w:szCs w:val="28"/>
        </w:rPr>
        <w:t>人民政府、街道办事处，开发区，广饶滨海新区，县政府各部门、各单位：</w:t>
      </w:r>
    </w:p>
    <w:p>
      <w:pPr>
        <w:snapToGrid w:val="0"/>
        <w:spacing w:line="600" w:lineRule="exact"/>
        <w:ind w:firstLine="560" w:firstLineChars="200"/>
        <w:rPr>
          <w:rFonts w:eastAsia="方正仿宋简体"/>
          <w:sz w:val="28"/>
          <w:szCs w:val="28"/>
        </w:rPr>
      </w:pPr>
      <w:r>
        <w:rPr>
          <w:rFonts w:eastAsia="方正仿宋简体"/>
          <w:sz w:val="28"/>
          <w:szCs w:val="28"/>
        </w:rPr>
        <w:t>为进一步推进企业上市挂牌和债券融资，提升我县企业的综合实力，推动全县经济社会健康发展，结合我县实际，制定本意见：</w:t>
      </w:r>
    </w:p>
    <w:p>
      <w:pPr>
        <w:snapToGrid w:val="0"/>
        <w:spacing w:line="600" w:lineRule="exact"/>
        <w:ind w:firstLine="560" w:firstLineChars="200"/>
        <w:rPr>
          <w:rFonts w:hint="eastAsia" w:ascii="方正黑体简体" w:eastAsia="方正黑体简体"/>
          <w:sz w:val="28"/>
          <w:szCs w:val="28"/>
        </w:rPr>
      </w:pPr>
      <w:r>
        <w:rPr>
          <w:rFonts w:hint="eastAsia" w:ascii="方正黑体简体" w:eastAsia="方正黑体简体"/>
          <w:sz w:val="28"/>
          <w:szCs w:val="28"/>
        </w:rPr>
        <w:t>一、指导思想和工作目标</w:t>
      </w:r>
    </w:p>
    <w:p>
      <w:pPr>
        <w:snapToGrid w:val="0"/>
        <w:spacing w:line="600" w:lineRule="exact"/>
        <w:ind w:firstLine="560" w:firstLineChars="200"/>
        <w:rPr>
          <w:rFonts w:eastAsia="方正仿宋简体"/>
          <w:sz w:val="28"/>
          <w:szCs w:val="28"/>
        </w:rPr>
      </w:pPr>
      <w:r>
        <w:rPr>
          <w:rFonts w:ascii="方正楷体简体" w:eastAsia="方正楷体简体"/>
          <w:sz w:val="28"/>
          <w:szCs w:val="28"/>
        </w:rPr>
        <w:t>（一）指导思想。</w:t>
      </w:r>
      <w:r>
        <w:rPr>
          <w:rFonts w:eastAsia="方正仿宋简体"/>
          <w:sz w:val="28"/>
          <w:szCs w:val="28"/>
        </w:rPr>
        <w:t>以建立现代企业制度为目标，以国家发展多层次资本市场为契机，按照</w:t>
      </w:r>
      <w:r>
        <w:rPr>
          <w:rFonts w:hint="eastAsia" w:ascii="方正仿宋简体" w:eastAsia="方正仿宋简体"/>
          <w:sz w:val="28"/>
          <w:szCs w:val="28"/>
        </w:rPr>
        <w:t>“企业自愿、政府引导、政策扶持、优化环境”</w:t>
      </w:r>
      <w:r>
        <w:rPr>
          <w:rFonts w:eastAsia="方正仿宋简体"/>
          <w:sz w:val="28"/>
          <w:szCs w:val="28"/>
        </w:rPr>
        <w:t>的总体思路，充分发挥资本市场在优化资源配置中的作用，大力培植上市挂牌及发债资源，切实解决融资结构单一问题，增强资本市场融资能力，培育一批具有核心竞争力的企业，实现企业可持续发展。</w:t>
      </w:r>
    </w:p>
    <w:p>
      <w:pPr>
        <w:autoSpaceDE w:val="0"/>
        <w:autoSpaceDN w:val="0"/>
        <w:adjustRightInd w:val="0"/>
        <w:snapToGrid w:val="0"/>
        <w:spacing w:line="600" w:lineRule="exact"/>
        <w:ind w:firstLine="560" w:firstLineChars="200"/>
        <w:jc w:val="left"/>
        <w:rPr>
          <w:rFonts w:eastAsia="方正仿宋简体"/>
          <w:sz w:val="28"/>
          <w:szCs w:val="28"/>
        </w:rPr>
      </w:pPr>
      <w:r>
        <w:rPr>
          <w:rFonts w:ascii="方正楷体简体" w:eastAsia="方正楷体简体"/>
          <w:sz w:val="28"/>
          <w:szCs w:val="28"/>
        </w:rPr>
        <w:t>（二）工作目标。</w:t>
      </w:r>
      <w:r>
        <w:rPr>
          <w:rFonts w:eastAsia="方正仿宋简体"/>
          <w:sz w:val="28"/>
          <w:szCs w:val="28"/>
        </w:rPr>
        <w:t>力争五年内，在境内外证券交易所首发上市或间接上市（买壳借壳、并购重组）企业新增2—3家，在新三板挂牌企业新增10家以上，在齐鲁股权交易中心、蓝海股权交易中心等四板市场挂牌企业新增20家以上，争取全县上市挂牌公司数量和直接募集资金总额进入全省先进行列。</w:t>
      </w:r>
    </w:p>
    <w:p>
      <w:pPr>
        <w:snapToGrid w:val="0"/>
        <w:spacing w:line="600" w:lineRule="exact"/>
        <w:ind w:firstLine="560" w:firstLineChars="200"/>
        <w:rPr>
          <w:rFonts w:ascii="方正黑体简体" w:eastAsia="方正黑体简体"/>
          <w:sz w:val="28"/>
          <w:szCs w:val="28"/>
        </w:rPr>
      </w:pPr>
      <w:r>
        <w:rPr>
          <w:rFonts w:ascii="方正黑体简体" w:eastAsia="方正黑体简体"/>
          <w:sz w:val="28"/>
          <w:szCs w:val="28"/>
        </w:rPr>
        <w:t>二、政策措施</w:t>
      </w:r>
    </w:p>
    <w:p>
      <w:pPr>
        <w:snapToGrid w:val="0"/>
        <w:spacing w:line="600" w:lineRule="exact"/>
        <w:ind w:firstLine="560" w:firstLineChars="200"/>
        <w:rPr>
          <w:rFonts w:ascii="方正楷体简体" w:eastAsia="方正楷体简体"/>
          <w:sz w:val="28"/>
          <w:szCs w:val="28"/>
        </w:rPr>
      </w:pPr>
      <w:r>
        <w:rPr>
          <w:rFonts w:ascii="方正楷体简体" w:eastAsia="方正楷体简体"/>
          <w:sz w:val="28"/>
          <w:szCs w:val="28"/>
        </w:rPr>
        <w:t>（一）资金扶持。</w:t>
      </w:r>
    </w:p>
    <w:p>
      <w:pPr>
        <w:snapToGrid w:val="0"/>
        <w:spacing w:line="600" w:lineRule="exact"/>
        <w:ind w:firstLine="560" w:firstLineChars="200"/>
        <w:rPr>
          <w:rFonts w:eastAsia="方正仿宋简体"/>
          <w:sz w:val="28"/>
          <w:szCs w:val="28"/>
        </w:rPr>
      </w:pPr>
      <w:r>
        <w:rPr>
          <w:rFonts w:eastAsia="方正仿宋简体"/>
          <w:sz w:val="28"/>
          <w:szCs w:val="28"/>
        </w:rPr>
        <w:t>1．企业在主板上市（含中小板、创业板）的资金扶持。</w:t>
      </w:r>
    </w:p>
    <w:p>
      <w:pPr>
        <w:snapToGrid w:val="0"/>
        <w:spacing w:line="600" w:lineRule="exact"/>
        <w:ind w:firstLine="560" w:firstLineChars="200"/>
        <w:rPr>
          <w:rFonts w:eastAsia="方正仿宋简体"/>
          <w:sz w:val="28"/>
          <w:szCs w:val="28"/>
        </w:rPr>
      </w:pPr>
      <w:r>
        <w:rPr>
          <w:rFonts w:eastAsia="方正仿宋简体"/>
          <w:sz w:val="28"/>
          <w:szCs w:val="28"/>
        </w:rPr>
        <w:t>（1）企业在上市过程中产生的中介费用，县财政在其上市后给予1000万元资金扶持；上市后与上市前一年相比多缴的税收县级留成部分，由县财政按比例扶持企业，第一年按100%扶持，第二年和第三年各按50%扶持。</w:t>
      </w:r>
    </w:p>
    <w:p>
      <w:pPr>
        <w:snapToGrid w:val="0"/>
        <w:spacing w:line="600" w:lineRule="exact"/>
        <w:ind w:firstLine="560" w:firstLineChars="200"/>
        <w:rPr>
          <w:rFonts w:eastAsia="方正仿宋简体"/>
          <w:sz w:val="28"/>
          <w:szCs w:val="28"/>
        </w:rPr>
      </w:pPr>
      <w:r>
        <w:rPr>
          <w:rFonts w:eastAsia="方正仿宋简体"/>
          <w:sz w:val="28"/>
          <w:szCs w:val="28"/>
        </w:rPr>
        <w:t>（2）企业通过买壳借壳、并购重组等方式，在境内外证券交易所实现上市且募集资金80%以上用于县内项目建设的，一次性扶持300万元；若将上市公司注册地、纳税地迁至我县，县财政再给予一次性扶持200万元。</w:t>
      </w:r>
    </w:p>
    <w:p>
      <w:pPr>
        <w:snapToGrid w:val="0"/>
        <w:spacing w:line="600" w:lineRule="exact"/>
        <w:ind w:firstLine="560" w:firstLineChars="200"/>
        <w:rPr>
          <w:rFonts w:eastAsia="方正仿宋简体"/>
          <w:sz w:val="28"/>
          <w:szCs w:val="28"/>
        </w:rPr>
      </w:pPr>
      <w:r>
        <w:rPr>
          <w:rFonts w:eastAsia="方正仿宋简体"/>
          <w:sz w:val="28"/>
          <w:szCs w:val="28"/>
        </w:rPr>
        <w:t>（3）上市公司通过增发新股、配股等实施股权再融资，募集资金80%以上用于县内项目建设的，按照其融资额的2‰给予一次性扶持，最高不超过100万元。</w:t>
      </w:r>
    </w:p>
    <w:p>
      <w:pPr>
        <w:snapToGrid w:val="0"/>
        <w:spacing w:line="600" w:lineRule="exact"/>
        <w:ind w:firstLine="560" w:firstLineChars="200"/>
        <w:rPr>
          <w:rFonts w:eastAsia="方正仿宋简体"/>
          <w:sz w:val="28"/>
          <w:szCs w:val="28"/>
        </w:rPr>
      </w:pPr>
      <w:r>
        <w:rPr>
          <w:rFonts w:eastAsia="方正仿宋简体"/>
          <w:sz w:val="28"/>
          <w:szCs w:val="28"/>
        </w:rPr>
        <w:t>2．企业在场外交易市场挂牌的资金扶持。</w:t>
      </w:r>
    </w:p>
    <w:p>
      <w:pPr>
        <w:snapToGrid w:val="0"/>
        <w:spacing w:line="600" w:lineRule="exact"/>
        <w:ind w:firstLine="560" w:firstLineChars="200"/>
        <w:rPr>
          <w:rFonts w:eastAsia="方正仿宋简体"/>
          <w:sz w:val="28"/>
          <w:szCs w:val="28"/>
        </w:rPr>
      </w:pPr>
      <w:r>
        <w:rPr>
          <w:rFonts w:eastAsia="方正仿宋简体"/>
          <w:sz w:val="28"/>
          <w:szCs w:val="28"/>
        </w:rPr>
        <w:t>（1）企业在新三板挂牌的，县财政给予一次性扶持100万元。</w:t>
      </w:r>
    </w:p>
    <w:p>
      <w:pPr>
        <w:snapToGrid w:val="0"/>
        <w:spacing w:line="600" w:lineRule="exact"/>
        <w:ind w:firstLine="560" w:firstLineChars="200"/>
        <w:rPr>
          <w:rFonts w:eastAsia="方正仿宋简体"/>
          <w:sz w:val="28"/>
          <w:szCs w:val="28"/>
        </w:rPr>
      </w:pPr>
      <w:r>
        <w:rPr>
          <w:rFonts w:eastAsia="方正仿宋简体"/>
          <w:sz w:val="28"/>
          <w:szCs w:val="28"/>
        </w:rPr>
        <w:t>（2）企业在齐鲁股权交易中心、蓝海股权交易中心等四板市场挂牌的，县财政给予一次性扶持50万元。</w:t>
      </w:r>
    </w:p>
    <w:p>
      <w:pPr>
        <w:snapToGrid w:val="0"/>
        <w:spacing w:line="600" w:lineRule="exact"/>
        <w:ind w:firstLine="560" w:firstLineChars="200"/>
        <w:rPr>
          <w:rFonts w:eastAsia="方正仿宋简体"/>
          <w:sz w:val="28"/>
          <w:szCs w:val="28"/>
        </w:rPr>
      </w:pPr>
      <w:r>
        <w:rPr>
          <w:rFonts w:eastAsia="方正仿宋简体"/>
          <w:sz w:val="28"/>
          <w:szCs w:val="28"/>
        </w:rPr>
        <w:t>3．企业发行各类债券的资金扶持。</w:t>
      </w:r>
    </w:p>
    <w:p>
      <w:pPr>
        <w:snapToGrid w:val="0"/>
        <w:spacing w:line="600" w:lineRule="exact"/>
        <w:ind w:firstLine="560" w:firstLineChars="200"/>
        <w:rPr>
          <w:rFonts w:eastAsia="方正仿宋简体"/>
          <w:sz w:val="28"/>
          <w:szCs w:val="28"/>
        </w:rPr>
      </w:pPr>
      <w:r>
        <w:rPr>
          <w:rFonts w:eastAsia="方正仿宋简体"/>
          <w:sz w:val="28"/>
          <w:szCs w:val="28"/>
        </w:rPr>
        <w:t>企业经中国人民银行、国家发展改革委、证监会或证券交易所核准发行的各类债券，按照实际融资金额的1‰给予一次性扶持，最高不超过50万元。</w:t>
      </w:r>
    </w:p>
    <w:p>
      <w:pPr>
        <w:snapToGrid w:val="0"/>
        <w:spacing w:line="600" w:lineRule="exact"/>
        <w:ind w:firstLine="560" w:firstLineChars="200"/>
        <w:rPr>
          <w:rFonts w:ascii="方正楷体简体" w:eastAsia="方正楷体简体"/>
          <w:sz w:val="28"/>
          <w:szCs w:val="28"/>
        </w:rPr>
      </w:pPr>
      <w:r>
        <w:rPr>
          <w:rFonts w:ascii="方正楷体简体" w:eastAsia="方正楷体简体"/>
          <w:sz w:val="28"/>
          <w:szCs w:val="28"/>
        </w:rPr>
        <w:t>（二）政策扶持。</w:t>
      </w:r>
    </w:p>
    <w:p>
      <w:pPr>
        <w:snapToGrid w:val="0"/>
        <w:spacing w:line="600" w:lineRule="exact"/>
        <w:ind w:firstLine="560" w:firstLineChars="200"/>
        <w:rPr>
          <w:rFonts w:eastAsia="方正仿宋简体"/>
          <w:sz w:val="28"/>
          <w:szCs w:val="28"/>
        </w:rPr>
      </w:pPr>
      <w:r>
        <w:rPr>
          <w:rFonts w:eastAsia="方正仿宋简体"/>
          <w:sz w:val="28"/>
          <w:szCs w:val="28"/>
        </w:rPr>
        <w:t>1．鼓励拟上市企业选用本地券商，自然人转让限售股时，其</w:t>
      </w:r>
      <w:bookmarkStart w:id="0" w:name="OLE_LINK1"/>
      <w:r>
        <w:rPr>
          <w:rFonts w:eastAsia="方正仿宋简体"/>
          <w:sz w:val="28"/>
          <w:szCs w:val="28"/>
        </w:rPr>
        <w:t>代扣代</w:t>
      </w:r>
      <w:bookmarkEnd w:id="0"/>
      <w:r>
        <w:rPr>
          <w:rFonts w:eastAsia="方正仿宋简体"/>
          <w:sz w:val="28"/>
          <w:szCs w:val="28"/>
        </w:rPr>
        <w:t>缴的个人所得税地方留成部分，由县财政按60%予以扶持上市企业。</w:t>
      </w:r>
    </w:p>
    <w:p>
      <w:pPr>
        <w:snapToGrid w:val="0"/>
        <w:spacing w:line="600" w:lineRule="exact"/>
        <w:ind w:firstLine="560" w:firstLineChars="200"/>
        <w:rPr>
          <w:rFonts w:eastAsia="方正仿宋简体"/>
          <w:sz w:val="28"/>
          <w:szCs w:val="28"/>
        </w:rPr>
      </w:pPr>
      <w:r>
        <w:rPr>
          <w:rFonts w:eastAsia="方正仿宋简体"/>
          <w:sz w:val="28"/>
          <w:szCs w:val="28"/>
        </w:rPr>
        <w:t>2．企业在上市挂牌过程中，需办理房屋产权、土地手续的，县国土资源等部门应予以补办相关手续。涉及其他资产产权、企业产权界定、处置等历史遗留事项，凡符合有关规定的，各有关部门均应予以补办相关手续，提供有关证明文件，推动相关确权工作。手续办理过程中免收相关行政事业性收费及工本费。</w:t>
      </w:r>
    </w:p>
    <w:p>
      <w:pPr>
        <w:snapToGrid w:val="0"/>
        <w:spacing w:line="600" w:lineRule="exact"/>
        <w:ind w:firstLine="560" w:firstLineChars="200"/>
        <w:rPr>
          <w:rFonts w:eastAsia="方正仿宋简体"/>
          <w:sz w:val="28"/>
          <w:szCs w:val="28"/>
        </w:rPr>
      </w:pPr>
      <w:r>
        <w:rPr>
          <w:rFonts w:eastAsia="方正仿宋简体"/>
          <w:sz w:val="28"/>
          <w:szCs w:val="28"/>
        </w:rPr>
        <w:t>3．对上市挂牌企业在我县投资新建符合国家产业政策的项目，相关部门优先办理立项、土地、规划、环评、能评、安评、水评等手续；需要新增用地的，优先安排土地指标。</w:t>
      </w:r>
    </w:p>
    <w:p>
      <w:pPr>
        <w:snapToGrid w:val="0"/>
        <w:spacing w:line="600" w:lineRule="exact"/>
        <w:ind w:firstLine="560" w:firstLineChars="200"/>
        <w:rPr>
          <w:rFonts w:eastAsia="方正仿宋简体"/>
          <w:sz w:val="28"/>
          <w:szCs w:val="28"/>
        </w:rPr>
      </w:pPr>
      <w:r>
        <w:rPr>
          <w:rFonts w:eastAsia="方正仿宋简体"/>
          <w:sz w:val="28"/>
          <w:szCs w:val="28"/>
        </w:rPr>
        <w:t>4．政府有关部门在申报国家、省、市各类政策性资金扶持时，优先考虑上市挂牌企业。</w:t>
      </w:r>
    </w:p>
    <w:p>
      <w:pPr>
        <w:snapToGrid w:val="0"/>
        <w:spacing w:line="600" w:lineRule="exact"/>
        <w:ind w:firstLine="560" w:firstLineChars="200"/>
        <w:rPr>
          <w:rFonts w:eastAsia="方正仿宋简体"/>
          <w:sz w:val="28"/>
          <w:szCs w:val="28"/>
        </w:rPr>
      </w:pPr>
      <w:r>
        <w:rPr>
          <w:rFonts w:eastAsia="方正仿宋简体"/>
          <w:sz w:val="28"/>
          <w:szCs w:val="28"/>
        </w:rPr>
        <w:t>5．各银行金融机构在新增授信</w:t>
      </w:r>
      <w:r>
        <w:rPr>
          <w:rFonts w:hint="eastAsia" w:ascii="方正仿宋简体" w:eastAsia="方正仿宋简体"/>
          <w:sz w:val="28"/>
          <w:szCs w:val="28"/>
        </w:rPr>
        <w:t>或“联合授信”、“组团贷款”时，</w:t>
      </w:r>
      <w:r>
        <w:rPr>
          <w:rFonts w:eastAsia="方正仿宋简体"/>
          <w:sz w:val="28"/>
          <w:szCs w:val="28"/>
        </w:rPr>
        <w:t>优先考虑已上市挂牌企业及列入上市挂牌计划的企业。</w:t>
      </w:r>
    </w:p>
    <w:p>
      <w:pPr>
        <w:snapToGrid w:val="0"/>
        <w:spacing w:line="600" w:lineRule="exact"/>
        <w:ind w:firstLine="560" w:firstLineChars="200"/>
        <w:rPr>
          <w:rFonts w:ascii="方正黑体简体" w:eastAsia="方正黑体简体"/>
          <w:sz w:val="28"/>
          <w:szCs w:val="28"/>
        </w:rPr>
      </w:pPr>
      <w:r>
        <w:rPr>
          <w:rFonts w:ascii="方正黑体简体" w:eastAsia="方正黑体简体"/>
          <w:sz w:val="28"/>
          <w:szCs w:val="28"/>
        </w:rPr>
        <w:t>三、服务保障</w:t>
      </w:r>
    </w:p>
    <w:p>
      <w:pPr>
        <w:snapToGrid w:val="0"/>
        <w:spacing w:line="600" w:lineRule="exact"/>
        <w:ind w:firstLine="560" w:firstLineChars="200"/>
        <w:rPr>
          <w:rFonts w:eastAsia="方正仿宋简体"/>
          <w:sz w:val="28"/>
          <w:szCs w:val="28"/>
        </w:rPr>
      </w:pPr>
      <w:r>
        <w:rPr>
          <w:rFonts w:ascii="方正楷体简体" w:eastAsia="方正楷体简体"/>
          <w:sz w:val="28"/>
          <w:szCs w:val="28"/>
        </w:rPr>
        <w:t>（一）加强组织领导。</w:t>
      </w:r>
      <w:r>
        <w:rPr>
          <w:rFonts w:eastAsia="方正仿宋简体"/>
          <w:sz w:val="28"/>
          <w:szCs w:val="28"/>
        </w:rPr>
        <w:t>县推进企业上市工作领导小组全面负责对企业上市挂牌和债券融资工作的组织领导，每季度定期召开会议，研究解决我县企业上市挂牌和发债工作中遇到的问题。领导小组办公室（县金融办）负责做好企业上市挂牌和发债的规划、协调、组织、调度和考核等工作。各镇街也要建立相应工作机制，加强对企业上市挂牌和发债工作的领导。</w:t>
      </w:r>
    </w:p>
    <w:p>
      <w:pPr>
        <w:adjustRightInd w:val="0"/>
        <w:snapToGrid w:val="0"/>
        <w:spacing w:line="600" w:lineRule="exact"/>
        <w:ind w:firstLine="560" w:firstLineChars="200"/>
        <w:rPr>
          <w:rFonts w:eastAsia="方正仿宋简体"/>
          <w:sz w:val="28"/>
          <w:szCs w:val="28"/>
        </w:rPr>
      </w:pPr>
      <w:r>
        <w:rPr>
          <w:rFonts w:ascii="方正楷体简体" w:eastAsia="方正楷体简体"/>
          <w:sz w:val="28"/>
          <w:szCs w:val="28"/>
        </w:rPr>
        <w:t>（二）强化督查考核。</w:t>
      </w:r>
      <w:r>
        <w:rPr>
          <w:rFonts w:eastAsia="方正仿宋简体"/>
          <w:sz w:val="28"/>
          <w:szCs w:val="28"/>
        </w:rPr>
        <w:t>把推进企业上市挂牌工作列入对县直有关部门和镇街年度目标责任制考核的重要内容，上市挂牌成功后作为特色工作予以加分，确保企业多层次利用资本市场工作扎实有效开展。扶持资金每年年底集中兑现，经县金融办、县审计局、县财政局审核，县政府批准后由县财政予以兑现。</w:t>
      </w:r>
    </w:p>
    <w:p>
      <w:pPr>
        <w:snapToGrid w:val="0"/>
        <w:spacing w:line="600" w:lineRule="exact"/>
        <w:ind w:firstLine="560" w:firstLineChars="200"/>
        <w:rPr>
          <w:rFonts w:eastAsia="方正仿宋简体"/>
          <w:sz w:val="28"/>
          <w:szCs w:val="28"/>
        </w:rPr>
      </w:pPr>
      <w:r>
        <w:rPr>
          <w:rFonts w:ascii="方正楷体简体" w:eastAsia="方正楷体简体"/>
          <w:sz w:val="28"/>
          <w:szCs w:val="28"/>
        </w:rPr>
        <w:t>（三）设立专项经费。</w:t>
      </w:r>
      <w:r>
        <w:rPr>
          <w:rFonts w:eastAsia="方正仿宋简体"/>
          <w:sz w:val="28"/>
          <w:szCs w:val="28"/>
        </w:rPr>
        <w:t>县财政每年安排20万元作为企业上市挂牌工作专项经费，主要用于企业多层次利用资本市场宣传、业务培训、证券市场联络考察、邀请专家指导、授课、讲座。强化证券中介服务机构建档备案管理，筛选一批信誉好、服务优、执业能力强的中介机构，向社会、企业宣传和推荐。</w:t>
      </w:r>
    </w:p>
    <w:p>
      <w:pPr>
        <w:snapToGrid w:val="0"/>
        <w:spacing w:line="600" w:lineRule="exact"/>
        <w:ind w:firstLine="560" w:firstLineChars="200"/>
        <w:rPr>
          <w:rFonts w:eastAsia="方正仿宋简体"/>
          <w:sz w:val="28"/>
          <w:szCs w:val="28"/>
        </w:rPr>
      </w:pPr>
      <w:r>
        <w:rPr>
          <w:rFonts w:hint="eastAsia" w:ascii="方正楷体简体" w:eastAsia="方正楷体简体"/>
          <w:sz w:val="28"/>
          <w:szCs w:val="28"/>
        </w:rPr>
        <w:t>（四）优化行政服务。</w:t>
      </w:r>
      <w:r>
        <w:rPr>
          <w:rFonts w:eastAsia="方正仿宋简体"/>
          <w:sz w:val="28"/>
          <w:szCs w:val="28"/>
        </w:rPr>
        <w:t>县直各职能部门要结合自身职能，抓紧制定工作计划，细化服务推进举措。企业因挂牌上市、定向增发、并购重组等需要有关部门审批、许可、登记或因证券监管部门、证券交易所规定需要出具相关证明的，县科技、国税、地税等相关职能部门要积极履行职能，主动为企业提供便捷服务，需要</w:t>
      </w:r>
      <w:r>
        <w:rPr>
          <w:rFonts w:hint="eastAsia" w:ascii="方正仿宋简体" w:eastAsia="方正仿宋简体"/>
          <w:sz w:val="28"/>
          <w:szCs w:val="28"/>
        </w:rPr>
        <w:t>“一事一议”</w:t>
      </w:r>
      <w:r>
        <w:rPr>
          <w:rFonts w:eastAsia="方正仿宋简体"/>
          <w:sz w:val="28"/>
          <w:szCs w:val="28"/>
        </w:rPr>
        <w:t>的，可提交县政府有关会议研究。</w:t>
      </w:r>
    </w:p>
    <w:p>
      <w:pPr>
        <w:snapToGrid w:val="0"/>
        <w:spacing w:line="600" w:lineRule="exact"/>
        <w:ind w:firstLine="560" w:firstLineChars="200"/>
        <w:rPr>
          <w:rFonts w:eastAsia="方正仿宋简体"/>
          <w:sz w:val="28"/>
          <w:szCs w:val="28"/>
        </w:rPr>
      </w:pPr>
      <w:r>
        <w:rPr>
          <w:rFonts w:eastAsia="方正仿宋简体"/>
          <w:sz w:val="28"/>
          <w:szCs w:val="28"/>
        </w:rPr>
        <w:t>本意见自发布之日起施行，有效期至2021年12月31日。县政府2011年7月6日发布的《广饶县人民政府关于加快推进企业上市工作的意见》（广政发〔2011〕5号）同时废止。</w:t>
      </w:r>
    </w:p>
    <w:p>
      <w:pPr>
        <w:adjustRightInd w:val="0"/>
        <w:spacing w:line="600" w:lineRule="exact"/>
        <w:rPr>
          <w:rFonts w:eastAsia="方正仿宋简体"/>
          <w:color w:val="000000"/>
          <w:sz w:val="28"/>
          <w:szCs w:val="28"/>
        </w:rPr>
      </w:pPr>
    </w:p>
    <w:p>
      <w:pPr>
        <w:adjustRightInd w:val="0"/>
        <w:spacing w:line="600" w:lineRule="exact"/>
        <w:ind w:firstLine="1400" w:firstLineChars="500"/>
        <w:rPr>
          <w:rFonts w:eastAsia="方正仿宋简体"/>
          <w:color w:val="000000"/>
          <w:sz w:val="28"/>
          <w:szCs w:val="28"/>
        </w:rPr>
      </w:pPr>
    </w:p>
    <w:p>
      <w:pPr>
        <w:adjustRightInd w:val="0"/>
        <w:spacing w:line="600" w:lineRule="exact"/>
        <w:ind w:firstLine="4620" w:firstLineChars="1650"/>
        <w:rPr>
          <w:rFonts w:eastAsia="方正仿宋简体"/>
          <w:color w:val="000000"/>
          <w:sz w:val="28"/>
          <w:szCs w:val="28"/>
        </w:rPr>
      </w:pPr>
      <w:r>
        <w:rPr>
          <w:rFonts w:eastAsia="方正仿宋简体"/>
          <w:color w:val="000000"/>
          <w:sz w:val="28"/>
          <w:szCs w:val="28"/>
        </w:rPr>
        <w:t>广饶县人民政府</w:t>
      </w:r>
    </w:p>
    <w:p>
      <w:pPr>
        <w:adjustRightInd w:val="0"/>
        <w:spacing w:line="600" w:lineRule="exact"/>
        <w:ind w:firstLine="4620" w:firstLineChars="1650"/>
        <w:rPr>
          <w:rFonts w:eastAsia="方正仿宋简体"/>
          <w:color w:val="000000"/>
          <w:sz w:val="28"/>
          <w:szCs w:val="28"/>
        </w:rPr>
      </w:pPr>
      <w:r>
        <w:rPr>
          <w:rFonts w:eastAsia="方正仿宋简体"/>
          <w:color w:val="000000"/>
          <w:sz w:val="28"/>
          <w:szCs w:val="28"/>
        </w:rPr>
        <w:t>201</w:t>
      </w:r>
      <w:r>
        <w:rPr>
          <w:rFonts w:hint="eastAsia" w:eastAsia="方正仿宋简体"/>
          <w:color w:val="000000"/>
          <w:sz w:val="28"/>
          <w:szCs w:val="28"/>
        </w:rPr>
        <w:t>7</w:t>
      </w:r>
      <w:r>
        <w:rPr>
          <w:rFonts w:eastAsia="方正仿宋简体"/>
          <w:color w:val="000000"/>
          <w:sz w:val="28"/>
          <w:szCs w:val="28"/>
        </w:rPr>
        <w:t>年</w:t>
      </w:r>
      <w:r>
        <w:rPr>
          <w:rFonts w:hint="eastAsia" w:eastAsia="方正仿宋简体"/>
          <w:color w:val="000000"/>
          <w:sz w:val="28"/>
          <w:szCs w:val="28"/>
        </w:rPr>
        <w:t>4</w:t>
      </w:r>
      <w:r>
        <w:rPr>
          <w:rFonts w:eastAsia="方正仿宋简体"/>
          <w:color w:val="000000"/>
          <w:sz w:val="28"/>
          <w:szCs w:val="28"/>
        </w:rPr>
        <w:t>月</w:t>
      </w:r>
      <w:r>
        <w:rPr>
          <w:rFonts w:hint="eastAsia" w:eastAsia="方正仿宋简体"/>
          <w:color w:val="000000"/>
          <w:sz w:val="28"/>
          <w:szCs w:val="28"/>
        </w:rPr>
        <w:t>22</w:t>
      </w:r>
      <w:r>
        <w:rPr>
          <w:rFonts w:eastAsia="方正仿宋简体"/>
          <w:color w:val="00000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宋体 (serif)">
    <w:altName w:val="宋体"/>
    <w:panose1 w:val="00000000000000000000"/>
    <w:charset w:val="86"/>
    <w:family w:val="roman"/>
    <w:pitch w:val="default"/>
    <w:sig w:usb0="00000000" w:usb1="00000000" w:usb2="0000001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86"/>
    <w:family w:val="script"/>
    <w:pitch w:val="default"/>
    <w:sig w:usb0="00000000" w:usb1="00000000" w:usb2="00000010" w:usb3="00000000" w:csb0="00040000" w:csb1="00000000"/>
  </w:font>
  <w:font w:name="方正黑体简体">
    <w:altName w:val="方正兰亭超细黑简体"/>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FZFangSong-Z02S">
    <w:altName w:val="宋体"/>
    <w:panose1 w:val="00000000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02B9C"/>
    <w:rsid w:val="1F00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2017-10-11T07:29:00Z</dcterms:created>
  <dc:creator>Administrator</dc:creator>
  <cp:lastModifiedBy>Administrator</cp:lastModifiedBy>
  <dcterms:modified xsi:type="dcterms:W3CDTF">2017-10-11T07:30:37Z</dcterms:modified>
  <dc:title>广饶县人民政府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