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7" w:type="dxa"/>
        <w:shd w:val="clear" w:color="auto" w:fill="C9C9C9"/>
        <w:tblCellMar>
          <w:left w:w="0" w:type="dxa"/>
          <w:right w:w="0" w:type="dxa"/>
        </w:tblCellMar>
        <w:tblLook w:val="04A0" w:firstRow="1" w:lastRow="0" w:firstColumn="1" w:lastColumn="0" w:noHBand="0" w:noVBand="1"/>
      </w:tblPr>
      <w:tblGrid>
        <w:gridCol w:w="1549"/>
        <w:gridCol w:w="4807"/>
        <w:gridCol w:w="1542"/>
        <w:gridCol w:w="408"/>
      </w:tblGrid>
      <w:tr w:rsidR="006B3F72" w:rsidRPr="006B3F72" w14:paraId="30B898D6" w14:textId="77777777" w:rsidTr="006B3F72">
        <w:trPr>
          <w:trHeight w:val="375"/>
          <w:tblCellSpacing w:w="7" w:type="dxa"/>
        </w:trPr>
        <w:tc>
          <w:tcPr>
            <w:tcW w:w="1800" w:type="dxa"/>
            <w:shd w:val="clear" w:color="auto" w:fill="FFFFFF"/>
            <w:vAlign w:val="center"/>
            <w:hideMark/>
          </w:tcPr>
          <w:p w14:paraId="52B194E3"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索引号：</w:t>
            </w:r>
          </w:p>
        </w:tc>
        <w:tc>
          <w:tcPr>
            <w:tcW w:w="5925" w:type="dxa"/>
            <w:shd w:val="clear" w:color="auto" w:fill="FFFFFF"/>
            <w:tcMar>
              <w:top w:w="0" w:type="dxa"/>
              <w:left w:w="60" w:type="dxa"/>
              <w:bottom w:w="0" w:type="dxa"/>
              <w:right w:w="0" w:type="dxa"/>
            </w:tcMar>
            <w:vAlign w:val="center"/>
            <w:hideMark/>
          </w:tcPr>
          <w:p w14:paraId="01A998CB" w14:textId="77777777" w:rsidR="006B3F72" w:rsidRPr="006B3F72" w:rsidRDefault="006B3F72" w:rsidP="006B3F72">
            <w:pPr>
              <w:widowControl/>
              <w:wordWrap w:val="0"/>
              <w:jc w:val="right"/>
              <w:rPr>
                <w:rFonts w:ascii="Microsoft Yahei" w:eastAsia="宋体" w:hAnsi="Microsoft Yahei" w:cs="宋体"/>
                <w:color w:val="333333"/>
                <w:kern w:val="0"/>
                <w:szCs w:val="21"/>
              </w:rPr>
            </w:pPr>
          </w:p>
        </w:tc>
        <w:tc>
          <w:tcPr>
            <w:tcW w:w="1800" w:type="dxa"/>
            <w:shd w:val="clear" w:color="auto" w:fill="FFFFFF"/>
            <w:vAlign w:val="center"/>
            <w:hideMark/>
          </w:tcPr>
          <w:p w14:paraId="62574C6E"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文号：</w:t>
            </w:r>
          </w:p>
        </w:tc>
        <w:tc>
          <w:tcPr>
            <w:tcW w:w="0" w:type="auto"/>
            <w:shd w:val="clear" w:color="auto" w:fill="FFFFFF"/>
            <w:tcMar>
              <w:top w:w="0" w:type="dxa"/>
              <w:left w:w="60" w:type="dxa"/>
              <w:bottom w:w="0" w:type="dxa"/>
              <w:right w:w="0" w:type="dxa"/>
            </w:tcMar>
            <w:vAlign w:val="center"/>
            <w:hideMark/>
          </w:tcPr>
          <w:p w14:paraId="4A1C0A01" w14:textId="77777777" w:rsidR="006B3F72" w:rsidRPr="006B3F72" w:rsidRDefault="006B3F72" w:rsidP="006B3F72">
            <w:pPr>
              <w:widowControl/>
              <w:wordWrap w:val="0"/>
              <w:jc w:val="lef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通人社规〔</w:t>
            </w:r>
            <w:r w:rsidRPr="006B3F72">
              <w:rPr>
                <w:rFonts w:ascii="Microsoft Yahei" w:eastAsia="宋体" w:hAnsi="Microsoft Yahei" w:cs="宋体"/>
                <w:color w:val="333333"/>
                <w:kern w:val="0"/>
                <w:szCs w:val="21"/>
              </w:rPr>
              <w:t>2017</w:t>
            </w:r>
            <w:r w:rsidRPr="006B3F72">
              <w:rPr>
                <w:rFonts w:ascii="Microsoft Yahei" w:eastAsia="宋体" w:hAnsi="Microsoft Yahei" w:cs="宋体"/>
                <w:color w:val="333333"/>
                <w:kern w:val="0"/>
                <w:szCs w:val="21"/>
              </w:rPr>
              <w:t>〕</w:t>
            </w:r>
            <w:r w:rsidRPr="006B3F72">
              <w:rPr>
                <w:rFonts w:ascii="Microsoft Yahei" w:eastAsia="宋体" w:hAnsi="Microsoft Yahei" w:cs="宋体"/>
                <w:color w:val="333333"/>
                <w:kern w:val="0"/>
                <w:szCs w:val="21"/>
              </w:rPr>
              <w:t>38</w:t>
            </w:r>
            <w:r w:rsidRPr="006B3F72">
              <w:rPr>
                <w:rFonts w:ascii="Microsoft Yahei" w:eastAsia="宋体" w:hAnsi="Microsoft Yahei" w:cs="宋体"/>
                <w:color w:val="333333"/>
                <w:kern w:val="0"/>
                <w:szCs w:val="21"/>
              </w:rPr>
              <w:t>号</w:t>
            </w:r>
            <w:proofErr w:type="gramStart"/>
            <w:r w:rsidRPr="006B3F72">
              <w:rPr>
                <w:rFonts w:ascii="Microsoft Yahei" w:eastAsia="宋体" w:hAnsi="Microsoft Yahei" w:cs="宋体"/>
                <w:color w:val="333333"/>
                <w:kern w:val="0"/>
                <w:szCs w:val="21"/>
              </w:rPr>
              <w:t>号</w:t>
            </w:r>
            <w:proofErr w:type="gramEnd"/>
          </w:p>
        </w:tc>
      </w:tr>
      <w:tr w:rsidR="006B3F72" w:rsidRPr="006B3F72" w14:paraId="28D1A3D8" w14:textId="77777777" w:rsidTr="006B3F72">
        <w:trPr>
          <w:trHeight w:val="375"/>
          <w:tblCellSpacing w:w="7" w:type="dxa"/>
        </w:trPr>
        <w:tc>
          <w:tcPr>
            <w:tcW w:w="0" w:type="auto"/>
            <w:shd w:val="clear" w:color="auto" w:fill="FFFFFF"/>
            <w:vAlign w:val="center"/>
            <w:hideMark/>
          </w:tcPr>
          <w:p w14:paraId="34CC26BB"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信息来源：</w:t>
            </w:r>
          </w:p>
        </w:tc>
        <w:tc>
          <w:tcPr>
            <w:tcW w:w="0" w:type="auto"/>
            <w:shd w:val="clear" w:color="auto" w:fill="FFFFFF"/>
            <w:tcMar>
              <w:top w:w="0" w:type="dxa"/>
              <w:left w:w="60" w:type="dxa"/>
              <w:bottom w:w="0" w:type="dxa"/>
              <w:right w:w="0" w:type="dxa"/>
            </w:tcMar>
            <w:vAlign w:val="center"/>
            <w:hideMark/>
          </w:tcPr>
          <w:p w14:paraId="16F6975F" w14:textId="77777777" w:rsidR="006B3F72" w:rsidRPr="006B3F72" w:rsidRDefault="006B3F72" w:rsidP="006B3F72">
            <w:pPr>
              <w:widowControl/>
              <w:wordWrap w:val="0"/>
              <w:jc w:val="right"/>
              <w:rPr>
                <w:rFonts w:ascii="Microsoft Yahei" w:eastAsia="宋体" w:hAnsi="Microsoft Yahei" w:cs="宋体"/>
                <w:color w:val="333333"/>
                <w:kern w:val="0"/>
                <w:szCs w:val="21"/>
              </w:rPr>
            </w:pPr>
          </w:p>
        </w:tc>
        <w:tc>
          <w:tcPr>
            <w:tcW w:w="0" w:type="auto"/>
            <w:shd w:val="clear" w:color="auto" w:fill="FFFFFF"/>
            <w:vAlign w:val="center"/>
            <w:hideMark/>
          </w:tcPr>
          <w:p w14:paraId="0D19DD46"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生成日期：</w:t>
            </w:r>
          </w:p>
        </w:tc>
        <w:tc>
          <w:tcPr>
            <w:tcW w:w="0" w:type="auto"/>
            <w:shd w:val="clear" w:color="auto" w:fill="FFFFFF"/>
            <w:tcMar>
              <w:top w:w="0" w:type="dxa"/>
              <w:left w:w="60" w:type="dxa"/>
              <w:bottom w:w="0" w:type="dxa"/>
              <w:right w:w="0" w:type="dxa"/>
            </w:tcMar>
            <w:vAlign w:val="center"/>
            <w:hideMark/>
          </w:tcPr>
          <w:p w14:paraId="344A7E07" w14:textId="77777777" w:rsidR="006B3F72" w:rsidRPr="006B3F72" w:rsidRDefault="006B3F72" w:rsidP="006B3F72">
            <w:pPr>
              <w:widowControl/>
              <w:wordWrap w:val="0"/>
              <w:jc w:val="lef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2017</w:t>
            </w:r>
            <w:r w:rsidRPr="006B3F72">
              <w:rPr>
                <w:rFonts w:ascii="Microsoft Yahei" w:eastAsia="宋体" w:hAnsi="Microsoft Yahei" w:cs="宋体"/>
                <w:color w:val="333333"/>
                <w:kern w:val="0"/>
                <w:szCs w:val="21"/>
              </w:rPr>
              <w:t>年</w:t>
            </w:r>
            <w:r w:rsidRPr="006B3F72">
              <w:rPr>
                <w:rFonts w:ascii="Microsoft Yahei" w:eastAsia="宋体" w:hAnsi="Microsoft Yahei" w:cs="宋体"/>
                <w:color w:val="333333"/>
                <w:kern w:val="0"/>
                <w:szCs w:val="21"/>
              </w:rPr>
              <w:t>12</w:t>
            </w:r>
            <w:r w:rsidRPr="006B3F72">
              <w:rPr>
                <w:rFonts w:ascii="Microsoft Yahei" w:eastAsia="宋体" w:hAnsi="Microsoft Yahei" w:cs="宋体"/>
                <w:color w:val="333333"/>
                <w:kern w:val="0"/>
                <w:szCs w:val="21"/>
              </w:rPr>
              <w:t>月</w:t>
            </w:r>
            <w:r w:rsidRPr="006B3F72">
              <w:rPr>
                <w:rFonts w:ascii="Microsoft Yahei" w:eastAsia="宋体" w:hAnsi="Microsoft Yahei" w:cs="宋体"/>
                <w:color w:val="333333"/>
                <w:kern w:val="0"/>
                <w:szCs w:val="21"/>
              </w:rPr>
              <w:t>26</w:t>
            </w:r>
            <w:r w:rsidRPr="006B3F72">
              <w:rPr>
                <w:rFonts w:ascii="Microsoft Yahei" w:eastAsia="宋体" w:hAnsi="Microsoft Yahei" w:cs="宋体"/>
                <w:color w:val="333333"/>
                <w:kern w:val="0"/>
                <w:szCs w:val="21"/>
              </w:rPr>
              <w:t>日</w:t>
            </w:r>
          </w:p>
        </w:tc>
      </w:tr>
      <w:tr w:rsidR="006B3F72" w:rsidRPr="006B3F72" w14:paraId="7122B865" w14:textId="77777777" w:rsidTr="006B3F72">
        <w:trPr>
          <w:trHeight w:val="375"/>
          <w:tblCellSpacing w:w="7" w:type="dxa"/>
        </w:trPr>
        <w:tc>
          <w:tcPr>
            <w:tcW w:w="0" w:type="auto"/>
            <w:shd w:val="clear" w:color="auto" w:fill="FFFFFF"/>
            <w:vAlign w:val="center"/>
            <w:hideMark/>
          </w:tcPr>
          <w:p w14:paraId="0D874C05"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生效日期：</w:t>
            </w:r>
          </w:p>
        </w:tc>
        <w:tc>
          <w:tcPr>
            <w:tcW w:w="0" w:type="auto"/>
            <w:shd w:val="clear" w:color="auto" w:fill="FFFFFF"/>
            <w:tcMar>
              <w:top w:w="0" w:type="dxa"/>
              <w:left w:w="60" w:type="dxa"/>
              <w:bottom w:w="0" w:type="dxa"/>
              <w:right w:w="0" w:type="dxa"/>
            </w:tcMar>
            <w:vAlign w:val="center"/>
            <w:hideMark/>
          </w:tcPr>
          <w:p w14:paraId="1A7C1849" w14:textId="77777777" w:rsidR="006B3F72" w:rsidRPr="006B3F72" w:rsidRDefault="006B3F72" w:rsidP="006B3F72">
            <w:pPr>
              <w:widowControl/>
              <w:wordWrap w:val="0"/>
              <w:jc w:val="lef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2017-12-26</w:t>
            </w:r>
          </w:p>
        </w:tc>
        <w:tc>
          <w:tcPr>
            <w:tcW w:w="0" w:type="auto"/>
            <w:shd w:val="clear" w:color="auto" w:fill="FFFFFF"/>
            <w:vAlign w:val="center"/>
            <w:hideMark/>
          </w:tcPr>
          <w:p w14:paraId="25BC7267"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有效性：</w:t>
            </w:r>
          </w:p>
        </w:tc>
        <w:tc>
          <w:tcPr>
            <w:tcW w:w="0" w:type="auto"/>
            <w:shd w:val="clear" w:color="auto" w:fill="FFFFFF"/>
            <w:tcMar>
              <w:top w:w="0" w:type="dxa"/>
              <w:left w:w="60" w:type="dxa"/>
              <w:bottom w:w="0" w:type="dxa"/>
              <w:right w:w="0" w:type="dxa"/>
            </w:tcMar>
            <w:vAlign w:val="center"/>
            <w:hideMark/>
          </w:tcPr>
          <w:p w14:paraId="497D90A4" w14:textId="77777777" w:rsidR="006B3F72" w:rsidRPr="006B3F72" w:rsidRDefault="006B3F72" w:rsidP="006B3F72">
            <w:pPr>
              <w:widowControl/>
              <w:wordWrap w:val="0"/>
              <w:jc w:val="lef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有效</w:t>
            </w:r>
          </w:p>
        </w:tc>
      </w:tr>
      <w:tr w:rsidR="006B3F72" w:rsidRPr="006B3F72" w14:paraId="761168F9" w14:textId="77777777" w:rsidTr="006B3F72">
        <w:trPr>
          <w:trHeight w:val="375"/>
          <w:tblCellSpacing w:w="7" w:type="dxa"/>
        </w:trPr>
        <w:tc>
          <w:tcPr>
            <w:tcW w:w="0" w:type="auto"/>
            <w:shd w:val="clear" w:color="auto" w:fill="FFFFFF"/>
            <w:vAlign w:val="center"/>
            <w:hideMark/>
          </w:tcPr>
          <w:p w14:paraId="5C08EC35"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名称：</w:t>
            </w:r>
          </w:p>
        </w:tc>
        <w:tc>
          <w:tcPr>
            <w:tcW w:w="0" w:type="auto"/>
            <w:gridSpan w:val="3"/>
            <w:shd w:val="clear" w:color="auto" w:fill="FFFFFF"/>
            <w:tcMar>
              <w:top w:w="0" w:type="dxa"/>
              <w:left w:w="60" w:type="dxa"/>
              <w:bottom w:w="0" w:type="dxa"/>
              <w:right w:w="0" w:type="dxa"/>
            </w:tcMar>
            <w:vAlign w:val="center"/>
            <w:hideMark/>
          </w:tcPr>
          <w:p w14:paraId="5D5A8E49" w14:textId="77777777" w:rsidR="006B3F72" w:rsidRPr="006B3F72" w:rsidRDefault="006B3F72" w:rsidP="006B3F72">
            <w:pPr>
              <w:widowControl/>
              <w:wordWrap w:val="0"/>
              <w:jc w:val="lef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关于印发《南通市区职业技能培训管理办法》的通知</w:t>
            </w:r>
          </w:p>
        </w:tc>
      </w:tr>
      <w:tr w:rsidR="006B3F72" w:rsidRPr="006B3F72" w14:paraId="51FA18B2" w14:textId="77777777" w:rsidTr="006B3F72">
        <w:trPr>
          <w:trHeight w:val="375"/>
          <w:tblCellSpacing w:w="7" w:type="dxa"/>
        </w:trPr>
        <w:tc>
          <w:tcPr>
            <w:tcW w:w="0" w:type="auto"/>
            <w:shd w:val="clear" w:color="auto" w:fill="FFFFFF"/>
            <w:vAlign w:val="center"/>
            <w:hideMark/>
          </w:tcPr>
          <w:p w14:paraId="14F50C39"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主题：</w:t>
            </w:r>
          </w:p>
        </w:tc>
        <w:tc>
          <w:tcPr>
            <w:tcW w:w="0" w:type="auto"/>
            <w:shd w:val="clear" w:color="auto" w:fill="FFFFFF"/>
            <w:tcMar>
              <w:top w:w="0" w:type="dxa"/>
              <w:left w:w="60" w:type="dxa"/>
              <w:bottom w:w="0" w:type="dxa"/>
              <w:right w:w="0" w:type="dxa"/>
            </w:tcMar>
            <w:vAlign w:val="center"/>
            <w:hideMark/>
          </w:tcPr>
          <w:p w14:paraId="17E2B29D" w14:textId="77777777" w:rsidR="006B3F72" w:rsidRPr="006B3F72" w:rsidRDefault="006B3F72" w:rsidP="006B3F72">
            <w:pPr>
              <w:widowControl/>
              <w:wordWrap w:val="0"/>
              <w:jc w:val="right"/>
              <w:rPr>
                <w:rFonts w:ascii="Microsoft Yahei" w:eastAsia="宋体" w:hAnsi="Microsoft Yahei" w:cs="宋体"/>
                <w:color w:val="333333"/>
                <w:kern w:val="0"/>
                <w:szCs w:val="21"/>
              </w:rPr>
            </w:pPr>
          </w:p>
        </w:tc>
        <w:tc>
          <w:tcPr>
            <w:tcW w:w="0" w:type="auto"/>
            <w:shd w:val="clear" w:color="auto" w:fill="FFFFFF"/>
            <w:vAlign w:val="center"/>
            <w:hideMark/>
          </w:tcPr>
          <w:p w14:paraId="6EEAE495" w14:textId="77777777" w:rsidR="006B3F72" w:rsidRPr="006B3F72" w:rsidRDefault="006B3F72" w:rsidP="006B3F72">
            <w:pPr>
              <w:widowControl/>
              <w:wordWrap w:val="0"/>
              <w:jc w:val="right"/>
              <w:rPr>
                <w:rFonts w:ascii="Microsoft Yahei" w:eastAsia="宋体" w:hAnsi="Microsoft Yahei" w:cs="宋体"/>
                <w:color w:val="333333"/>
                <w:kern w:val="0"/>
                <w:szCs w:val="21"/>
              </w:rPr>
            </w:pPr>
            <w:r w:rsidRPr="006B3F72">
              <w:rPr>
                <w:rFonts w:ascii="Microsoft Yahei" w:eastAsia="宋体" w:hAnsi="Microsoft Yahei" w:cs="宋体"/>
                <w:color w:val="333333"/>
                <w:kern w:val="0"/>
                <w:szCs w:val="21"/>
              </w:rPr>
              <w:t>附件：</w:t>
            </w:r>
          </w:p>
        </w:tc>
        <w:tc>
          <w:tcPr>
            <w:tcW w:w="0" w:type="auto"/>
            <w:shd w:val="clear" w:color="auto" w:fill="FFFFFF"/>
            <w:tcMar>
              <w:top w:w="0" w:type="dxa"/>
              <w:left w:w="60" w:type="dxa"/>
              <w:bottom w:w="0" w:type="dxa"/>
              <w:right w:w="0" w:type="dxa"/>
            </w:tcMar>
            <w:vAlign w:val="center"/>
            <w:hideMark/>
          </w:tcPr>
          <w:p w14:paraId="44502722" w14:textId="77777777" w:rsidR="006B3F72" w:rsidRPr="006B3F72" w:rsidRDefault="006B3F72" w:rsidP="006B3F72">
            <w:pPr>
              <w:widowControl/>
              <w:wordWrap w:val="0"/>
              <w:jc w:val="right"/>
              <w:rPr>
                <w:rFonts w:ascii="Microsoft Yahei" w:eastAsia="宋体" w:hAnsi="Microsoft Yahei" w:cs="宋体"/>
                <w:color w:val="333333"/>
                <w:kern w:val="0"/>
                <w:szCs w:val="21"/>
              </w:rPr>
            </w:pPr>
          </w:p>
        </w:tc>
      </w:tr>
    </w:tbl>
    <w:p w14:paraId="02923A3C" w14:textId="77777777" w:rsidR="006B3F72" w:rsidRPr="006B3F72" w:rsidRDefault="006B3F72" w:rsidP="006B3F72">
      <w:pPr>
        <w:widowControl/>
        <w:spacing w:before="450" w:line="480" w:lineRule="auto"/>
        <w:jc w:val="center"/>
        <w:outlineLvl w:val="1"/>
        <w:rPr>
          <w:rFonts w:ascii="Microsoft Yahei" w:eastAsia="宋体" w:hAnsi="Microsoft Yahei" w:cs="宋体"/>
          <w:color w:val="355E92"/>
          <w:kern w:val="0"/>
          <w:sz w:val="45"/>
          <w:szCs w:val="45"/>
        </w:rPr>
      </w:pPr>
      <w:bookmarkStart w:id="0" w:name="_GoBack"/>
      <w:r w:rsidRPr="006B3F72">
        <w:rPr>
          <w:rFonts w:ascii="Microsoft Yahei" w:eastAsia="宋体" w:hAnsi="Microsoft Yahei" w:cs="宋体"/>
          <w:color w:val="355E92"/>
          <w:kern w:val="0"/>
          <w:sz w:val="45"/>
          <w:szCs w:val="45"/>
        </w:rPr>
        <w:t>关于印发《南通市区职业技能培训管理办法》的通知</w:t>
      </w:r>
      <w:bookmarkEnd w:id="0"/>
    </w:p>
    <w:p w14:paraId="3ED0D3E8" w14:textId="77777777" w:rsidR="006B3F72" w:rsidRPr="006B3F72" w:rsidRDefault="006B3F72" w:rsidP="006B3F72">
      <w:pPr>
        <w:widowControl/>
        <w:spacing w:line="440" w:lineRule="atLeast"/>
        <w:ind w:firstLine="48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崇川、港闸、开发区人力资源和社会保障局、市各有关单位：</w:t>
      </w:r>
    </w:p>
    <w:p w14:paraId="6C5E4964" w14:textId="77777777" w:rsidR="006B3F72" w:rsidRPr="006B3F72" w:rsidRDefault="006B3F72" w:rsidP="006B3F72">
      <w:pPr>
        <w:widowControl/>
        <w:spacing w:line="440" w:lineRule="atLeast"/>
        <w:ind w:firstLine="64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根据江苏省人民政府《关于做好当前和今后一段时间就业创业工作的实施意见》（苏政发</w:t>
      </w:r>
      <w:r w:rsidRPr="006B3F72">
        <w:rPr>
          <w:rFonts w:ascii="Calibri" w:eastAsia="仿宋_gb2312" w:hAnsi="Calibri" w:cs="Calibri" w:hint="eastAsia"/>
          <w:color w:val="000000"/>
          <w:kern w:val="0"/>
          <w:sz w:val="32"/>
          <w:szCs w:val="32"/>
          <w:shd w:val="clear" w:color="auto" w:fill="FFFFFF"/>
        </w:rPr>
        <w:t>〔</w:t>
      </w:r>
      <w:r w:rsidRPr="006B3F72">
        <w:rPr>
          <w:rFonts w:ascii="Times New Roman" w:eastAsia="宋体" w:hAnsi="Times New Roman" w:cs="Times New Roman"/>
          <w:color w:val="000000"/>
          <w:kern w:val="0"/>
          <w:sz w:val="32"/>
          <w:szCs w:val="32"/>
          <w:shd w:val="clear" w:color="auto" w:fill="FFFFFF"/>
        </w:rPr>
        <w:t>2017</w:t>
      </w:r>
      <w:r w:rsidRPr="006B3F72">
        <w:rPr>
          <w:rFonts w:ascii="Calibri" w:eastAsia="仿宋_gb2312" w:hAnsi="Calibri" w:cs="Calibri" w:hint="eastAsia"/>
          <w:color w:val="000000"/>
          <w:kern w:val="0"/>
          <w:sz w:val="32"/>
          <w:szCs w:val="32"/>
          <w:shd w:val="clear" w:color="auto" w:fill="FFFFFF"/>
        </w:rPr>
        <w:t>〕</w:t>
      </w:r>
      <w:r w:rsidRPr="006B3F72">
        <w:rPr>
          <w:rFonts w:ascii="Times New Roman" w:eastAsia="宋体" w:hAnsi="Times New Roman" w:cs="Times New Roman"/>
          <w:color w:val="000000"/>
          <w:kern w:val="0"/>
          <w:sz w:val="32"/>
          <w:szCs w:val="32"/>
          <w:shd w:val="clear" w:color="auto" w:fill="FFFFFF"/>
        </w:rPr>
        <w:t>131</w:t>
      </w:r>
      <w:r w:rsidRPr="006B3F72">
        <w:rPr>
          <w:rFonts w:ascii="仿宋" w:eastAsia="仿宋" w:hAnsi="仿宋" w:cs="宋体" w:hint="eastAsia"/>
          <w:color w:val="000000"/>
          <w:kern w:val="0"/>
          <w:sz w:val="32"/>
          <w:szCs w:val="32"/>
          <w:shd w:val="clear" w:color="auto" w:fill="FFFFFF"/>
        </w:rPr>
        <w:t>号）和江苏省财政厅、人力资源社会保障厅《江苏省就业补助资金管理暂行办法》（苏财</w:t>
      </w:r>
      <w:proofErr w:type="gramStart"/>
      <w:r w:rsidRPr="006B3F72">
        <w:rPr>
          <w:rFonts w:ascii="仿宋" w:eastAsia="仿宋" w:hAnsi="仿宋" w:cs="宋体" w:hint="eastAsia"/>
          <w:color w:val="000000"/>
          <w:kern w:val="0"/>
          <w:sz w:val="32"/>
          <w:szCs w:val="32"/>
          <w:shd w:val="clear" w:color="auto" w:fill="FFFFFF"/>
        </w:rPr>
        <w:t>规</w:t>
      </w:r>
      <w:proofErr w:type="gramEnd"/>
      <w:r w:rsidRPr="006B3F72">
        <w:rPr>
          <w:rFonts w:ascii="Calibri" w:eastAsia="仿宋_gb2312" w:hAnsi="Calibri" w:cs="Calibri" w:hint="eastAsia"/>
          <w:color w:val="000000"/>
          <w:kern w:val="0"/>
          <w:sz w:val="32"/>
          <w:szCs w:val="32"/>
          <w:shd w:val="clear" w:color="auto" w:fill="FFFFFF"/>
        </w:rPr>
        <w:t>〔</w:t>
      </w:r>
      <w:r w:rsidRPr="006B3F72">
        <w:rPr>
          <w:rFonts w:ascii="Times New Roman" w:eastAsia="宋体" w:hAnsi="Times New Roman" w:cs="Times New Roman"/>
          <w:color w:val="000000"/>
          <w:kern w:val="0"/>
          <w:sz w:val="32"/>
          <w:szCs w:val="32"/>
          <w:shd w:val="clear" w:color="auto" w:fill="FFFFFF"/>
        </w:rPr>
        <w:t>2017</w:t>
      </w:r>
      <w:r w:rsidRPr="006B3F72">
        <w:rPr>
          <w:rFonts w:ascii="Calibri" w:eastAsia="仿宋_gb2312" w:hAnsi="Calibri" w:cs="Calibri" w:hint="eastAsia"/>
          <w:color w:val="000000"/>
          <w:kern w:val="0"/>
          <w:sz w:val="32"/>
          <w:szCs w:val="32"/>
          <w:shd w:val="clear" w:color="auto" w:fill="FFFFFF"/>
        </w:rPr>
        <w:t>〕</w:t>
      </w:r>
      <w:r w:rsidRPr="006B3F72">
        <w:rPr>
          <w:rFonts w:ascii="Times New Roman" w:eastAsia="宋体" w:hAnsi="Times New Roman" w:cs="Times New Roman"/>
          <w:color w:val="000000"/>
          <w:kern w:val="0"/>
          <w:sz w:val="32"/>
          <w:szCs w:val="32"/>
          <w:shd w:val="clear" w:color="auto" w:fill="FFFFFF"/>
        </w:rPr>
        <w:t>4</w:t>
      </w:r>
      <w:r w:rsidRPr="006B3F72">
        <w:rPr>
          <w:rFonts w:ascii="仿宋" w:eastAsia="仿宋" w:hAnsi="仿宋" w:cs="宋体" w:hint="eastAsia"/>
          <w:color w:val="000000"/>
          <w:kern w:val="0"/>
          <w:sz w:val="32"/>
          <w:szCs w:val="32"/>
          <w:shd w:val="clear" w:color="auto" w:fill="FFFFFF"/>
        </w:rPr>
        <w:t>号）等文件精神，结合我市实际，制定了《南通市区职业技能培训管理办法》，现印发给你们，请认真贯彻实施。</w:t>
      </w:r>
    </w:p>
    <w:p w14:paraId="78327790" w14:textId="77777777" w:rsidR="006B3F72" w:rsidRPr="006B3F72" w:rsidRDefault="006B3F72" w:rsidP="006B3F72">
      <w:pPr>
        <w:widowControl/>
        <w:spacing w:line="440" w:lineRule="atLeast"/>
        <w:ind w:firstLine="640"/>
        <w:jc w:val="left"/>
        <w:rPr>
          <w:rFonts w:ascii="Microsoft Yahei" w:eastAsia="宋体" w:hAnsi="Microsoft Yahei" w:cs="宋体"/>
          <w:color w:val="333333"/>
          <w:kern w:val="0"/>
          <w:sz w:val="24"/>
          <w:szCs w:val="24"/>
        </w:rPr>
      </w:pPr>
      <w:r w:rsidRPr="006B3F72">
        <w:rPr>
          <w:rFonts w:ascii="Times New Roman" w:eastAsia="宋体" w:hAnsi="Times New Roman" w:cs="Times New Roman"/>
          <w:color w:val="000000"/>
          <w:kern w:val="0"/>
          <w:sz w:val="32"/>
          <w:szCs w:val="32"/>
        </w:rPr>
        <w:t> </w:t>
      </w:r>
    </w:p>
    <w:p w14:paraId="4321C16E" w14:textId="77777777" w:rsidR="006B3F72" w:rsidRPr="006B3F72" w:rsidRDefault="006B3F72" w:rsidP="006B3F72">
      <w:pPr>
        <w:widowControl/>
        <w:spacing w:line="440" w:lineRule="atLeast"/>
        <w:ind w:right="640" w:firstLine="480"/>
        <w:jc w:val="left"/>
        <w:rPr>
          <w:rFonts w:ascii="Microsoft Yahei" w:eastAsia="宋体" w:hAnsi="Microsoft Yahei" w:cs="宋体"/>
          <w:color w:val="333333"/>
          <w:kern w:val="0"/>
          <w:sz w:val="24"/>
          <w:szCs w:val="24"/>
        </w:rPr>
      </w:pPr>
      <w:r w:rsidRPr="006B3F72">
        <w:rPr>
          <w:rFonts w:ascii="Times New Roman" w:eastAsia="宋体" w:hAnsi="Times New Roman" w:cs="Times New Roman"/>
          <w:color w:val="000000"/>
          <w:kern w:val="0"/>
          <w:sz w:val="32"/>
          <w:szCs w:val="32"/>
        </w:rPr>
        <w:lastRenderedPageBreak/>
        <w:t> </w:t>
      </w:r>
    </w:p>
    <w:p w14:paraId="01066504" w14:textId="77777777" w:rsidR="006B3F72" w:rsidRPr="006B3F72" w:rsidRDefault="006B3F72" w:rsidP="006B3F72">
      <w:pPr>
        <w:widowControl/>
        <w:spacing w:line="440" w:lineRule="atLeast"/>
        <w:ind w:right="-90" w:firstLine="480"/>
        <w:jc w:val="righ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南通市人力资源和社会保障局</w:t>
      </w:r>
      <w:r w:rsidRPr="006B3F72">
        <w:rPr>
          <w:rFonts w:ascii="Times New Roman" w:eastAsia="宋体" w:hAnsi="Times New Roman" w:cs="Times New Roman"/>
          <w:color w:val="000000"/>
          <w:kern w:val="0"/>
          <w:sz w:val="32"/>
          <w:szCs w:val="32"/>
          <w:shd w:val="clear" w:color="auto" w:fill="FFFFFF"/>
        </w:rPr>
        <w:t>        </w:t>
      </w:r>
      <w:r w:rsidRPr="006B3F72">
        <w:rPr>
          <w:rFonts w:ascii="仿宋" w:eastAsia="仿宋" w:hAnsi="仿宋" w:cs="宋体" w:hint="eastAsia"/>
          <w:color w:val="000000"/>
          <w:spacing w:val="120"/>
          <w:kern w:val="0"/>
          <w:sz w:val="32"/>
          <w:szCs w:val="32"/>
          <w:shd w:val="clear" w:color="auto" w:fill="FFFFFF"/>
        </w:rPr>
        <w:t>南通市财政局</w:t>
      </w:r>
    </w:p>
    <w:p w14:paraId="6D5E0BF0" w14:textId="77777777" w:rsidR="006B3F72" w:rsidRPr="006B3F72" w:rsidRDefault="006B3F72" w:rsidP="006B3F72">
      <w:pPr>
        <w:widowControl/>
        <w:spacing w:line="440" w:lineRule="atLeast"/>
        <w:ind w:right="640" w:firstLine="2400"/>
        <w:jc w:val="left"/>
        <w:rPr>
          <w:rFonts w:ascii="Microsoft Yahei" w:eastAsia="宋体" w:hAnsi="Microsoft Yahei" w:cs="宋体"/>
          <w:color w:val="333333"/>
          <w:kern w:val="0"/>
          <w:sz w:val="24"/>
          <w:szCs w:val="24"/>
        </w:rPr>
      </w:pPr>
      <w:r w:rsidRPr="006B3F72">
        <w:rPr>
          <w:rFonts w:ascii="Times New Roman" w:eastAsia="宋体" w:hAnsi="Times New Roman" w:cs="Times New Roman"/>
          <w:color w:val="000000"/>
          <w:kern w:val="0"/>
          <w:sz w:val="32"/>
          <w:szCs w:val="32"/>
          <w:shd w:val="clear" w:color="auto" w:fill="FFFFFF"/>
        </w:rPr>
        <w:t> </w:t>
      </w:r>
    </w:p>
    <w:p w14:paraId="4BFCECF3" w14:textId="77777777" w:rsidR="006B3F72" w:rsidRPr="006B3F72" w:rsidRDefault="006B3F72" w:rsidP="006B3F72">
      <w:pPr>
        <w:widowControl/>
        <w:spacing w:line="440" w:lineRule="atLeast"/>
        <w:ind w:right="-90" w:firstLine="480"/>
        <w:jc w:val="right"/>
        <w:rPr>
          <w:rFonts w:ascii="Microsoft Yahei" w:eastAsia="宋体" w:hAnsi="Microsoft Yahei" w:cs="宋体"/>
          <w:color w:val="333333"/>
          <w:kern w:val="0"/>
          <w:sz w:val="24"/>
          <w:szCs w:val="24"/>
        </w:rPr>
      </w:pPr>
      <w:r w:rsidRPr="006B3F72">
        <w:rPr>
          <w:rFonts w:ascii="Times New Roman" w:eastAsia="宋体" w:hAnsi="Times New Roman" w:cs="Times New Roman"/>
          <w:color w:val="000000"/>
          <w:kern w:val="0"/>
          <w:sz w:val="32"/>
          <w:szCs w:val="32"/>
          <w:shd w:val="clear" w:color="auto" w:fill="FFFFFF"/>
        </w:rPr>
        <w:t>2017</w:t>
      </w:r>
      <w:r w:rsidRPr="006B3F72">
        <w:rPr>
          <w:rFonts w:ascii="仿宋" w:eastAsia="仿宋" w:hAnsi="仿宋" w:cs="宋体" w:hint="eastAsia"/>
          <w:color w:val="000000"/>
          <w:kern w:val="0"/>
          <w:sz w:val="32"/>
          <w:szCs w:val="32"/>
          <w:shd w:val="clear" w:color="auto" w:fill="FFFFFF"/>
        </w:rPr>
        <w:t>年</w:t>
      </w:r>
      <w:r w:rsidRPr="006B3F72">
        <w:rPr>
          <w:rFonts w:ascii="Times New Roman" w:eastAsia="宋体" w:hAnsi="Times New Roman" w:cs="Times New Roman"/>
          <w:color w:val="000000"/>
          <w:kern w:val="0"/>
          <w:sz w:val="32"/>
          <w:szCs w:val="32"/>
          <w:shd w:val="clear" w:color="auto" w:fill="FFFFFF"/>
        </w:rPr>
        <w:t>12</w:t>
      </w:r>
      <w:r w:rsidRPr="006B3F72">
        <w:rPr>
          <w:rFonts w:ascii="仿宋" w:eastAsia="仿宋" w:hAnsi="仿宋" w:cs="宋体" w:hint="eastAsia"/>
          <w:color w:val="000000"/>
          <w:kern w:val="0"/>
          <w:sz w:val="32"/>
          <w:szCs w:val="32"/>
          <w:shd w:val="clear" w:color="auto" w:fill="FFFFFF"/>
        </w:rPr>
        <w:t>月</w:t>
      </w:r>
      <w:r w:rsidRPr="006B3F72">
        <w:rPr>
          <w:rFonts w:ascii="Times New Roman" w:eastAsia="宋体" w:hAnsi="Times New Roman" w:cs="Times New Roman"/>
          <w:color w:val="000000"/>
          <w:kern w:val="0"/>
          <w:sz w:val="32"/>
          <w:szCs w:val="32"/>
          <w:shd w:val="clear" w:color="auto" w:fill="FFFFFF"/>
        </w:rPr>
        <w:t>26</w:t>
      </w:r>
      <w:r w:rsidRPr="006B3F72">
        <w:rPr>
          <w:rFonts w:ascii="仿宋" w:eastAsia="仿宋" w:hAnsi="仿宋" w:cs="宋体" w:hint="eastAsia"/>
          <w:color w:val="000000"/>
          <w:kern w:val="0"/>
          <w:sz w:val="32"/>
          <w:szCs w:val="32"/>
          <w:shd w:val="clear" w:color="auto" w:fill="FFFFFF"/>
        </w:rPr>
        <w:t>日</w:t>
      </w:r>
    </w:p>
    <w:p w14:paraId="411B07E9" w14:textId="77777777" w:rsidR="006B3F72" w:rsidRPr="006B3F72" w:rsidRDefault="006B3F72" w:rsidP="006B3F72">
      <w:pPr>
        <w:widowControl/>
        <w:spacing w:line="440" w:lineRule="atLeast"/>
        <w:ind w:right="-90" w:firstLine="480"/>
        <w:jc w:val="right"/>
        <w:rPr>
          <w:rFonts w:ascii="Microsoft Yahei" w:eastAsia="宋体" w:hAnsi="Microsoft Yahei" w:cs="宋体"/>
          <w:color w:val="333333"/>
          <w:kern w:val="0"/>
          <w:sz w:val="24"/>
          <w:szCs w:val="24"/>
        </w:rPr>
      </w:pPr>
      <w:r w:rsidRPr="006B3F72">
        <w:rPr>
          <w:rFonts w:ascii="Microsoft Yahei" w:eastAsia="宋体" w:hAnsi="Microsoft Yahei" w:cs="宋体"/>
          <w:color w:val="333333"/>
          <w:kern w:val="0"/>
          <w:sz w:val="24"/>
          <w:szCs w:val="24"/>
        </w:rPr>
        <w:t> </w:t>
      </w:r>
    </w:p>
    <w:p w14:paraId="450B431F" w14:textId="77777777" w:rsidR="006B3F72" w:rsidRPr="006B3F72" w:rsidRDefault="006B3F72" w:rsidP="006B3F72">
      <w:pPr>
        <w:widowControl/>
        <w:spacing w:line="520" w:lineRule="atLeast"/>
        <w:ind w:firstLine="480"/>
        <w:jc w:val="center"/>
        <w:rPr>
          <w:rFonts w:ascii="Microsoft Yahei" w:eastAsia="宋体" w:hAnsi="Microsoft Yahei" w:cs="宋体"/>
          <w:color w:val="333333"/>
          <w:kern w:val="0"/>
          <w:sz w:val="24"/>
          <w:szCs w:val="24"/>
        </w:rPr>
      </w:pPr>
      <w:r w:rsidRPr="006B3F72">
        <w:rPr>
          <w:rFonts w:ascii="方正小标宋简体" w:eastAsia="方正小标宋简体" w:hAnsi="仿宋" w:cs="宋体" w:hint="eastAsia"/>
          <w:color w:val="000000"/>
          <w:kern w:val="0"/>
          <w:sz w:val="44"/>
          <w:szCs w:val="44"/>
          <w:shd w:val="clear" w:color="auto" w:fill="FFFFFF"/>
        </w:rPr>
        <w:t>南通市区职业技能培训管理办法</w:t>
      </w:r>
    </w:p>
    <w:p w14:paraId="5C1ACF0E" w14:textId="77777777" w:rsidR="006B3F72" w:rsidRPr="006B3F72" w:rsidRDefault="006B3F72" w:rsidP="006B3F72">
      <w:pPr>
        <w:widowControl/>
        <w:spacing w:line="520" w:lineRule="atLeast"/>
        <w:ind w:firstLine="645"/>
        <w:jc w:val="center"/>
        <w:rPr>
          <w:rFonts w:ascii="Microsoft Yahei" w:eastAsia="宋体" w:hAnsi="Microsoft Yahei" w:cs="宋体"/>
          <w:color w:val="333333"/>
          <w:kern w:val="0"/>
          <w:sz w:val="24"/>
          <w:szCs w:val="24"/>
        </w:rPr>
      </w:pPr>
      <w:r w:rsidRPr="006B3F72">
        <w:rPr>
          <w:rFonts w:ascii="宋体" w:eastAsia="宋体" w:hAnsi="宋体" w:cs="宋体" w:hint="eastAsia"/>
          <w:color w:val="000000"/>
          <w:kern w:val="0"/>
          <w:sz w:val="44"/>
          <w:szCs w:val="44"/>
          <w:shd w:val="clear" w:color="auto" w:fill="FFFFFF"/>
        </w:rPr>
        <w:t> </w:t>
      </w:r>
    </w:p>
    <w:p w14:paraId="0B864147"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第一条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为深入推进职业技能培训工作，提高就业补助资金使用效能，增强职业技能培训针对性和有效性，充分发挥职业技能培训促进就业和稳定就业的作用，制定本办法。</w:t>
      </w:r>
    </w:p>
    <w:p w14:paraId="3882F791" w14:textId="77777777" w:rsidR="006B3F72" w:rsidRPr="006B3F72" w:rsidRDefault="006B3F72" w:rsidP="006B3F72">
      <w:pPr>
        <w:widowControl/>
        <w:shd w:val="clear" w:color="auto" w:fill="FFFFFF"/>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第二条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本办法所指的职业技能培训主要是指组织实施的面向城乡各类有就业要求和培训愿望的劳动者，以促进就业和稳定就业为目的的失业人员职业技能培训、新录用人员岗前职业技能培训和参保职工技能提升培训。</w:t>
      </w:r>
    </w:p>
    <w:p w14:paraId="1360470D"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第三条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职业技能培训补贴的对象为参加职业技能培训，并取得《职业资格证书》、《职业技能等级证书》或《专项职业能力证书》的市区城乡登记失业人员（包含农村转移就业劳动者、毕业年度高校毕业生、低收入家庭子女）和市区企业在岗职工（包括录用</w:t>
      </w:r>
      <w:r w:rsidRPr="006B3F72">
        <w:rPr>
          <w:rFonts w:ascii="Times New Roman" w:eastAsia="仿宋" w:hAnsi="Times New Roman" w:cs="Times New Roman"/>
          <w:color w:val="000000"/>
          <w:kern w:val="0"/>
          <w:sz w:val="32"/>
          <w:szCs w:val="32"/>
          <w:shd w:val="clear" w:color="auto" w:fill="FFFFFF"/>
        </w:rPr>
        <w:t>6</w:t>
      </w:r>
      <w:r w:rsidRPr="006B3F72">
        <w:rPr>
          <w:rFonts w:ascii="仿宋" w:eastAsia="仿宋" w:hAnsi="仿宋" w:cs="宋体" w:hint="eastAsia"/>
          <w:color w:val="000000"/>
          <w:kern w:val="0"/>
          <w:sz w:val="32"/>
          <w:szCs w:val="32"/>
          <w:shd w:val="clear" w:color="auto" w:fill="FFFFFF"/>
        </w:rPr>
        <w:t>个月内和累计缴纳失业保险费</w:t>
      </w:r>
      <w:r w:rsidRPr="006B3F72">
        <w:rPr>
          <w:rFonts w:ascii="Times New Roman" w:eastAsia="仿宋" w:hAnsi="Times New Roman" w:cs="Times New Roman"/>
          <w:color w:val="000000"/>
          <w:kern w:val="0"/>
          <w:sz w:val="32"/>
          <w:szCs w:val="32"/>
          <w:shd w:val="clear" w:color="auto" w:fill="FFFFFF"/>
        </w:rPr>
        <w:t>36</w:t>
      </w:r>
      <w:r w:rsidRPr="006B3F72">
        <w:rPr>
          <w:rFonts w:ascii="仿宋" w:eastAsia="仿宋" w:hAnsi="仿宋" w:cs="宋体" w:hint="eastAsia"/>
          <w:color w:val="000000"/>
          <w:kern w:val="0"/>
          <w:sz w:val="32"/>
          <w:szCs w:val="32"/>
          <w:shd w:val="clear" w:color="auto" w:fill="FFFFFF"/>
        </w:rPr>
        <w:t>个月以上的在岗职工）。</w:t>
      </w:r>
    </w:p>
    <w:p w14:paraId="6F927B3C"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lastRenderedPageBreak/>
        <w:t>第四条</w:t>
      </w:r>
      <w:r w:rsidRPr="006B3F72">
        <w:rPr>
          <w:rFonts w:ascii="Calibri" w:eastAsia="黑体"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纳入职业技能培训补贴范围的项目是符合本市产业发展方向、有利于促进就业和稳定就业，并且是列入国家职业资格序列（或专项能力）的技能类项目。</w:t>
      </w:r>
    </w:p>
    <w:p w14:paraId="618EB1DE"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职业技能培训补贴每人每年最多享受一次，同一职业（工种）、同一等级不得重复享受。职业技能培训补贴应于获证后</w:t>
      </w:r>
      <w:r w:rsidRPr="006B3F72">
        <w:rPr>
          <w:rFonts w:ascii="Times New Roman" w:eastAsia="仿宋" w:hAnsi="Times New Roman" w:cs="Times New Roman"/>
          <w:color w:val="000000"/>
          <w:kern w:val="0"/>
          <w:sz w:val="32"/>
          <w:szCs w:val="32"/>
          <w:shd w:val="clear" w:color="auto" w:fill="FFFFFF"/>
        </w:rPr>
        <w:t>12</w:t>
      </w:r>
      <w:r w:rsidRPr="006B3F72">
        <w:rPr>
          <w:rFonts w:ascii="仿宋" w:eastAsia="仿宋" w:hAnsi="仿宋" w:cs="宋体" w:hint="eastAsia"/>
          <w:color w:val="000000"/>
          <w:kern w:val="0"/>
          <w:sz w:val="32"/>
          <w:szCs w:val="32"/>
          <w:shd w:val="clear" w:color="auto" w:fill="FFFFFF"/>
        </w:rPr>
        <w:t>个月内申报享受。</w:t>
      </w:r>
    </w:p>
    <w:p w14:paraId="3A4A8244"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第五条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职业技能培训补贴项目以目录的形式确定。在综合考虑培训课时长短、技能培训等级高低、培训耗材、教学实训复杂性等直接成本的同时，适当考虑培训工种市场紧缺程度因素，将职业技能培训补贴标准编制成《</w:t>
      </w:r>
      <w:bookmarkStart w:id="1" w:name="OLE_LINK6"/>
      <w:bookmarkStart w:id="2" w:name="OLE_LINK5"/>
      <w:bookmarkEnd w:id="1"/>
      <w:r w:rsidRPr="006B3F72">
        <w:rPr>
          <w:rFonts w:ascii="仿宋" w:eastAsia="仿宋" w:hAnsi="仿宋" w:cs="宋体" w:hint="eastAsia"/>
          <w:color w:val="000000"/>
          <w:kern w:val="0"/>
          <w:sz w:val="32"/>
          <w:szCs w:val="32"/>
          <w:shd w:val="clear" w:color="auto" w:fill="FFFFFF"/>
        </w:rPr>
        <w:t>南通市区职业技能培训补贴和鉴定补贴标准目录</w:t>
      </w:r>
      <w:bookmarkEnd w:id="2"/>
      <w:r w:rsidRPr="006B3F72">
        <w:rPr>
          <w:rFonts w:ascii="仿宋" w:eastAsia="仿宋" w:hAnsi="仿宋" w:cs="宋体" w:hint="eastAsia"/>
          <w:color w:val="000000"/>
          <w:kern w:val="0"/>
          <w:sz w:val="32"/>
          <w:szCs w:val="32"/>
          <w:shd w:val="clear" w:color="auto" w:fill="FFFFFF"/>
        </w:rPr>
        <w:t>》（以下简称《目录》，见附件</w:t>
      </w:r>
      <w:r w:rsidRPr="006B3F72">
        <w:rPr>
          <w:rFonts w:ascii="Times New Roman" w:eastAsia="仿宋" w:hAnsi="Times New Roman" w:cs="Times New Roman"/>
          <w:color w:val="000000"/>
          <w:kern w:val="0"/>
          <w:sz w:val="32"/>
          <w:szCs w:val="32"/>
          <w:shd w:val="clear" w:color="auto" w:fill="FFFFFF"/>
        </w:rPr>
        <w:t>1</w:t>
      </w:r>
      <w:r w:rsidRPr="006B3F72">
        <w:rPr>
          <w:rFonts w:ascii="仿宋" w:eastAsia="仿宋" w:hAnsi="仿宋" w:cs="宋体" w:hint="eastAsia"/>
          <w:color w:val="000000"/>
          <w:kern w:val="0"/>
          <w:sz w:val="32"/>
          <w:szCs w:val="32"/>
          <w:shd w:val="clear" w:color="auto" w:fill="FFFFFF"/>
        </w:rPr>
        <w:t>）。市场紧缺职业（工种），由市人力资源社会保障部门根据市场供求情况每年年初公布。</w:t>
      </w:r>
    </w:p>
    <w:p w14:paraId="577444C4"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第六条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职业指导补贴。城乡登记失业人员参加由</w:t>
      </w:r>
      <w:proofErr w:type="gramStart"/>
      <w:r w:rsidRPr="006B3F72">
        <w:rPr>
          <w:rFonts w:ascii="仿宋" w:eastAsia="仿宋" w:hAnsi="仿宋" w:cs="宋体" w:hint="eastAsia"/>
          <w:color w:val="000000"/>
          <w:kern w:val="0"/>
          <w:sz w:val="32"/>
          <w:szCs w:val="32"/>
          <w:shd w:val="clear" w:color="auto" w:fill="FFFFFF"/>
        </w:rPr>
        <w:t>人社基层</w:t>
      </w:r>
      <w:proofErr w:type="gramEnd"/>
      <w:r w:rsidRPr="006B3F72">
        <w:rPr>
          <w:rFonts w:ascii="仿宋" w:eastAsia="仿宋" w:hAnsi="仿宋" w:cs="宋体" w:hint="eastAsia"/>
          <w:color w:val="000000"/>
          <w:kern w:val="0"/>
          <w:sz w:val="32"/>
          <w:szCs w:val="32"/>
          <w:shd w:val="clear" w:color="auto" w:fill="FFFFFF"/>
        </w:rPr>
        <w:t>公共服务平台组织、培训机构开展的职业指导培训，集中面授达到</w:t>
      </w:r>
      <w:r w:rsidRPr="006B3F72">
        <w:rPr>
          <w:rFonts w:ascii="Times New Roman" w:eastAsia="仿宋" w:hAnsi="Times New Roman" w:cs="Times New Roman"/>
          <w:color w:val="000000"/>
          <w:kern w:val="0"/>
          <w:sz w:val="32"/>
          <w:szCs w:val="32"/>
          <w:shd w:val="clear" w:color="auto" w:fill="FFFFFF"/>
        </w:rPr>
        <w:t>8</w:t>
      </w:r>
      <w:r w:rsidRPr="006B3F72">
        <w:rPr>
          <w:rFonts w:ascii="仿宋" w:eastAsia="仿宋" w:hAnsi="仿宋" w:cs="宋体" w:hint="eastAsia"/>
          <w:color w:val="000000"/>
          <w:kern w:val="0"/>
          <w:sz w:val="32"/>
          <w:szCs w:val="32"/>
          <w:shd w:val="clear" w:color="auto" w:fill="FFFFFF"/>
        </w:rPr>
        <w:t>课时的，可享受每人</w:t>
      </w:r>
      <w:r w:rsidRPr="006B3F72">
        <w:rPr>
          <w:rFonts w:ascii="Times New Roman" w:eastAsia="仿宋" w:hAnsi="Times New Roman" w:cs="Times New Roman"/>
          <w:color w:val="000000"/>
          <w:kern w:val="0"/>
          <w:sz w:val="32"/>
          <w:szCs w:val="32"/>
          <w:shd w:val="clear" w:color="auto" w:fill="FFFFFF"/>
        </w:rPr>
        <w:t>50</w:t>
      </w:r>
      <w:r w:rsidRPr="006B3F72">
        <w:rPr>
          <w:rFonts w:ascii="仿宋" w:eastAsia="仿宋" w:hAnsi="仿宋" w:cs="宋体" w:hint="eastAsia"/>
          <w:color w:val="000000"/>
          <w:kern w:val="0"/>
          <w:sz w:val="32"/>
          <w:szCs w:val="32"/>
          <w:shd w:val="clear" w:color="auto" w:fill="FFFFFF"/>
        </w:rPr>
        <w:t>元的职业指导补贴。</w:t>
      </w:r>
    </w:p>
    <w:p w14:paraId="227EF9C8"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第七条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失业人员职业技能培训补贴。城乡登记失业人员参加职业技能培训，学完规定课时并取得《职业资格证书》、《职业技能等级证书》或《专项职业能力证书》的，可申请享受职业技能培训补贴。</w:t>
      </w:r>
    </w:p>
    <w:p w14:paraId="7C413AAE"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lastRenderedPageBreak/>
        <w:t>第八条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岗前职业技能培训补贴。与用人单位签订一年以上期限劳动合同的劳动者，自办理录用手续之日起</w:t>
      </w:r>
      <w:r w:rsidRPr="006B3F72">
        <w:rPr>
          <w:rFonts w:ascii="Times New Roman" w:eastAsia="仿宋" w:hAnsi="Times New Roman" w:cs="Times New Roman"/>
          <w:color w:val="000000"/>
          <w:kern w:val="0"/>
          <w:sz w:val="32"/>
          <w:szCs w:val="32"/>
          <w:shd w:val="clear" w:color="auto" w:fill="FFFFFF"/>
        </w:rPr>
        <w:t>6</w:t>
      </w:r>
      <w:r w:rsidRPr="006B3F72">
        <w:rPr>
          <w:rFonts w:ascii="仿宋" w:eastAsia="仿宋" w:hAnsi="仿宋" w:cs="宋体" w:hint="eastAsia"/>
          <w:color w:val="000000"/>
          <w:kern w:val="0"/>
          <w:sz w:val="32"/>
          <w:szCs w:val="32"/>
          <w:shd w:val="clear" w:color="auto" w:fill="FFFFFF"/>
        </w:rPr>
        <w:t>个月内，自主选择培训机构参加适岗职业技能培训或参加单位组织的岗前职业技能培训，取得《职业资格证书》或《职业技能等级证书》的，对照《目录》享受</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培训补贴标准</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鉴定补贴标准</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之和的</w:t>
      </w:r>
      <w:r w:rsidRPr="006B3F72">
        <w:rPr>
          <w:rFonts w:ascii="Times New Roman" w:eastAsia="仿宋" w:hAnsi="Times New Roman" w:cs="Times New Roman"/>
          <w:color w:val="000000"/>
          <w:kern w:val="0"/>
          <w:sz w:val="32"/>
          <w:szCs w:val="32"/>
          <w:shd w:val="clear" w:color="auto" w:fill="FFFFFF"/>
        </w:rPr>
        <w:t>50%</w:t>
      </w:r>
      <w:r w:rsidRPr="006B3F72">
        <w:rPr>
          <w:rFonts w:ascii="仿宋" w:eastAsia="仿宋" w:hAnsi="仿宋" w:cs="宋体" w:hint="eastAsia"/>
          <w:color w:val="000000"/>
          <w:kern w:val="0"/>
          <w:sz w:val="32"/>
          <w:szCs w:val="32"/>
          <w:shd w:val="clear" w:color="auto" w:fill="FFFFFF"/>
        </w:rPr>
        <w:t>培训补贴，</w:t>
      </w:r>
      <w:proofErr w:type="gramStart"/>
      <w:r w:rsidRPr="006B3F72">
        <w:rPr>
          <w:rFonts w:ascii="仿宋" w:eastAsia="仿宋" w:hAnsi="仿宋" w:cs="宋体" w:hint="eastAsia"/>
          <w:color w:val="000000"/>
          <w:kern w:val="0"/>
          <w:sz w:val="32"/>
          <w:szCs w:val="32"/>
          <w:shd w:val="clear" w:color="auto" w:fill="FFFFFF"/>
        </w:rPr>
        <w:t>属当年</w:t>
      </w:r>
      <w:proofErr w:type="gramEnd"/>
      <w:r w:rsidRPr="006B3F72">
        <w:rPr>
          <w:rFonts w:ascii="仿宋" w:eastAsia="仿宋" w:hAnsi="仿宋" w:cs="宋体" w:hint="eastAsia"/>
          <w:color w:val="000000"/>
          <w:kern w:val="0"/>
          <w:sz w:val="32"/>
          <w:szCs w:val="32"/>
          <w:shd w:val="clear" w:color="auto" w:fill="FFFFFF"/>
        </w:rPr>
        <w:t>市场紧缺职业（工种）的按</w:t>
      </w:r>
      <w:r w:rsidRPr="006B3F72">
        <w:rPr>
          <w:rFonts w:ascii="Times New Roman" w:eastAsia="仿宋" w:hAnsi="Times New Roman" w:cs="Times New Roman"/>
          <w:color w:val="000000"/>
          <w:kern w:val="0"/>
          <w:sz w:val="32"/>
          <w:szCs w:val="32"/>
          <w:shd w:val="clear" w:color="auto" w:fill="FFFFFF"/>
        </w:rPr>
        <w:t>100%</w:t>
      </w:r>
      <w:r w:rsidRPr="006B3F72">
        <w:rPr>
          <w:rFonts w:ascii="仿宋" w:eastAsia="仿宋" w:hAnsi="仿宋" w:cs="宋体" w:hint="eastAsia"/>
          <w:color w:val="000000"/>
          <w:kern w:val="0"/>
          <w:sz w:val="32"/>
          <w:szCs w:val="32"/>
          <w:shd w:val="clear" w:color="auto" w:fill="FFFFFF"/>
        </w:rPr>
        <w:t>享受培训补贴；取得《专项职业能力证书》的，可申请享受</w:t>
      </w:r>
      <w:r w:rsidRPr="006B3F72">
        <w:rPr>
          <w:rFonts w:ascii="Times New Roman" w:eastAsia="仿宋" w:hAnsi="Times New Roman" w:cs="Times New Roman"/>
          <w:color w:val="000000"/>
          <w:kern w:val="0"/>
          <w:sz w:val="32"/>
          <w:szCs w:val="32"/>
          <w:shd w:val="clear" w:color="auto" w:fill="FFFFFF"/>
        </w:rPr>
        <w:t>300</w:t>
      </w:r>
      <w:r w:rsidRPr="006B3F72">
        <w:rPr>
          <w:rFonts w:ascii="仿宋" w:eastAsia="仿宋" w:hAnsi="仿宋" w:cs="宋体" w:hint="eastAsia"/>
          <w:color w:val="000000"/>
          <w:kern w:val="0"/>
          <w:sz w:val="32"/>
          <w:szCs w:val="32"/>
          <w:shd w:val="clear" w:color="auto" w:fill="FFFFFF"/>
        </w:rPr>
        <w:t>元的培训补贴。</w:t>
      </w:r>
    </w:p>
    <w:p w14:paraId="6D751AEC"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第九条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技能提升培训补贴。依法参加失业保险且累计缴纳失业保险费</w:t>
      </w:r>
      <w:r w:rsidRPr="006B3F72">
        <w:rPr>
          <w:rFonts w:ascii="Times New Roman" w:eastAsia="仿宋" w:hAnsi="Times New Roman" w:cs="Times New Roman"/>
          <w:color w:val="000000"/>
          <w:kern w:val="0"/>
          <w:sz w:val="32"/>
          <w:szCs w:val="32"/>
          <w:shd w:val="clear" w:color="auto" w:fill="FFFFFF"/>
        </w:rPr>
        <w:t>36</w:t>
      </w:r>
      <w:r w:rsidRPr="006B3F72">
        <w:rPr>
          <w:rFonts w:ascii="仿宋" w:eastAsia="仿宋" w:hAnsi="仿宋" w:cs="宋体" w:hint="eastAsia"/>
          <w:color w:val="000000"/>
          <w:kern w:val="0"/>
          <w:sz w:val="32"/>
          <w:szCs w:val="32"/>
          <w:shd w:val="clear" w:color="auto" w:fill="FFFFFF"/>
        </w:rPr>
        <w:t>个月以上的企业职工，自</w:t>
      </w:r>
      <w:r w:rsidRPr="006B3F72">
        <w:rPr>
          <w:rFonts w:ascii="Times New Roman" w:eastAsia="仿宋" w:hAnsi="Times New Roman" w:cs="Times New Roman"/>
          <w:color w:val="000000"/>
          <w:kern w:val="0"/>
          <w:sz w:val="32"/>
          <w:szCs w:val="32"/>
          <w:shd w:val="clear" w:color="auto" w:fill="FFFFFF"/>
        </w:rPr>
        <w:t>2017</w:t>
      </w:r>
      <w:r w:rsidRPr="006B3F72">
        <w:rPr>
          <w:rFonts w:ascii="仿宋" w:eastAsia="仿宋" w:hAnsi="仿宋" w:cs="宋体" w:hint="eastAsia"/>
          <w:color w:val="000000"/>
          <w:kern w:val="0"/>
          <w:sz w:val="32"/>
          <w:szCs w:val="32"/>
          <w:shd w:val="clear" w:color="auto" w:fill="FFFFFF"/>
        </w:rPr>
        <w:t>年</w:t>
      </w:r>
      <w:r w:rsidRPr="006B3F72">
        <w:rPr>
          <w:rFonts w:ascii="Times New Roman" w:eastAsia="仿宋" w:hAnsi="Times New Roman" w:cs="Times New Roman"/>
          <w:color w:val="000000"/>
          <w:kern w:val="0"/>
          <w:sz w:val="32"/>
          <w:szCs w:val="32"/>
          <w:shd w:val="clear" w:color="auto" w:fill="FFFFFF"/>
        </w:rPr>
        <w:t>1</w:t>
      </w:r>
      <w:r w:rsidRPr="006B3F72">
        <w:rPr>
          <w:rFonts w:ascii="仿宋" w:eastAsia="仿宋" w:hAnsi="仿宋" w:cs="宋体" w:hint="eastAsia"/>
          <w:color w:val="000000"/>
          <w:kern w:val="0"/>
          <w:sz w:val="32"/>
          <w:szCs w:val="32"/>
          <w:shd w:val="clear" w:color="auto" w:fill="FFFFFF"/>
        </w:rPr>
        <w:t>月</w:t>
      </w:r>
      <w:r w:rsidRPr="006B3F72">
        <w:rPr>
          <w:rFonts w:ascii="Times New Roman" w:eastAsia="仿宋" w:hAnsi="Times New Roman" w:cs="Times New Roman"/>
          <w:color w:val="000000"/>
          <w:kern w:val="0"/>
          <w:sz w:val="32"/>
          <w:szCs w:val="32"/>
          <w:shd w:val="clear" w:color="auto" w:fill="FFFFFF"/>
        </w:rPr>
        <w:t>1</w:t>
      </w:r>
      <w:r w:rsidRPr="006B3F72">
        <w:rPr>
          <w:rFonts w:ascii="仿宋" w:eastAsia="仿宋" w:hAnsi="仿宋" w:cs="宋体" w:hint="eastAsia"/>
          <w:color w:val="000000"/>
          <w:kern w:val="0"/>
          <w:sz w:val="32"/>
          <w:szCs w:val="32"/>
          <w:shd w:val="clear" w:color="auto" w:fill="FFFFFF"/>
        </w:rPr>
        <w:t>日起取得初级（五级）、中级（四级）和高级（三级）《职业资格证书》或《职业技能等级证书》的，参照《目录》享受</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培训补贴标准</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鉴定补贴标准</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之和</w:t>
      </w:r>
      <w:r w:rsidRPr="006B3F72">
        <w:rPr>
          <w:rFonts w:ascii="Times New Roman" w:eastAsia="仿宋" w:hAnsi="Times New Roman" w:cs="Times New Roman"/>
          <w:color w:val="000000"/>
          <w:kern w:val="0"/>
          <w:sz w:val="32"/>
          <w:szCs w:val="32"/>
          <w:shd w:val="clear" w:color="auto" w:fill="FFFFFF"/>
        </w:rPr>
        <w:t>50%</w:t>
      </w:r>
      <w:r w:rsidRPr="006B3F72">
        <w:rPr>
          <w:rFonts w:ascii="仿宋" w:eastAsia="仿宋" w:hAnsi="仿宋" w:cs="宋体" w:hint="eastAsia"/>
          <w:color w:val="000000"/>
          <w:kern w:val="0"/>
          <w:sz w:val="32"/>
          <w:szCs w:val="32"/>
          <w:shd w:val="clear" w:color="auto" w:fill="FFFFFF"/>
        </w:rPr>
        <w:t>的补贴，属于当年市场紧缺职业（工种）的，在此基础之上再上浮</w:t>
      </w:r>
      <w:r w:rsidRPr="006B3F72">
        <w:rPr>
          <w:rFonts w:ascii="Times New Roman" w:eastAsia="仿宋" w:hAnsi="Times New Roman" w:cs="Times New Roman"/>
          <w:color w:val="000000"/>
          <w:kern w:val="0"/>
          <w:sz w:val="32"/>
          <w:szCs w:val="32"/>
          <w:shd w:val="clear" w:color="auto" w:fill="FFFFFF"/>
        </w:rPr>
        <w:t>30%</w:t>
      </w:r>
      <w:r w:rsidRPr="006B3F72">
        <w:rPr>
          <w:rFonts w:ascii="仿宋" w:eastAsia="仿宋" w:hAnsi="仿宋" w:cs="宋体" w:hint="eastAsia"/>
          <w:color w:val="000000"/>
          <w:kern w:val="0"/>
          <w:sz w:val="32"/>
          <w:szCs w:val="32"/>
          <w:shd w:val="clear" w:color="auto" w:fill="FFFFFF"/>
        </w:rPr>
        <w:t>。该补贴与高技能人才奖励不得重复享受。</w:t>
      </w:r>
    </w:p>
    <w:p w14:paraId="4096B75C"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职业技能鉴定补贴。取得《职业资格证书》或《职业技能等级证书》的城乡登记失业人员，可参照《目录》标准享受相应的职业技能鉴定补贴，鉴定补贴与培训补贴同步申报拨付。</w:t>
      </w:r>
    </w:p>
    <w:p w14:paraId="7105265A"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第十一条</w:t>
      </w:r>
      <w:r w:rsidRPr="006B3F72">
        <w:rPr>
          <w:rFonts w:ascii="Calibri" w:eastAsia="黑体"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职业技能培训</w:t>
      </w:r>
      <w:proofErr w:type="gramStart"/>
      <w:r w:rsidRPr="006B3F72">
        <w:rPr>
          <w:rFonts w:ascii="仿宋" w:eastAsia="仿宋" w:hAnsi="仿宋" w:cs="宋体" w:hint="eastAsia"/>
          <w:color w:val="000000"/>
          <w:kern w:val="0"/>
          <w:sz w:val="32"/>
          <w:szCs w:val="32"/>
          <w:shd w:val="clear" w:color="auto" w:fill="FFFFFF"/>
        </w:rPr>
        <w:t>实行签协备案</w:t>
      </w:r>
      <w:proofErr w:type="gramEnd"/>
      <w:r w:rsidRPr="006B3F72">
        <w:rPr>
          <w:rFonts w:ascii="仿宋" w:eastAsia="仿宋" w:hAnsi="仿宋" w:cs="宋体" w:hint="eastAsia"/>
          <w:color w:val="000000"/>
          <w:kern w:val="0"/>
          <w:sz w:val="32"/>
          <w:szCs w:val="32"/>
          <w:shd w:val="clear" w:color="auto" w:fill="FFFFFF"/>
        </w:rPr>
        <w:t>制度。培训</w:t>
      </w:r>
      <w:proofErr w:type="gramStart"/>
      <w:r w:rsidRPr="006B3F72">
        <w:rPr>
          <w:rFonts w:ascii="仿宋" w:eastAsia="仿宋" w:hAnsi="仿宋" w:cs="宋体" w:hint="eastAsia"/>
          <w:color w:val="000000"/>
          <w:kern w:val="0"/>
          <w:sz w:val="32"/>
          <w:szCs w:val="32"/>
          <w:shd w:val="clear" w:color="auto" w:fill="FFFFFF"/>
        </w:rPr>
        <w:t>机构签协备案</w:t>
      </w:r>
      <w:proofErr w:type="gramEnd"/>
      <w:r w:rsidRPr="006B3F72">
        <w:rPr>
          <w:rFonts w:ascii="仿宋" w:eastAsia="仿宋" w:hAnsi="仿宋" w:cs="宋体" w:hint="eastAsia"/>
          <w:color w:val="000000"/>
          <w:kern w:val="0"/>
          <w:sz w:val="32"/>
          <w:szCs w:val="32"/>
          <w:shd w:val="clear" w:color="auto" w:fill="FFFFFF"/>
        </w:rPr>
        <w:t>实行</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条件公开、自愿申请、规范程序、动态管理</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lastRenderedPageBreak/>
        <w:t>的原则。符合条件的各类职业技能培训学校、企业内部培训机构和其他培训机构，均可签协备案。</w:t>
      </w:r>
    </w:p>
    <w:p w14:paraId="6D9D340B"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第十二条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培训</w:t>
      </w:r>
      <w:proofErr w:type="gramStart"/>
      <w:r w:rsidRPr="006B3F72">
        <w:rPr>
          <w:rFonts w:ascii="仿宋" w:eastAsia="仿宋" w:hAnsi="仿宋" w:cs="宋体" w:hint="eastAsia"/>
          <w:color w:val="000000"/>
          <w:kern w:val="0"/>
          <w:sz w:val="32"/>
          <w:szCs w:val="32"/>
          <w:shd w:val="clear" w:color="auto" w:fill="FFFFFF"/>
        </w:rPr>
        <w:t>机构签协备案</w:t>
      </w:r>
      <w:proofErr w:type="gramEnd"/>
      <w:r w:rsidRPr="006B3F72">
        <w:rPr>
          <w:rFonts w:ascii="仿宋" w:eastAsia="仿宋" w:hAnsi="仿宋" w:cs="宋体" w:hint="eastAsia"/>
          <w:color w:val="000000"/>
          <w:kern w:val="0"/>
          <w:sz w:val="32"/>
          <w:szCs w:val="32"/>
          <w:shd w:val="clear" w:color="auto" w:fill="FFFFFF"/>
        </w:rPr>
        <w:t>条件</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①自觉遵守国家法律法规，贯彻执行国家教育方针和就业政策，积极推行国家职业资格证书制度和就业准入制度，自愿接受市劳动就业管理机构的指导和监管；②具有独立法人资格，并取得人力资源社会保障行政部门或教育行政部门颁发的办学许可证；③具有承担该专业（工种）培训相适应的自有（或长期租贷）培训场所</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理论课教室总面积不少于</w:t>
      </w:r>
      <w:r w:rsidRPr="006B3F72">
        <w:rPr>
          <w:rFonts w:ascii="Calibri" w:eastAsia="仿宋"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200</w:t>
      </w:r>
      <w:r w:rsidRPr="006B3F72">
        <w:rPr>
          <w:rFonts w:ascii="Calibri" w:eastAsia="仿宋" w:hAnsi="Calibri" w:cs="Calibri"/>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平方米</w:t>
      </w:r>
      <w:r w:rsidRPr="006B3F72">
        <w:rPr>
          <w:rFonts w:ascii="Calibri" w:eastAsia="仿宋" w:hAnsi="Calibri" w:cs="Calibri"/>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，实习场所总面积不少于</w:t>
      </w:r>
      <w:r w:rsidRPr="006B3F72">
        <w:rPr>
          <w:rFonts w:ascii="Calibri" w:eastAsia="仿宋"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200</w:t>
      </w:r>
      <w:r w:rsidRPr="006B3F72">
        <w:rPr>
          <w:rFonts w:ascii="Calibri" w:eastAsia="仿宋" w:hAnsi="Calibri" w:cs="Calibri"/>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平方米</w:t>
      </w:r>
      <w:r w:rsidRPr="006B3F72">
        <w:rPr>
          <w:rFonts w:ascii="Calibri" w:eastAsia="仿宋"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w:t>
      </w:r>
      <w:r w:rsidRPr="006B3F72">
        <w:rPr>
          <w:rFonts w:ascii="仿宋" w:eastAsia="仿宋" w:hAnsi="仿宋" w:cs="宋体" w:hint="eastAsia"/>
          <w:color w:val="000000"/>
          <w:kern w:val="0"/>
          <w:sz w:val="32"/>
          <w:szCs w:val="32"/>
          <w:shd w:val="clear" w:color="auto" w:fill="FFFFFF"/>
        </w:rPr>
        <w:t>、教学设施、实</w:t>
      </w:r>
      <w:proofErr w:type="gramStart"/>
      <w:r w:rsidRPr="006B3F72">
        <w:rPr>
          <w:rFonts w:ascii="仿宋" w:eastAsia="仿宋" w:hAnsi="仿宋" w:cs="宋体" w:hint="eastAsia"/>
          <w:color w:val="000000"/>
          <w:kern w:val="0"/>
          <w:sz w:val="32"/>
          <w:szCs w:val="32"/>
          <w:shd w:val="clear" w:color="auto" w:fill="FFFFFF"/>
        </w:rPr>
        <w:t>训设备</w:t>
      </w:r>
      <w:proofErr w:type="gramEnd"/>
      <w:r w:rsidRPr="006B3F72">
        <w:rPr>
          <w:rFonts w:ascii="仿宋" w:eastAsia="仿宋" w:hAnsi="仿宋" w:cs="宋体" w:hint="eastAsia"/>
          <w:color w:val="000000"/>
          <w:kern w:val="0"/>
          <w:sz w:val="32"/>
          <w:szCs w:val="32"/>
          <w:shd w:val="clear" w:color="auto" w:fill="FFFFFF"/>
        </w:rPr>
        <w:t>和授课教师（具有</w:t>
      </w:r>
      <w:r w:rsidRPr="006B3F72">
        <w:rPr>
          <w:rFonts w:ascii="Times New Roman" w:eastAsia="仿宋" w:hAnsi="Times New Roman" w:cs="Times New Roman"/>
          <w:color w:val="000000"/>
          <w:kern w:val="0"/>
          <w:sz w:val="32"/>
          <w:szCs w:val="32"/>
          <w:shd w:val="clear" w:color="auto" w:fill="FFFFFF"/>
        </w:rPr>
        <w:t>4</w:t>
      </w:r>
      <w:r w:rsidRPr="006B3F72">
        <w:rPr>
          <w:rFonts w:ascii="仿宋" w:eastAsia="仿宋" w:hAnsi="仿宋" w:cs="宋体" w:hint="eastAsia"/>
          <w:color w:val="000000"/>
          <w:kern w:val="0"/>
          <w:sz w:val="32"/>
          <w:szCs w:val="32"/>
          <w:shd w:val="clear" w:color="auto" w:fill="FFFFFF"/>
        </w:rPr>
        <w:t>名以上与培训专业相适应的专兼职教师，理论课教师须具有大专以上学历或中级以上职称，实习指导教师须具有大专以上学历或获得技师以上等级资格证书）；④有</w:t>
      </w:r>
      <w:r w:rsidRPr="006B3F72">
        <w:rPr>
          <w:rFonts w:ascii="Times New Roman" w:eastAsia="仿宋" w:hAnsi="Times New Roman" w:cs="Times New Roman"/>
          <w:color w:val="000000"/>
          <w:kern w:val="0"/>
          <w:sz w:val="32"/>
          <w:szCs w:val="32"/>
          <w:shd w:val="clear" w:color="auto" w:fill="FFFFFF"/>
        </w:rPr>
        <w:t>1</w:t>
      </w:r>
      <w:r w:rsidRPr="006B3F72">
        <w:rPr>
          <w:rFonts w:ascii="仿宋" w:eastAsia="仿宋" w:hAnsi="仿宋" w:cs="宋体" w:hint="eastAsia"/>
          <w:color w:val="000000"/>
          <w:kern w:val="0"/>
          <w:sz w:val="32"/>
          <w:szCs w:val="32"/>
          <w:shd w:val="clear" w:color="auto" w:fill="FFFFFF"/>
        </w:rPr>
        <w:t>年以上开展职业技能培训经历的机构优先；⑤未发现违反职业培训补贴资金管理有关规定的行为。</w:t>
      </w:r>
    </w:p>
    <w:p w14:paraId="42E272D2"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第十三条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企业自主</w:t>
      </w:r>
      <w:proofErr w:type="gramStart"/>
      <w:r w:rsidRPr="006B3F72">
        <w:rPr>
          <w:rFonts w:ascii="仿宋" w:eastAsia="仿宋" w:hAnsi="仿宋" w:cs="宋体" w:hint="eastAsia"/>
          <w:color w:val="000000"/>
          <w:kern w:val="0"/>
          <w:sz w:val="32"/>
          <w:szCs w:val="32"/>
          <w:shd w:val="clear" w:color="auto" w:fill="FFFFFF"/>
        </w:rPr>
        <w:t>培训签协备案</w:t>
      </w:r>
      <w:proofErr w:type="gramEnd"/>
      <w:r w:rsidRPr="006B3F72">
        <w:rPr>
          <w:rFonts w:ascii="仿宋" w:eastAsia="仿宋" w:hAnsi="仿宋" w:cs="宋体" w:hint="eastAsia"/>
          <w:color w:val="000000"/>
          <w:kern w:val="0"/>
          <w:sz w:val="32"/>
          <w:szCs w:val="32"/>
          <w:shd w:val="clear" w:color="auto" w:fill="FFFFFF"/>
        </w:rPr>
        <w:t>条件：具有一定的规模和培训能力，有专门的培训机构或专职的培训人员（不少于</w:t>
      </w:r>
      <w:r w:rsidRPr="006B3F72">
        <w:rPr>
          <w:rFonts w:ascii="Times New Roman" w:eastAsia="仿宋" w:hAnsi="Times New Roman" w:cs="Times New Roman"/>
          <w:color w:val="000000"/>
          <w:kern w:val="0"/>
          <w:sz w:val="32"/>
          <w:szCs w:val="32"/>
          <w:shd w:val="clear" w:color="auto" w:fill="FFFFFF"/>
        </w:rPr>
        <w:t>3</w:t>
      </w:r>
      <w:r w:rsidRPr="006B3F72">
        <w:rPr>
          <w:rFonts w:ascii="仿宋" w:eastAsia="仿宋" w:hAnsi="仿宋" w:cs="宋体" w:hint="eastAsia"/>
          <w:color w:val="000000"/>
          <w:kern w:val="0"/>
          <w:sz w:val="32"/>
          <w:szCs w:val="32"/>
          <w:shd w:val="clear" w:color="auto" w:fill="FFFFFF"/>
        </w:rPr>
        <w:t>人）、有专门的培训场地、培训设施设备和培训经费的企业。</w:t>
      </w:r>
    </w:p>
    <w:p w14:paraId="045BC0A1"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第十四条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市劳动就业管理机构对提出申请的培训机构（或企业）进行评议和现场考察，符合条件且经公示无异</w:t>
      </w:r>
      <w:r w:rsidRPr="006B3F72">
        <w:rPr>
          <w:rFonts w:ascii="仿宋" w:eastAsia="仿宋" w:hAnsi="仿宋" w:cs="宋体" w:hint="eastAsia"/>
          <w:color w:val="000000"/>
          <w:kern w:val="0"/>
          <w:sz w:val="32"/>
          <w:szCs w:val="32"/>
          <w:shd w:val="clear" w:color="auto" w:fill="FFFFFF"/>
        </w:rPr>
        <w:lastRenderedPageBreak/>
        <w:t>议的，与其签订《南通市区培训机构（企业）职业技能培训备案协议》，协议期一般不超过两年。</w:t>
      </w:r>
    </w:p>
    <w:p w14:paraId="4EF987E6"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协议内容主要包括双方的职责、权利和义务以及违约处罚等内容。</w:t>
      </w:r>
    </w:p>
    <w:p w14:paraId="55DF7139"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第十五条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培训机构（企业）开班一周前应提交《教学实施计划表》、《课程表》和《培训学员花名册》报市劳动就业管理机构备案。在开班备案时领取远程视频监管设备，并安装在适宜地点，确保设备安全、视频全面、传输及时。凡未及时备案的，不得享受培训补贴。培训过程中应严格</w:t>
      </w:r>
      <w:proofErr w:type="gramStart"/>
      <w:r w:rsidRPr="006B3F72">
        <w:rPr>
          <w:rFonts w:ascii="仿宋" w:eastAsia="仿宋" w:hAnsi="仿宋" w:cs="宋体" w:hint="eastAsia"/>
          <w:color w:val="000000"/>
          <w:kern w:val="0"/>
          <w:sz w:val="32"/>
          <w:szCs w:val="32"/>
          <w:shd w:val="clear" w:color="auto" w:fill="FFFFFF"/>
        </w:rPr>
        <w:t>按照的</w:t>
      </w:r>
      <w:proofErr w:type="gramEnd"/>
      <w:r w:rsidRPr="006B3F72">
        <w:rPr>
          <w:rFonts w:ascii="仿宋" w:eastAsia="仿宋" w:hAnsi="仿宋" w:cs="宋体" w:hint="eastAsia"/>
          <w:color w:val="000000"/>
          <w:kern w:val="0"/>
          <w:sz w:val="32"/>
          <w:szCs w:val="32"/>
          <w:shd w:val="clear" w:color="auto" w:fill="FFFFFF"/>
        </w:rPr>
        <w:t>培训大纲和教学计划表组织实施，并做好学员考勤、教学反馈等信息记录工作。</w:t>
      </w:r>
    </w:p>
    <w:p w14:paraId="78077C68"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第十六条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市区城乡登记失业人员申报培训补贴时，需凭《培训补贴个人申请表》、《就业创业证》、《就业补助资金申报信用承诺书》（个人）、行政事业性收费票据或税务发票、江苏银行社会保障卡、培训证书等相关材料向市劳动就业管理机构提出申请。</w:t>
      </w:r>
    </w:p>
    <w:p w14:paraId="523CA6C7"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第十七条</w:t>
      </w:r>
      <w:r w:rsidRPr="006B3F72">
        <w:rPr>
          <w:rFonts w:ascii="Calibri" w:eastAsia="黑体"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培训机构申报培训补贴时，需凭《培训补贴申请表》、《培训补贴人员花名册》、《技能鉴定审批表和花名册》、《就业补助资金申报信用承诺书》（单位）、委托申请协议（培训学员或企业）、行政事业性收费票据或税务发票、考勤表等向市劳动就业管理机构提出申请。</w:t>
      </w:r>
    </w:p>
    <w:p w14:paraId="7BD70A03"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lastRenderedPageBreak/>
        <w:t>第十八条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企业申报培训补贴时，需凭《培训补贴申请表》、《培训补贴人员花名册》、《技能鉴定审批表和花名册》、《就业补助资金申报信用承诺书》（单位）、行政事业性收费票据或税务发票、考勤表等向市劳动就业管理机构提出申请。</w:t>
      </w:r>
    </w:p>
    <w:p w14:paraId="03A8209C"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第十九条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企业参保职工申报培训补贴时，需凭《培训补贴个人申请表》、《就业补助资金申报信用承诺书》（个人）、身份证、社保卡等相关材料向市劳动就业管理机构提出申请。参保职工委托所在企业申报培训补贴时需凭《培训补贴申请表》、《培训补贴人员花名册》、《就业补助资金申报信用承诺书》（单位）、与参保职工签订的委托申请协议等向市劳动就业管理机构申请培训补贴。</w:t>
      </w:r>
    </w:p>
    <w:p w14:paraId="63F7BC8A"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第二十条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市劳动就业管理机构受理补贴申请，按相关政策规定进行审核、公示无异议后，将培训补贴直接拨付至符合条件的培训学员社会保障卡或培训机构（企业）银行</w:t>
      </w:r>
      <w:proofErr w:type="gramStart"/>
      <w:r w:rsidRPr="006B3F72">
        <w:rPr>
          <w:rFonts w:ascii="仿宋" w:eastAsia="仿宋" w:hAnsi="仿宋" w:cs="宋体" w:hint="eastAsia"/>
          <w:color w:val="000000"/>
          <w:kern w:val="0"/>
          <w:sz w:val="32"/>
          <w:szCs w:val="32"/>
          <w:shd w:val="clear" w:color="auto" w:fill="FFFFFF"/>
        </w:rPr>
        <w:t>帐户</w:t>
      </w:r>
      <w:proofErr w:type="gramEnd"/>
      <w:r w:rsidRPr="006B3F72">
        <w:rPr>
          <w:rFonts w:ascii="仿宋" w:eastAsia="仿宋" w:hAnsi="仿宋" w:cs="宋体" w:hint="eastAsia"/>
          <w:color w:val="000000"/>
          <w:kern w:val="0"/>
          <w:sz w:val="32"/>
          <w:szCs w:val="32"/>
          <w:shd w:val="clear" w:color="auto" w:fill="FFFFFF"/>
        </w:rPr>
        <w:t>。</w:t>
      </w:r>
    </w:p>
    <w:p w14:paraId="3208D8FE"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第二十一条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培训机构（企业）应自觉接受市劳动就业管理机构的监督和管理。市劳动就业管理机构采取远程视频抽查、电话回访、现场察看和满意度调查等手段，对培训过程进行监管，确保技能培训质量和效果。</w:t>
      </w:r>
    </w:p>
    <w:p w14:paraId="18796077"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第二十二条</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培训机构（企业）签订备案协议后发现有下列情形之一的，市劳动就业管理机构约谈培训机构（企</w:t>
      </w:r>
      <w:r w:rsidRPr="006B3F72">
        <w:rPr>
          <w:rFonts w:ascii="仿宋" w:eastAsia="仿宋" w:hAnsi="仿宋" w:cs="宋体" w:hint="eastAsia"/>
          <w:color w:val="000000"/>
          <w:kern w:val="0"/>
          <w:sz w:val="32"/>
          <w:szCs w:val="32"/>
          <w:shd w:val="clear" w:color="auto" w:fill="FFFFFF"/>
        </w:rPr>
        <w:lastRenderedPageBreak/>
        <w:t>业）负责人，并下达整改通知书，凡在规定期限内达不到整改要求的，取消培训补贴享受资格并自动解除技能培训备案协议：</w:t>
      </w:r>
    </w:p>
    <w:p w14:paraId="0376870E"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①两年内没有开展职业技能培训活动；</w:t>
      </w:r>
    </w:p>
    <w:p w14:paraId="7527E50C"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②检查中发现到课率少于</w:t>
      </w:r>
      <w:r w:rsidRPr="006B3F72">
        <w:rPr>
          <w:rFonts w:ascii="Times New Roman" w:eastAsia="仿宋" w:hAnsi="Times New Roman" w:cs="Times New Roman"/>
          <w:color w:val="000000"/>
          <w:kern w:val="0"/>
          <w:sz w:val="32"/>
          <w:szCs w:val="32"/>
          <w:shd w:val="clear" w:color="auto" w:fill="FFFFFF"/>
        </w:rPr>
        <w:t>70%</w:t>
      </w:r>
      <w:r w:rsidRPr="006B3F72">
        <w:rPr>
          <w:rFonts w:ascii="仿宋" w:eastAsia="仿宋" w:hAnsi="仿宋" w:cs="宋体" w:hint="eastAsia"/>
          <w:color w:val="000000"/>
          <w:kern w:val="0"/>
          <w:sz w:val="32"/>
          <w:szCs w:val="32"/>
          <w:shd w:val="clear" w:color="auto" w:fill="FFFFFF"/>
        </w:rPr>
        <w:t>的情况超过</w:t>
      </w:r>
      <w:r w:rsidRPr="006B3F72">
        <w:rPr>
          <w:rFonts w:ascii="Times New Roman" w:eastAsia="仿宋" w:hAnsi="Times New Roman" w:cs="Times New Roman"/>
          <w:color w:val="000000"/>
          <w:kern w:val="0"/>
          <w:sz w:val="32"/>
          <w:szCs w:val="32"/>
          <w:shd w:val="clear" w:color="auto" w:fill="FFFFFF"/>
        </w:rPr>
        <w:t>2</w:t>
      </w:r>
      <w:r w:rsidRPr="006B3F72">
        <w:rPr>
          <w:rFonts w:ascii="仿宋" w:eastAsia="仿宋" w:hAnsi="仿宋" w:cs="宋体" w:hint="eastAsia"/>
          <w:color w:val="000000"/>
          <w:kern w:val="0"/>
          <w:sz w:val="32"/>
          <w:szCs w:val="32"/>
          <w:shd w:val="clear" w:color="auto" w:fill="FFFFFF"/>
        </w:rPr>
        <w:t>次；</w:t>
      </w:r>
    </w:p>
    <w:p w14:paraId="168AE9B5"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③检查中发现有培训学员无法联系或反映存在虚假培训或未按培训计划组织培训情况；</w:t>
      </w:r>
    </w:p>
    <w:p w14:paraId="6A349167"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④满意度调查低于</w:t>
      </w:r>
      <w:r w:rsidRPr="006B3F72">
        <w:rPr>
          <w:rFonts w:ascii="Times New Roman" w:eastAsia="仿宋" w:hAnsi="Times New Roman" w:cs="Times New Roman"/>
          <w:color w:val="000000"/>
          <w:kern w:val="0"/>
          <w:sz w:val="32"/>
          <w:szCs w:val="32"/>
          <w:shd w:val="clear" w:color="auto" w:fill="FFFFFF"/>
        </w:rPr>
        <w:t>80%</w:t>
      </w:r>
      <w:r w:rsidRPr="006B3F72">
        <w:rPr>
          <w:rFonts w:ascii="仿宋" w:eastAsia="仿宋" w:hAnsi="仿宋" w:cs="宋体" w:hint="eastAsia"/>
          <w:color w:val="000000"/>
          <w:kern w:val="0"/>
          <w:sz w:val="32"/>
          <w:szCs w:val="32"/>
          <w:shd w:val="clear" w:color="auto" w:fill="FFFFFF"/>
        </w:rPr>
        <w:t>；</w:t>
      </w:r>
    </w:p>
    <w:p w14:paraId="7DBB15A6"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仿宋" w:eastAsia="仿宋" w:hAnsi="仿宋" w:cs="宋体" w:hint="eastAsia"/>
          <w:color w:val="000000"/>
          <w:kern w:val="0"/>
          <w:sz w:val="32"/>
          <w:szCs w:val="32"/>
          <w:shd w:val="clear" w:color="auto" w:fill="FFFFFF"/>
        </w:rPr>
        <w:t>⑤违反有关规定骗取、冒领职业培训补助资金，或有违规乱收费情况。</w:t>
      </w:r>
    </w:p>
    <w:p w14:paraId="0D3A7D77"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第二十三条</w:t>
      </w:r>
      <w:r w:rsidRPr="006B3F72">
        <w:rPr>
          <w:rFonts w:ascii="Calibri" w:eastAsia="黑体"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对弄虚作假，冒领、骗取培训补助资金的按《财政违法行为处罚处分条例》（国务院令第</w:t>
      </w:r>
      <w:r w:rsidRPr="006B3F72">
        <w:rPr>
          <w:rFonts w:ascii="Times New Roman" w:eastAsia="仿宋" w:hAnsi="Times New Roman" w:cs="Times New Roman"/>
          <w:color w:val="000000"/>
          <w:kern w:val="0"/>
          <w:sz w:val="32"/>
          <w:szCs w:val="32"/>
          <w:shd w:val="clear" w:color="auto" w:fill="FFFFFF"/>
        </w:rPr>
        <w:t>427</w:t>
      </w:r>
      <w:r w:rsidRPr="006B3F72">
        <w:rPr>
          <w:rFonts w:ascii="仿宋" w:eastAsia="仿宋" w:hAnsi="仿宋" w:cs="宋体" w:hint="eastAsia"/>
          <w:color w:val="000000"/>
          <w:kern w:val="0"/>
          <w:sz w:val="32"/>
          <w:szCs w:val="32"/>
          <w:shd w:val="clear" w:color="auto" w:fill="FFFFFF"/>
        </w:rPr>
        <w:t>号）的规定，追回违反规定骗取的资金，并处被骗取资金</w:t>
      </w:r>
      <w:r w:rsidRPr="006B3F72">
        <w:rPr>
          <w:rFonts w:ascii="Times New Roman" w:eastAsia="仿宋" w:hAnsi="Times New Roman" w:cs="Times New Roman"/>
          <w:color w:val="000000"/>
          <w:kern w:val="0"/>
          <w:sz w:val="32"/>
          <w:szCs w:val="32"/>
          <w:shd w:val="clear" w:color="auto" w:fill="FFFFFF"/>
        </w:rPr>
        <w:t>10%</w:t>
      </w:r>
      <w:r w:rsidRPr="006B3F72">
        <w:rPr>
          <w:rFonts w:ascii="仿宋" w:eastAsia="仿宋" w:hAnsi="仿宋" w:cs="宋体" w:hint="eastAsia"/>
          <w:color w:val="000000"/>
          <w:kern w:val="0"/>
          <w:sz w:val="32"/>
          <w:szCs w:val="32"/>
          <w:shd w:val="clear" w:color="auto" w:fill="FFFFFF"/>
        </w:rPr>
        <w:t>以上</w:t>
      </w:r>
      <w:r w:rsidRPr="006B3F72">
        <w:rPr>
          <w:rFonts w:ascii="Times New Roman" w:eastAsia="仿宋" w:hAnsi="Times New Roman" w:cs="Times New Roman"/>
          <w:color w:val="000000"/>
          <w:kern w:val="0"/>
          <w:sz w:val="32"/>
          <w:szCs w:val="32"/>
          <w:shd w:val="clear" w:color="auto" w:fill="FFFFFF"/>
        </w:rPr>
        <w:t>50%</w:t>
      </w:r>
      <w:r w:rsidRPr="006B3F72">
        <w:rPr>
          <w:rFonts w:ascii="仿宋" w:eastAsia="仿宋" w:hAnsi="仿宋" w:cs="宋体" w:hint="eastAsia"/>
          <w:color w:val="000000"/>
          <w:kern w:val="0"/>
          <w:sz w:val="32"/>
          <w:szCs w:val="32"/>
          <w:shd w:val="clear" w:color="auto" w:fill="FFFFFF"/>
        </w:rPr>
        <w:t>以下的罚款；对直接负责的主管人员和其他直接责任人员处</w:t>
      </w:r>
      <w:r w:rsidRPr="006B3F72">
        <w:rPr>
          <w:rFonts w:ascii="Times New Roman" w:eastAsia="仿宋" w:hAnsi="Times New Roman" w:cs="Times New Roman"/>
          <w:color w:val="000000"/>
          <w:kern w:val="0"/>
          <w:sz w:val="32"/>
          <w:szCs w:val="32"/>
          <w:shd w:val="clear" w:color="auto" w:fill="FFFFFF"/>
        </w:rPr>
        <w:t>3000</w:t>
      </w:r>
      <w:r w:rsidRPr="006B3F72">
        <w:rPr>
          <w:rFonts w:ascii="仿宋" w:eastAsia="仿宋" w:hAnsi="仿宋" w:cs="宋体" w:hint="eastAsia"/>
          <w:color w:val="000000"/>
          <w:kern w:val="0"/>
          <w:sz w:val="32"/>
          <w:szCs w:val="32"/>
          <w:shd w:val="clear" w:color="auto" w:fill="FFFFFF"/>
        </w:rPr>
        <w:t>元以上</w:t>
      </w:r>
      <w:r w:rsidRPr="006B3F72">
        <w:rPr>
          <w:rFonts w:ascii="Times New Roman" w:eastAsia="仿宋" w:hAnsi="Times New Roman" w:cs="Times New Roman"/>
          <w:color w:val="000000"/>
          <w:kern w:val="0"/>
          <w:sz w:val="32"/>
          <w:szCs w:val="32"/>
          <w:shd w:val="clear" w:color="auto" w:fill="FFFFFF"/>
        </w:rPr>
        <w:t>5</w:t>
      </w:r>
      <w:r w:rsidRPr="006B3F72">
        <w:rPr>
          <w:rFonts w:ascii="仿宋" w:eastAsia="仿宋" w:hAnsi="仿宋" w:cs="宋体" w:hint="eastAsia"/>
          <w:color w:val="000000"/>
          <w:kern w:val="0"/>
          <w:sz w:val="32"/>
          <w:szCs w:val="32"/>
          <w:shd w:val="clear" w:color="auto" w:fill="FFFFFF"/>
        </w:rPr>
        <w:t>万元以下的罚款。对构成犯罪的，依法追究刑事责任。</w:t>
      </w:r>
    </w:p>
    <w:p w14:paraId="17EBF0F6"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t>第二十四条</w:t>
      </w:r>
      <w:r w:rsidRPr="006B3F72">
        <w:rPr>
          <w:rFonts w:ascii="Calibri" w:eastAsia="黑体"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本办法自</w:t>
      </w:r>
      <w:r w:rsidRPr="006B3F72">
        <w:rPr>
          <w:rFonts w:ascii="Times New Roman" w:eastAsia="仿宋" w:hAnsi="Times New Roman" w:cs="Times New Roman"/>
          <w:color w:val="000000"/>
          <w:kern w:val="0"/>
          <w:sz w:val="32"/>
          <w:szCs w:val="32"/>
          <w:shd w:val="clear" w:color="auto" w:fill="FFFFFF"/>
        </w:rPr>
        <w:t>2018</w:t>
      </w:r>
      <w:r w:rsidRPr="006B3F72">
        <w:rPr>
          <w:rFonts w:ascii="仿宋" w:eastAsia="仿宋" w:hAnsi="仿宋" w:cs="宋体" w:hint="eastAsia"/>
          <w:color w:val="000000"/>
          <w:kern w:val="0"/>
          <w:sz w:val="32"/>
          <w:szCs w:val="32"/>
          <w:shd w:val="clear" w:color="auto" w:fill="FFFFFF"/>
        </w:rPr>
        <w:t>年</w:t>
      </w:r>
      <w:r w:rsidRPr="006B3F72">
        <w:rPr>
          <w:rFonts w:ascii="Times New Roman" w:eastAsia="仿宋" w:hAnsi="Times New Roman" w:cs="Times New Roman"/>
          <w:color w:val="000000"/>
          <w:kern w:val="0"/>
          <w:sz w:val="32"/>
          <w:szCs w:val="32"/>
          <w:shd w:val="clear" w:color="auto" w:fill="FFFFFF"/>
        </w:rPr>
        <w:t> 1</w:t>
      </w:r>
      <w:r w:rsidRPr="006B3F72">
        <w:rPr>
          <w:rFonts w:ascii="仿宋" w:eastAsia="仿宋" w:hAnsi="仿宋" w:cs="宋体" w:hint="eastAsia"/>
          <w:color w:val="000000"/>
          <w:kern w:val="0"/>
          <w:sz w:val="32"/>
          <w:szCs w:val="32"/>
          <w:shd w:val="clear" w:color="auto" w:fill="FFFFFF"/>
        </w:rPr>
        <w:t>月</w:t>
      </w:r>
      <w:r w:rsidRPr="006B3F72">
        <w:rPr>
          <w:rFonts w:ascii="Times New Roman" w:eastAsia="仿宋" w:hAnsi="Times New Roman" w:cs="Times New Roman"/>
          <w:color w:val="000000"/>
          <w:kern w:val="0"/>
          <w:sz w:val="32"/>
          <w:szCs w:val="32"/>
          <w:shd w:val="clear" w:color="auto" w:fill="FFFFFF"/>
        </w:rPr>
        <w:t>1</w:t>
      </w:r>
      <w:r w:rsidRPr="006B3F72">
        <w:rPr>
          <w:rFonts w:ascii="仿宋" w:eastAsia="仿宋" w:hAnsi="仿宋" w:cs="宋体" w:hint="eastAsia"/>
          <w:color w:val="000000"/>
          <w:kern w:val="0"/>
          <w:sz w:val="32"/>
          <w:szCs w:val="32"/>
          <w:shd w:val="clear" w:color="auto" w:fill="FFFFFF"/>
        </w:rPr>
        <w:t>日起执行。原《关于进一步加强职业技能培训工作的意见》（通人社</w:t>
      </w:r>
      <w:r w:rsidRPr="006B3F72">
        <w:rPr>
          <w:rFonts w:ascii="Calibri" w:eastAsia="仿宋_gb2312" w:hAnsi="Calibri" w:cs="Calibri" w:hint="eastAsia"/>
          <w:color w:val="000000"/>
          <w:kern w:val="0"/>
          <w:sz w:val="32"/>
          <w:szCs w:val="32"/>
          <w:shd w:val="clear" w:color="auto" w:fill="FFFFFF"/>
        </w:rPr>
        <w:t>〔</w:t>
      </w:r>
      <w:r w:rsidRPr="006B3F72">
        <w:rPr>
          <w:rFonts w:ascii="Times New Roman" w:eastAsia="仿宋" w:hAnsi="Times New Roman" w:cs="Times New Roman"/>
          <w:color w:val="000000"/>
          <w:kern w:val="0"/>
          <w:sz w:val="32"/>
          <w:szCs w:val="32"/>
          <w:shd w:val="clear" w:color="auto" w:fill="FFFFFF"/>
        </w:rPr>
        <w:t>2010</w:t>
      </w:r>
      <w:r w:rsidRPr="006B3F72">
        <w:rPr>
          <w:rFonts w:ascii="Calibri" w:eastAsia="仿宋_gb2312" w:hAnsi="Calibri" w:cs="Calibri" w:hint="eastAsia"/>
          <w:color w:val="000000"/>
          <w:kern w:val="0"/>
          <w:sz w:val="32"/>
          <w:szCs w:val="32"/>
          <w:shd w:val="clear" w:color="auto" w:fill="FFFFFF"/>
        </w:rPr>
        <w:t>〕</w:t>
      </w:r>
      <w:r w:rsidRPr="006B3F72">
        <w:rPr>
          <w:rFonts w:ascii="Times New Roman" w:eastAsia="仿宋" w:hAnsi="Times New Roman" w:cs="Times New Roman"/>
          <w:color w:val="000000"/>
          <w:kern w:val="0"/>
          <w:sz w:val="32"/>
          <w:szCs w:val="32"/>
          <w:shd w:val="clear" w:color="auto" w:fill="FFFFFF"/>
        </w:rPr>
        <w:t>177</w:t>
      </w:r>
      <w:r w:rsidRPr="006B3F72">
        <w:rPr>
          <w:rFonts w:ascii="仿宋" w:eastAsia="仿宋" w:hAnsi="仿宋" w:cs="宋体" w:hint="eastAsia"/>
          <w:color w:val="000000"/>
          <w:kern w:val="0"/>
          <w:sz w:val="32"/>
          <w:szCs w:val="32"/>
          <w:shd w:val="clear" w:color="auto" w:fill="FFFFFF"/>
        </w:rPr>
        <w:t>号）和原《关于对南通市区职业技能培训机构实行备案管理的通知》（通人社就</w:t>
      </w:r>
      <w:r w:rsidRPr="006B3F72">
        <w:rPr>
          <w:rFonts w:ascii="Calibri" w:eastAsia="仿宋_gb2312" w:hAnsi="Calibri" w:cs="Calibri" w:hint="eastAsia"/>
          <w:color w:val="000000"/>
          <w:kern w:val="0"/>
          <w:sz w:val="32"/>
          <w:szCs w:val="32"/>
          <w:shd w:val="clear" w:color="auto" w:fill="FFFFFF"/>
        </w:rPr>
        <w:t>〔</w:t>
      </w:r>
      <w:r w:rsidRPr="006B3F72">
        <w:rPr>
          <w:rFonts w:ascii="Times New Roman" w:eastAsia="仿宋" w:hAnsi="Times New Roman" w:cs="Times New Roman"/>
          <w:color w:val="000000"/>
          <w:kern w:val="0"/>
          <w:sz w:val="32"/>
          <w:szCs w:val="32"/>
          <w:shd w:val="clear" w:color="auto" w:fill="FFFFFF"/>
        </w:rPr>
        <w:t>2016</w:t>
      </w:r>
      <w:r w:rsidRPr="006B3F72">
        <w:rPr>
          <w:rFonts w:ascii="Calibri" w:eastAsia="仿宋_gb2312" w:hAnsi="Calibri" w:cs="Calibri" w:hint="eastAsia"/>
          <w:color w:val="000000"/>
          <w:kern w:val="0"/>
          <w:sz w:val="32"/>
          <w:szCs w:val="32"/>
          <w:shd w:val="clear" w:color="auto" w:fill="FFFFFF"/>
        </w:rPr>
        <w:t>〕</w:t>
      </w:r>
      <w:r w:rsidRPr="006B3F72">
        <w:rPr>
          <w:rFonts w:ascii="Times New Roman" w:eastAsia="仿宋" w:hAnsi="Times New Roman" w:cs="Times New Roman"/>
          <w:color w:val="000000"/>
          <w:kern w:val="0"/>
          <w:sz w:val="32"/>
          <w:szCs w:val="32"/>
          <w:shd w:val="clear" w:color="auto" w:fill="FFFFFF"/>
        </w:rPr>
        <w:t>13</w:t>
      </w:r>
      <w:r w:rsidRPr="006B3F72">
        <w:rPr>
          <w:rFonts w:ascii="仿宋" w:eastAsia="仿宋" w:hAnsi="仿宋" w:cs="宋体" w:hint="eastAsia"/>
          <w:color w:val="000000"/>
          <w:kern w:val="0"/>
          <w:sz w:val="32"/>
          <w:szCs w:val="32"/>
          <w:shd w:val="clear" w:color="auto" w:fill="FFFFFF"/>
        </w:rPr>
        <w:t>号）同时废止。</w:t>
      </w:r>
    </w:p>
    <w:p w14:paraId="5187BFB8" w14:textId="77777777" w:rsidR="006B3F72" w:rsidRPr="006B3F72" w:rsidRDefault="006B3F72" w:rsidP="006B3F72">
      <w:pPr>
        <w:widowControl/>
        <w:spacing w:line="520" w:lineRule="atLeast"/>
        <w:ind w:firstLine="640"/>
        <w:jc w:val="left"/>
        <w:rPr>
          <w:rFonts w:ascii="Microsoft Yahei" w:eastAsia="宋体" w:hAnsi="Microsoft Yahei" w:cs="宋体"/>
          <w:color w:val="333333"/>
          <w:kern w:val="0"/>
          <w:sz w:val="24"/>
          <w:szCs w:val="24"/>
        </w:rPr>
      </w:pPr>
      <w:r w:rsidRPr="006B3F72">
        <w:rPr>
          <w:rFonts w:ascii="黑体" w:eastAsia="黑体" w:hAnsi="黑体" w:cs="宋体" w:hint="eastAsia"/>
          <w:color w:val="000000"/>
          <w:kern w:val="0"/>
          <w:sz w:val="32"/>
          <w:szCs w:val="32"/>
          <w:shd w:val="clear" w:color="auto" w:fill="FFFFFF"/>
        </w:rPr>
        <w:lastRenderedPageBreak/>
        <w:t>第二十五条</w:t>
      </w:r>
      <w:r w:rsidRPr="006B3F72">
        <w:rPr>
          <w:rFonts w:ascii="Calibri" w:eastAsia="黑体" w:hAnsi="Calibri" w:cs="Calibri"/>
          <w:color w:val="000000"/>
          <w:kern w:val="0"/>
          <w:sz w:val="32"/>
          <w:szCs w:val="32"/>
          <w:shd w:val="clear" w:color="auto" w:fill="FFFFFF"/>
        </w:rPr>
        <w:t> </w:t>
      </w:r>
      <w:r w:rsidRPr="006B3F72">
        <w:rPr>
          <w:rFonts w:ascii="Times New Roman" w:eastAsia="仿宋" w:hAnsi="Times New Roman" w:cs="Times New Roman"/>
          <w:color w:val="000000"/>
          <w:kern w:val="0"/>
          <w:sz w:val="32"/>
          <w:szCs w:val="32"/>
          <w:shd w:val="clear" w:color="auto" w:fill="FFFFFF"/>
        </w:rPr>
        <w:t> </w:t>
      </w:r>
      <w:r w:rsidRPr="006B3F72">
        <w:rPr>
          <w:rFonts w:ascii="仿宋" w:eastAsia="仿宋" w:hAnsi="仿宋" w:cs="宋体" w:hint="eastAsia"/>
          <w:color w:val="000000"/>
          <w:kern w:val="0"/>
          <w:sz w:val="32"/>
          <w:szCs w:val="32"/>
          <w:shd w:val="clear" w:color="auto" w:fill="FFFFFF"/>
        </w:rPr>
        <w:t>本办法由市人力资源社会保障局负责解释。</w:t>
      </w:r>
    </w:p>
    <w:p w14:paraId="2E4A7B7B" w14:textId="77777777" w:rsidR="005C60D7" w:rsidRPr="006B3F72" w:rsidRDefault="005C60D7"/>
    <w:sectPr w:rsidR="005C60D7" w:rsidRPr="006B3F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FED16" w14:textId="77777777" w:rsidR="00C7014E" w:rsidRDefault="00C7014E" w:rsidP="006B3F72">
      <w:r>
        <w:separator/>
      </w:r>
    </w:p>
  </w:endnote>
  <w:endnote w:type="continuationSeparator" w:id="0">
    <w:p w14:paraId="68CB03C5" w14:textId="77777777" w:rsidR="00C7014E" w:rsidRDefault="00C7014E" w:rsidP="006B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C3457" w14:textId="77777777" w:rsidR="00C7014E" w:rsidRDefault="00C7014E" w:rsidP="006B3F72">
      <w:r>
        <w:separator/>
      </w:r>
    </w:p>
  </w:footnote>
  <w:footnote w:type="continuationSeparator" w:id="0">
    <w:p w14:paraId="0EC21A43" w14:textId="77777777" w:rsidR="00C7014E" w:rsidRDefault="00C7014E" w:rsidP="006B3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32"/>
    <w:rsid w:val="005C60D7"/>
    <w:rsid w:val="006B3F72"/>
    <w:rsid w:val="006E3132"/>
    <w:rsid w:val="00C7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E05D53-7E87-4A59-985D-E4758094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F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3F72"/>
    <w:rPr>
      <w:sz w:val="18"/>
      <w:szCs w:val="18"/>
    </w:rPr>
  </w:style>
  <w:style w:type="paragraph" w:styleId="a5">
    <w:name w:val="footer"/>
    <w:basedOn w:val="a"/>
    <w:link w:val="a6"/>
    <w:uiPriority w:val="99"/>
    <w:unhideWhenUsed/>
    <w:rsid w:val="006B3F72"/>
    <w:pPr>
      <w:tabs>
        <w:tab w:val="center" w:pos="4153"/>
        <w:tab w:val="right" w:pos="8306"/>
      </w:tabs>
      <w:snapToGrid w:val="0"/>
      <w:jc w:val="left"/>
    </w:pPr>
    <w:rPr>
      <w:sz w:val="18"/>
      <w:szCs w:val="18"/>
    </w:rPr>
  </w:style>
  <w:style w:type="character" w:customStyle="1" w:styleId="a6">
    <w:name w:val="页脚 字符"/>
    <w:basedOn w:val="a0"/>
    <w:link w:val="a5"/>
    <w:uiPriority w:val="99"/>
    <w:rsid w:val="006B3F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16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2018-12-29T02:08:00Z</dcterms:created>
  <dcterms:modified xsi:type="dcterms:W3CDTF">2018-12-29T02:08:00Z</dcterms:modified>
</cp:coreProperties>
</file>