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97" w:rsidRPr="00267197" w:rsidRDefault="00267197" w:rsidP="00267197">
      <w:pPr>
        <w:widowControl/>
        <w:shd w:val="clear" w:color="auto" w:fill="FFFFFF"/>
        <w:spacing w:line="1425" w:lineRule="atLeast"/>
        <w:jc w:val="center"/>
        <w:textAlignment w:val="baseline"/>
        <w:outlineLvl w:val="1"/>
        <w:rPr>
          <w:rFonts w:ascii="微软雅黑" w:eastAsia="微软雅黑" w:hAnsi="微软雅黑" w:cs="宋体"/>
          <w:color w:val="2A93D6"/>
          <w:kern w:val="0"/>
          <w:sz w:val="33"/>
          <w:szCs w:val="33"/>
        </w:rPr>
      </w:pPr>
      <w:bookmarkStart w:id="0" w:name="_GoBack"/>
      <w:r w:rsidRPr="00267197">
        <w:rPr>
          <w:rFonts w:ascii="微软雅黑" w:eastAsia="微软雅黑" w:hAnsi="微软雅黑" w:cs="宋体" w:hint="eastAsia"/>
          <w:color w:val="2A93D6"/>
          <w:kern w:val="0"/>
          <w:sz w:val="33"/>
          <w:szCs w:val="33"/>
        </w:rPr>
        <w:t>瑞金市降低企业成本优化发展环境的若干政策措施</w:t>
      </w:r>
    </w:p>
    <w:bookmarkEnd w:id="0"/>
    <w:p w:rsidR="00267197" w:rsidRPr="00267197" w:rsidRDefault="00267197" w:rsidP="00267197">
      <w:pPr>
        <w:widowControl/>
        <w:numPr>
          <w:ilvl w:val="0"/>
          <w:numId w:val="1"/>
        </w:numPr>
        <w:shd w:val="clear" w:color="auto" w:fill="F1F1F1"/>
        <w:spacing w:line="510" w:lineRule="atLeast"/>
        <w:ind w:left="0"/>
        <w:jc w:val="left"/>
        <w:textAlignment w:val="baseline"/>
        <w:rPr>
          <w:rFonts w:ascii="微软雅黑" w:eastAsia="微软雅黑" w:hAnsi="微软雅黑" w:cs="宋体" w:hint="eastAsia"/>
          <w:color w:val="8D8D8D"/>
          <w:kern w:val="0"/>
          <w:sz w:val="23"/>
          <w:szCs w:val="23"/>
        </w:rPr>
      </w:pPr>
      <w:r w:rsidRPr="00267197">
        <w:rPr>
          <w:rFonts w:ascii="微软雅黑" w:eastAsia="微软雅黑" w:hAnsi="微软雅黑" w:cs="宋体" w:hint="eastAsia"/>
          <w:color w:val="8D8D8D"/>
          <w:kern w:val="0"/>
          <w:sz w:val="23"/>
          <w:szCs w:val="23"/>
          <w:bdr w:val="none" w:sz="0" w:space="0" w:color="auto" w:frame="1"/>
        </w:rPr>
        <w:t>信息分享：</w:t>
      </w:r>
    </w:p>
    <w:p w:rsidR="00267197" w:rsidRPr="00267197" w:rsidRDefault="00267197" w:rsidP="00267197">
      <w:pPr>
        <w:widowControl/>
        <w:numPr>
          <w:ilvl w:val="0"/>
          <w:numId w:val="1"/>
        </w:numPr>
        <w:shd w:val="clear" w:color="auto" w:fill="F1F1F1"/>
        <w:spacing w:line="510" w:lineRule="atLeast"/>
        <w:ind w:left="0"/>
        <w:jc w:val="left"/>
        <w:textAlignment w:val="baseline"/>
        <w:rPr>
          <w:rFonts w:ascii="微软雅黑" w:eastAsia="微软雅黑" w:hAnsi="微软雅黑" w:cs="宋体" w:hint="eastAsia"/>
          <w:color w:val="8D8D8D"/>
          <w:kern w:val="0"/>
          <w:sz w:val="23"/>
          <w:szCs w:val="23"/>
        </w:rPr>
      </w:pPr>
      <w:r w:rsidRPr="00267197">
        <w:rPr>
          <w:rFonts w:ascii="微软雅黑" w:eastAsia="微软雅黑" w:hAnsi="微软雅黑" w:cs="宋体" w:hint="eastAsia"/>
          <w:color w:val="8D8D8D"/>
          <w:kern w:val="0"/>
          <w:sz w:val="23"/>
          <w:szCs w:val="23"/>
        </w:rPr>
        <w:t>信息时间：2016年08月31日</w:t>
      </w:r>
    </w:p>
    <w:p w:rsidR="00267197" w:rsidRPr="00267197" w:rsidRDefault="00267197" w:rsidP="00267197">
      <w:pPr>
        <w:widowControl/>
        <w:numPr>
          <w:ilvl w:val="0"/>
          <w:numId w:val="1"/>
        </w:numPr>
        <w:shd w:val="clear" w:color="auto" w:fill="F1F1F1"/>
        <w:spacing w:line="510" w:lineRule="atLeast"/>
        <w:ind w:left="0"/>
        <w:jc w:val="left"/>
        <w:textAlignment w:val="baseline"/>
        <w:rPr>
          <w:rFonts w:ascii="微软雅黑" w:eastAsia="微软雅黑" w:hAnsi="微软雅黑" w:cs="宋体" w:hint="eastAsia"/>
          <w:color w:val="8D8D8D"/>
          <w:kern w:val="0"/>
          <w:sz w:val="23"/>
          <w:szCs w:val="23"/>
        </w:rPr>
      </w:pPr>
      <w:r w:rsidRPr="00267197">
        <w:rPr>
          <w:rFonts w:ascii="微软雅黑" w:eastAsia="微软雅黑" w:hAnsi="微软雅黑" w:cs="宋体" w:hint="eastAsia"/>
          <w:color w:val="8D8D8D"/>
          <w:kern w:val="0"/>
          <w:sz w:val="23"/>
          <w:szCs w:val="23"/>
        </w:rPr>
        <w:t>所属栏目：政策</w:t>
      </w:r>
    </w:p>
    <w:p w:rsidR="00267197" w:rsidRPr="00267197" w:rsidRDefault="00267197" w:rsidP="00267197">
      <w:pPr>
        <w:widowControl/>
        <w:shd w:val="clear" w:color="auto" w:fill="FFFFFF"/>
        <w:spacing w:line="480" w:lineRule="atLeast"/>
        <w:jc w:val="center"/>
        <w:textAlignment w:val="baseline"/>
        <w:rPr>
          <w:rFonts w:ascii="微软雅黑" w:eastAsia="微软雅黑" w:hAnsi="微软雅黑" w:cs="宋体" w:hint="eastAsia"/>
          <w:color w:val="666666"/>
          <w:kern w:val="0"/>
          <w:sz w:val="23"/>
          <w:szCs w:val="23"/>
        </w:rPr>
      </w:pPr>
      <w:r w:rsidRPr="00267197">
        <w:rPr>
          <w:rFonts w:ascii="微软雅黑" w:eastAsia="微软雅黑" w:hAnsi="微软雅黑" w:cs="宋体"/>
          <w:noProof/>
          <w:color w:val="666666"/>
          <w:kern w:val="0"/>
          <w:sz w:val="23"/>
          <w:szCs w:val="23"/>
        </w:rPr>
        <w:drawing>
          <wp:inline distT="0" distB="0" distL="0" distR="0">
            <wp:extent cx="1371600" cy="1371600"/>
            <wp:effectExtent l="0" t="0" r="0" b="0"/>
            <wp:docPr id="1" name="图片 1" descr="政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政策.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267197" w:rsidRPr="00267197" w:rsidRDefault="00267197" w:rsidP="00267197">
      <w:pPr>
        <w:widowControl/>
        <w:shd w:val="clear" w:color="auto" w:fill="FFFFFF"/>
        <w:spacing w:line="480" w:lineRule="atLeast"/>
        <w:jc w:val="left"/>
        <w:textAlignment w:val="baseline"/>
        <w:rPr>
          <w:rFonts w:ascii="微软雅黑" w:eastAsia="微软雅黑" w:hAnsi="微软雅黑" w:cs="宋体" w:hint="eastAsia"/>
          <w:color w:val="666666"/>
          <w:kern w:val="0"/>
          <w:sz w:val="23"/>
          <w:szCs w:val="23"/>
        </w:rPr>
      </w:pPr>
      <w:r w:rsidRPr="00267197">
        <w:rPr>
          <w:rFonts w:ascii="微软雅黑" w:eastAsia="微软雅黑" w:hAnsi="微软雅黑" w:cs="宋体" w:hint="eastAsia"/>
          <w:color w:val="666666"/>
          <w:kern w:val="0"/>
          <w:sz w:val="23"/>
          <w:szCs w:val="23"/>
        </w:rPr>
        <w:t xml:space="preserve">　</w:t>
      </w:r>
    </w:p>
    <w:p w:rsidR="00267197" w:rsidRPr="00267197" w:rsidRDefault="00267197" w:rsidP="00267197">
      <w:pPr>
        <w:widowControl/>
        <w:shd w:val="clear" w:color="auto" w:fill="FFFFFF"/>
        <w:spacing w:line="480" w:lineRule="atLeast"/>
        <w:jc w:val="left"/>
        <w:textAlignment w:val="baseline"/>
        <w:rPr>
          <w:rFonts w:ascii="微软雅黑" w:eastAsia="微软雅黑" w:hAnsi="微软雅黑" w:cs="宋体" w:hint="eastAsia"/>
          <w:color w:val="666666"/>
          <w:kern w:val="0"/>
          <w:sz w:val="23"/>
          <w:szCs w:val="23"/>
        </w:rPr>
      </w:pPr>
      <w:r w:rsidRPr="00267197">
        <w:rPr>
          <w:rFonts w:ascii="微软雅黑" w:eastAsia="微软雅黑" w:hAnsi="微软雅黑" w:cs="宋体" w:hint="eastAsia"/>
          <w:color w:val="666666"/>
          <w:kern w:val="0"/>
          <w:sz w:val="23"/>
          <w:szCs w:val="23"/>
        </w:rPr>
        <w:t> </w:t>
      </w:r>
    </w:p>
    <w:p w:rsidR="00267197" w:rsidRPr="00267197" w:rsidRDefault="00267197" w:rsidP="00267197">
      <w:pPr>
        <w:widowControl/>
        <w:shd w:val="clear" w:color="auto" w:fill="FFFFFF"/>
        <w:spacing w:after="225" w:line="360" w:lineRule="atLeast"/>
        <w:jc w:val="center"/>
        <w:textAlignment w:val="baseline"/>
        <w:outlineLvl w:val="0"/>
        <w:rPr>
          <w:rFonts w:ascii="微软雅黑" w:eastAsia="微软雅黑" w:hAnsi="微软雅黑" w:cs="宋体" w:hint="eastAsia"/>
          <w:color w:val="333333"/>
          <w:kern w:val="36"/>
          <w:sz w:val="24"/>
          <w:szCs w:val="24"/>
        </w:rPr>
      </w:pPr>
      <w:r w:rsidRPr="00267197">
        <w:rPr>
          <w:rFonts w:ascii="微软雅黑" w:eastAsia="微软雅黑" w:hAnsi="微软雅黑" w:cs="宋体" w:hint="eastAsia"/>
          <w:color w:val="333333"/>
          <w:kern w:val="36"/>
          <w:sz w:val="24"/>
          <w:szCs w:val="24"/>
        </w:rPr>
        <w:t>瑞金市降低企业成本优化发展环境的若干政策措施</w:t>
      </w:r>
    </w:p>
    <w:p w:rsidR="00267197" w:rsidRPr="00267197" w:rsidRDefault="00267197" w:rsidP="00267197">
      <w:pPr>
        <w:widowControl/>
        <w:shd w:val="clear" w:color="auto" w:fill="FFFFFF"/>
        <w:spacing w:line="480" w:lineRule="atLeast"/>
        <w:jc w:val="left"/>
        <w:textAlignment w:val="baseline"/>
        <w:rPr>
          <w:rFonts w:ascii="微软雅黑" w:eastAsia="微软雅黑" w:hAnsi="微软雅黑" w:cs="宋体" w:hint="eastAsia"/>
          <w:color w:val="666666"/>
          <w:kern w:val="0"/>
          <w:sz w:val="23"/>
          <w:szCs w:val="23"/>
        </w:rPr>
      </w:pPr>
      <w:r w:rsidRPr="00267197">
        <w:rPr>
          <w:rFonts w:ascii="微软雅黑" w:eastAsia="微软雅黑" w:hAnsi="微软雅黑" w:cs="宋体" w:hint="eastAsia"/>
          <w:color w:val="666666"/>
          <w:kern w:val="0"/>
          <w:szCs w:val="21"/>
          <w:bdr w:val="none" w:sz="0" w:space="0" w:color="auto" w:frame="1"/>
        </w:rPr>
        <w:t>经市委、市政府研究，现将《瑞金市降低企业成本优化发展环境的若干政策措施》印发给你们，请认真贯彻执行。</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中共瑞金市委办公室   瑞金市人民政府办公室</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2016年5月25日</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 </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瑞金市降低企业成本优化发展环境</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的若干政策措施</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一、降低企业成本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（一）落实税收优惠政策</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落实国家全面推开“营改增”试点政策，自2016年5月1日起，将建筑业、房地产业、金融业、生活服务业等全部营业税纳税人纳入试点范围，由缴纳营业税改为缴纳增值税；允许将新增不动产纳入抵扣范围，切实减轻企业负担。〔责任单位：市国税局、市财政局、市地税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2．落实西部大开发税收优惠政策。对市内</w:t>
      </w:r>
      <w:proofErr w:type="gramStart"/>
      <w:r w:rsidRPr="00267197">
        <w:rPr>
          <w:rFonts w:ascii="微软雅黑" w:eastAsia="微软雅黑" w:hAnsi="微软雅黑" w:cs="宋体" w:hint="eastAsia"/>
          <w:color w:val="666666"/>
          <w:kern w:val="0"/>
          <w:szCs w:val="21"/>
          <w:bdr w:val="none" w:sz="0" w:space="0" w:color="auto" w:frame="1"/>
        </w:rPr>
        <w:t>资鼓励</w:t>
      </w:r>
      <w:proofErr w:type="gramEnd"/>
      <w:r w:rsidRPr="00267197">
        <w:rPr>
          <w:rFonts w:ascii="微软雅黑" w:eastAsia="微软雅黑" w:hAnsi="微软雅黑" w:cs="宋体" w:hint="eastAsia"/>
          <w:color w:val="666666"/>
          <w:kern w:val="0"/>
          <w:szCs w:val="21"/>
          <w:bdr w:val="none" w:sz="0" w:space="0" w:color="auto" w:frame="1"/>
        </w:rPr>
        <w:t>类产业、外商投资鼓励类产业及优势产业的项目在投资总额内进口的自用设备，在政策规定范围内免征关税。对设在市内的鼓励类产业且其主营业务收入占企业收入总额70%以上的内资企业和外商投资企业减按15%的税率征收企业所得税。〔责任单位：市财政局、市国税局、市地税局、市发改委〕</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落实高新技术企业税收优惠政策，严格按规定落实高新技术企业减按15%税率征收企业所得税。建立高新技术企业后备清单，构建后备企业梯队，每年挑选一批企业，实施一对一帮扶指导。加大力度推荐符合条件的企业申报认定高新技术企业，并跟踪申报过程。对新认定的国家级高新技术企业，一次性给予20万元奖励。〔责任单位：市国税局、市地税局、市科技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落实企业研发费加计扣除政策，对企业开展研发活动中符合规定条件的研发费用，未形成无形资产计入当期损益的，在按规定据实扣除的基础上，按照本年度实际发生额的50%，从本年度应纳税所得额中扣除；形成无形资产的，按照无形资产成本的150%在税前摊销。企业符合研发加计扣除条件的工业设计费用，按照税法规定享受企业所得税前加</w:t>
      </w:r>
      <w:r w:rsidRPr="00267197">
        <w:rPr>
          <w:rFonts w:ascii="微软雅黑" w:eastAsia="微软雅黑" w:hAnsi="微软雅黑" w:cs="宋体" w:hint="eastAsia"/>
          <w:color w:val="666666"/>
          <w:kern w:val="0"/>
          <w:szCs w:val="21"/>
          <w:bdr w:val="none" w:sz="0" w:space="0" w:color="auto" w:frame="1"/>
        </w:rPr>
        <w:lastRenderedPageBreak/>
        <w:t>计扣除政策。对符合条件的纳税人提供技术转让、技术开发和与之相关的技术咨询、技术服务免征增值税。〔责任单位：市国税局、市地税局、市财政局、市科技局〕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落实固定资产加速折旧所得税政策，对重点培育的绿色食品与生物医药百亿产业集群和电气机械及器材制造、现代轻纺、矿产品加工等三个五十亿产业集群企业新购进的固定资产，可由企业选择缩短折旧年限或采取加速折旧的方法。对所有行业企业新购进的专门用于研发的仪器、设备，以及规定行业的小型微利企业新购进的研发和生产经营共用的仪器、设备，单位价值不超过100万元（含）的，允许在计算应纳税所得额时一次性全额扣除；单位价值超过100万元的，允许缩短折旧年限或采取加速折旧的方法。〔责任单位：市国税局、市地税局、市财政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2018年12月31日前，对企业在资产重组过程中，通过合并、分立、出售、转换等方式，将全部或者部分实物资产以及与其相关联的债权、负债和劳动力一并转让给其他单位和个人，其中涉及的货物、不动产和土地使用权转让，不征收增值税。〔责任单位：市国税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7．落实小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税收优惠政策，2017年12月31日前，对年应纳税所得额在30万元（含30万元）以下的小型微利企业，其所得减按50%计入应纳税所得额，按20%的税率征收企业所得税；对月销售额不超过3万元（按季申报纳税的季销售额不超过9万元）的增值税小规模纳税人，免征增值税。〔责任单位：市国税局、市地税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符合国家规定条件的国有企业改制上市过程中发生的资产评估增值，应缴纳的企业所得税可以不征收入库，作为国家投资直接转增该企业国有资本金，但获得现金及其他非股权对价部分，应按规定缴纳企业所得税。〔责任单位：市国税局、市地税局、市财政局、市城投集团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9．降低企业二手设备交易税费成本，企业销售自己使用过的二手设备，符合税法规定</w:t>
      </w:r>
      <w:r w:rsidRPr="00267197">
        <w:rPr>
          <w:rFonts w:ascii="微软雅黑" w:eastAsia="微软雅黑" w:hAnsi="微软雅黑" w:cs="宋体" w:hint="eastAsia"/>
          <w:color w:val="666666"/>
          <w:kern w:val="0"/>
          <w:szCs w:val="21"/>
          <w:bdr w:val="none" w:sz="0" w:space="0" w:color="auto" w:frame="1"/>
        </w:rPr>
        <w:lastRenderedPageBreak/>
        <w:t>的，可减按2%征收增值税。企业出口自己使用过的二手设备，根据税法规定的条件，分别适用免征增值税或出口退税政策。〔责任单位：市国税局、市商务局、市口岸办〕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10．降低房地产企业的土地增值税负担，对房地产企业出售普通住宅的土地增值税</w:t>
      </w:r>
      <w:proofErr w:type="gramStart"/>
      <w:r w:rsidRPr="00267197">
        <w:rPr>
          <w:rFonts w:ascii="微软雅黑" w:eastAsia="微软雅黑" w:hAnsi="微软雅黑" w:cs="宋体" w:hint="eastAsia"/>
          <w:color w:val="666666"/>
          <w:kern w:val="0"/>
          <w:szCs w:val="21"/>
          <w:bdr w:val="none" w:sz="0" w:space="0" w:color="auto" w:frame="1"/>
        </w:rPr>
        <w:t>预征率</w:t>
      </w:r>
      <w:proofErr w:type="gramEnd"/>
      <w:r w:rsidRPr="00267197">
        <w:rPr>
          <w:rFonts w:ascii="微软雅黑" w:eastAsia="微软雅黑" w:hAnsi="微软雅黑" w:cs="宋体" w:hint="eastAsia"/>
          <w:color w:val="666666"/>
          <w:kern w:val="0"/>
          <w:szCs w:val="21"/>
          <w:bdr w:val="none" w:sz="0" w:space="0" w:color="auto" w:frame="1"/>
        </w:rPr>
        <w:t>从现行的1%下调至0.7%；非普通住宅的</w:t>
      </w:r>
      <w:proofErr w:type="gramStart"/>
      <w:r w:rsidRPr="00267197">
        <w:rPr>
          <w:rFonts w:ascii="微软雅黑" w:eastAsia="微软雅黑" w:hAnsi="微软雅黑" w:cs="宋体" w:hint="eastAsia"/>
          <w:color w:val="666666"/>
          <w:kern w:val="0"/>
          <w:szCs w:val="21"/>
          <w:bdr w:val="none" w:sz="0" w:space="0" w:color="auto" w:frame="1"/>
        </w:rPr>
        <w:t>预征率</w:t>
      </w:r>
      <w:proofErr w:type="gramEnd"/>
      <w:r w:rsidRPr="00267197">
        <w:rPr>
          <w:rFonts w:ascii="微软雅黑" w:eastAsia="微软雅黑" w:hAnsi="微软雅黑" w:cs="宋体" w:hint="eastAsia"/>
          <w:color w:val="666666"/>
          <w:kern w:val="0"/>
          <w:szCs w:val="21"/>
          <w:bdr w:val="none" w:sz="0" w:space="0" w:color="auto" w:frame="1"/>
        </w:rPr>
        <w:t>由3%下调至1.5%，核定征收率由6%下调为5%；非住宅的</w:t>
      </w:r>
      <w:proofErr w:type="gramStart"/>
      <w:r w:rsidRPr="00267197">
        <w:rPr>
          <w:rFonts w:ascii="微软雅黑" w:eastAsia="微软雅黑" w:hAnsi="微软雅黑" w:cs="宋体" w:hint="eastAsia"/>
          <w:color w:val="666666"/>
          <w:kern w:val="0"/>
          <w:szCs w:val="21"/>
          <w:bdr w:val="none" w:sz="0" w:space="0" w:color="auto" w:frame="1"/>
        </w:rPr>
        <w:t>预征率</w:t>
      </w:r>
      <w:proofErr w:type="gramEnd"/>
      <w:r w:rsidRPr="00267197">
        <w:rPr>
          <w:rFonts w:ascii="微软雅黑" w:eastAsia="微软雅黑" w:hAnsi="微软雅黑" w:cs="宋体" w:hint="eastAsia"/>
          <w:color w:val="666666"/>
          <w:kern w:val="0"/>
          <w:szCs w:val="21"/>
          <w:bdr w:val="none" w:sz="0" w:space="0" w:color="auto" w:frame="1"/>
        </w:rPr>
        <w:t>由5%下调至3%，核定征收率由8%下调为6%；对房地产企业降低出售给政府及相关机构作为保障性住房的房屋，据实计算征收土地增值税。加快房地产开发项目的城镇土地使用税计税面积扣减，调减房地产企业自用地下建筑计入房产原值的比例。〔责任单位：市地税局、市城建局、市房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11．制定相应标准，对符合产业政策、有较好发展前景、一时遇到较大困难的企业，在合法合</w:t>
      </w:r>
      <w:proofErr w:type="gramStart"/>
      <w:r w:rsidRPr="00267197">
        <w:rPr>
          <w:rFonts w:ascii="微软雅黑" w:eastAsia="微软雅黑" w:hAnsi="微软雅黑" w:cs="宋体" w:hint="eastAsia"/>
          <w:color w:val="666666"/>
          <w:kern w:val="0"/>
          <w:szCs w:val="21"/>
          <w:bdr w:val="none" w:sz="0" w:space="0" w:color="auto" w:frame="1"/>
        </w:rPr>
        <w:t>规</w:t>
      </w:r>
      <w:proofErr w:type="gramEnd"/>
      <w:r w:rsidRPr="00267197">
        <w:rPr>
          <w:rFonts w:ascii="微软雅黑" w:eastAsia="微软雅黑" w:hAnsi="微软雅黑" w:cs="宋体" w:hint="eastAsia"/>
          <w:color w:val="666666"/>
          <w:kern w:val="0"/>
          <w:szCs w:val="21"/>
          <w:bdr w:val="none" w:sz="0" w:space="0" w:color="auto" w:frame="1"/>
        </w:rPr>
        <w:t>的前提下，在一定期限内实行税费缓收政策，帮助企业渡过难关。〔责任单位：市财政局、市国税局、市地税局〕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12. 自2016年起三年内，瑞金经开区内企业按合同约定达到固定资产投资额度，其缴纳所属年度房产税、土地使用税实行“先征后返”，对符合规划要求，利用原有厂房加层改造的，免收城市基础设施配套费。〔责任单位：市财政局、市国税局、市地税局、市商务局、市城建局、经开区招商和企业服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13.对符合条件的小型微利旅游企业减按20% 的税率征收企业所得税；年度应缴纳所得额低于30万元（含30万元）的小型微利企业，在国家规定的有关优惠起止时间内，其所得减按50%计入应纳税所得额，按20%的税率缴纳企业所得税；对设在瑞金市从事旅游业的企业发生的广告费和业务宣传费支出，报经批准，在不超过当年销售营业收入30%的部分，准予在企业所得税前扣除，超过部分，准许在以后纳税年度结转扣除；对股权投资企业，所缴纳的增值税、企业所得税按本市财政实得部分的一定比例标准给予奖励；股权投资企业投资的企业上市后，减</w:t>
      </w:r>
      <w:proofErr w:type="gramStart"/>
      <w:r w:rsidRPr="00267197">
        <w:rPr>
          <w:rFonts w:ascii="微软雅黑" w:eastAsia="微软雅黑" w:hAnsi="微软雅黑" w:cs="宋体" w:hint="eastAsia"/>
          <w:color w:val="666666"/>
          <w:kern w:val="0"/>
          <w:szCs w:val="21"/>
          <w:bdr w:val="none" w:sz="0" w:space="0" w:color="auto" w:frame="1"/>
        </w:rPr>
        <w:t>持实现</w:t>
      </w:r>
      <w:proofErr w:type="gramEnd"/>
      <w:r w:rsidRPr="00267197">
        <w:rPr>
          <w:rFonts w:ascii="微软雅黑" w:eastAsia="微软雅黑" w:hAnsi="微软雅黑" w:cs="宋体" w:hint="eastAsia"/>
          <w:color w:val="666666"/>
          <w:kern w:val="0"/>
          <w:szCs w:val="21"/>
          <w:bdr w:val="none" w:sz="0" w:space="0" w:color="auto" w:frame="1"/>
        </w:rPr>
        <w:t>的所得税在本市缴纳的，按其所缴纳的所得税本市财</w:t>
      </w:r>
      <w:r w:rsidRPr="00267197">
        <w:rPr>
          <w:rFonts w:ascii="微软雅黑" w:eastAsia="微软雅黑" w:hAnsi="微软雅黑" w:cs="宋体" w:hint="eastAsia"/>
          <w:color w:val="666666"/>
          <w:kern w:val="0"/>
          <w:szCs w:val="21"/>
          <w:bdr w:val="none" w:sz="0" w:space="0" w:color="auto" w:frame="1"/>
        </w:rPr>
        <w:lastRenderedPageBreak/>
        <w:t>政实得部分的一定比例标准给予奖励。〔责任单位：市财政局、市国税局、市地税局、市商务局、市旅发委、市民企局〕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14. 对被认定为瑞金市规模以上物流企业，每年以季度按其实际缴纳增值税、城建税、印花税地方实得部分的80%奖励纳税企业，企业所得税按地方所得40%予以奖励纳税企业；对非规模以上物流企业每年以季度按其实际缴纳增值税、城建税、印花税地方实得部分的60%奖励纳税企业，企业所得税按地方所得30%予以奖励。〔责任单位：市财政局、市国税局、市地税局、市交通运输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15.企业转让上市公司限售股取得收益所缴纳企业所得税，按本市实得部分的一定比例标准给予奖励。〔责任单位：市金融局、市财政局、市地税局〕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（二）降低涉企收费</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16．进一步清理规范行政事业性收费和</w:t>
      </w:r>
      <w:proofErr w:type="gramStart"/>
      <w:r w:rsidRPr="00267197">
        <w:rPr>
          <w:rFonts w:ascii="微软雅黑" w:eastAsia="微软雅黑" w:hAnsi="微软雅黑" w:cs="宋体" w:hint="eastAsia"/>
          <w:color w:val="666666"/>
          <w:kern w:val="0"/>
          <w:szCs w:val="21"/>
          <w:bdr w:val="none" w:sz="0" w:space="0" w:color="auto" w:frame="1"/>
        </w:rPr>
        <w:t>涉企</w:t>
      </w:r>
      <w:proofErr w:type="gramEnd"/>
      <w:r w:rsidRPr="00267197">
        <w:rPr>
          <w:rFonts w:ascii="微软雅黑" w:eastAsia="微软雅黑" w:hAnsi="微软雅黑" w:cs="宋体" w:hint="eastAsia"/>
          <w:color w:val="666666"/>
          <w:kern w:val="0"/>
          <w:szCs w:val="21"/>
          <w:bdr w:val="none" w:sz="0" w:space="0" w:color="auto" w:frame="1"/>
        </w:rPr>
        <w:t>经营服务性收费项目，完善目录清单并向社会公布。住宿餐饮业计量器具检定收费按规定标准的80%征收。厂区范围内的工业生产厂房及直接为工业生产服务的配套设施免收防空地下室易地建设费。对政府定价管理的涉企经营服务性收费，一律按下限执行。〔责任单位：市财政局、市发改委、市物价局、市交通运输局、市市场和质量监管局、市人防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17．加大政府性基金清理力度，暂停对企业征收防洪保安资金。将散装水泥专项资金并入新型墙</w:t>
      </w:r>
      <w:proofErr w:type="gramStart"/>
      <w:r w:rsidRPr="00267197">
        <w:rPr>
          <w:rFonts w:ascii="微软雅黑" w:eastAsia="微软雅黑" w:hAnsi="微软雅黑" w:cs="宋体" w:hint="eastAsia"/>
          <w:color w:val="666666"/>
          <w:kern w:val="0"/>
          <w:szCs w:val="21"/>
          <w:bdr w:val="none" w:sz="0" w:space="0" w:color="auto" w:frame="1"/>
        </w:rPr>
        <w:t>体材</w:t>
      </w:r>
      <w:proofErr w:type="gramEnd"/>
      <w:r w:rsidRPr="00267197">
        <w:rPr>
          <w:rFonts w:ascii="微软雅黑" w:eastAsia="微软雅黑" w:hAnsi="微软雅黑" w:cs="宋体" w:hint="eastAsia"/>
          <w:color w:val="666666"/>
          <w:kern w:val="0"/>
          <w:szCs w:val="21"/>
          <w:bdr w:val="none" w:sz="0" w:space="0" w:color="auto" w:frame="1"/>
        </w:rPr>
        <w:t>料专项基金，停止向水泥生产企业征收散装水泥专项资金，新型墙</w:t>
      </w:r>
      <w:proofErr w:type="gramStart"/>
      <w:r w:rsidRPr="00267197">
        <w:rPr>
          <w:rFonts w:ascii="微软雅黑" w:eastAsia="微软雅黑" w:hAnsi="微软雅黑" w:cs="宋体" w:hint="eastAsia"/>
          <w:color w:val="666666"/>
          <w:kern w:val="0"/>
          <w:szCs w:val="21"/>
          <w:bdr w:val="none" w:sz="0" w:space="0" w:color="auto" w:frame="1"/>
        </w:rPr>
        <w:t>体材</w:t>
      </w:r>
      <w:proofErr w:type="gramEnd"/>
      <w:r w:rsidRPr="00267197">
        <w:rPr>
          <w:rFonts w:ascii="微软雅黑" w:eastAsia="微软雅黑" w:hAnsi="微软雅黑" w:cs="宋体" w:hint="eastAsia"/>
          <w:color w:val="666666"/>
          <w:kern w:val="0"/>
          <w:szCs w:val="21"/>
          <w:bdr w:val="none" w:sz="0" w:space="0" w:color="auto" w:frame="1"/>
        </w:rPr>
        <w:t>料专项资金按规定标准的80%征收。对符合条件的小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免征教育费附加、地方教育附加、水利建设基金、文化事业建设费、残疾人就业保障金等政府性基金。〔责任单位：市财政局、市工信局、市物价局、市水利局、市地税局、市委宣传部、市残联〕</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18．清理规范社会团体收费，建立政府向行业协会商会转移委托职能的目录清单，严禁行业协会商会利用行政资源强制向企业收取费用行为，严禁以各种方式强制企业赞助捐赠、</w:t>
      </w:r>
      <w:r w:rsidRPr="00267197">
        <w:rPr>
          <w:rFonts w:ascii="微软雅黑" w:eastAsia="微软雅黑" w:hAnsi="微软雅黑" w:cs="宋体" w:hint="eastAsia"/>
          <w:color w:val="666666"/>
          <w:kern w:val="0"/>
          <w:szCs w:val="21"/>
          <w:bdr w:val="none" w:sz="0" w:space="0" w:color="auto" w:frame="1"/>
        </w:rPr>
        <w:lastRenderedPageBreak/>
        <w:t>订购报刊、参加培训、加入社团、指定服务。〔责任单位：市民政局、市发改委、市物价局、市财政局〕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19．2016—2018年免收探矿权使用费。将煤的矿产资源补偿费率下调为零；矿山企业从尾矿中回收矿产品的，开采未达到工业品位或未计算储量的低品位矿产资源的，企业可以申报减缴矿产资源补偿费；从废石（矸石）中回收矿产品的，按照国家规定批准开采已关闭矿山的非保安残留矿体的，企业可以申报免缴矿产资源补偿费。〔责任单位：市矿管局、市财政局、市地税局、市发改委〕</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20．对批准的国有企业改制涉及的土地出让金，允许以国有土地使用权作价出资的方式，增加企业国有资本金。〔责任单位：市财政局、市国土资源局、市工信局、市城投集团公司〕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21、降低旅游企业收费。排污不超过国家或地方标准并进入城镇污水集中处理设施的旅游企业，缴纳污水处理费后，免征排污费；对三星级以上旅游饭店、3A级及以上旅游景区、省级以上旅游度假区、旅游演艺项目、旅游商品生产企业实行与一般工业企业同等的用电、用水、用气价格，有线数字电视维护费按当地居民用户终端收费标准的90%收取。〔责任单位：市旅发委、市环保局、市财政局、市物价局、市供电公司、闽兴水务公司、深燃天然气公司、广电网络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（三）降低企业融资成本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22．</w:t>
      </w:r>
      <w:proofErr w:type="gramStart"/>
      <w:r w:rsidRPr="00267197">
        <w:rPr>
          <w:rFonts w:ascii="微软雅黑" w:eastAsia="微软雅黑" w:hAnsi="微软雅黑" w:cs="宋体" w:hint="eastAsia"/>
          <w:color w:val="666666"/>
          <w:kern w:val="0"/>
          <w:szCs w:val="21"/>
          <w:bdr w:val="none" w:sz="0" w:space="0" w:color="auto" w:frame="1"/>
        </w:rPr>
        <w:t>完善执行</w:t>
      </w:r>
      <w:proofErr w:type="gramEnd"/>
      <w:r w:rsidRPr="00267197">
        <w:rPr>
          <w:rFonts w:ascii="微软雅黑" w:eastAsia="微软雅黑" w:hAnsi="微软雅黑" w:cs="宋体" w:hint="eastAsia"/>
          <w:color w:val="666666"/>
          <w:kern w:val="0"/>
          <w:szCs w:val="21"/>
          <w:bdr w:val="none" w:sz="0" w:space="0" w:color="auto" w:frame="1"/>
        </w:rPr>
        <w:t>财政性资源与信贷政策执行情况、信贷投放、存贷比挂钩的激励机制，发挥财政资金的引导作用和信贷政策导向效果评估作用，鼓励银行业金融机构加大对实体经济的信贷投入力度。〔责任单位：市金融局、市发改委、市财政局、人民银行瑞金支行、市银监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23．督导银行业金融机构优化企业贷款流程，引导其结合自身实际制定企业续贷授信管理</w:t>
      </w:r>
      <w:r w:rsidRPr="00267197">
        <w:rPr>
          <w:rFonts w:ascii="微软雅黑" w:eastAsia="微软雅黑" w:hAnsi="微软雅黑" w:cs="宋体" w:hint="eastAsia"/>
          <w:color w:val="666666"/>
          <w:kern w:val="0"/>
          <w:szCs w:val="21"/>
          <w:bdr w:val="none" w:sz="0" w:space="0" w:color="auto" w:frame="1"/>
        </w:rPr>
        <w:lastRenderedPageBreak/>
        <w:t>实施细则，切实缩短续贷平均审批时间。对企业是否续贷采用提前一个月办理，并对信誉良好、还贷能力强的企业实现“无缝对接”。〔责任单位：市银监办、市金融局〕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24．鼓励银行业金融机构以政府采购合同为依据，向政府采购中标供货商提供信用贷款等融资服务。积极推广成套设备融资租赁等金融服务产品创新，引导银行业金融机构探索创新专利权、存货、订单等新型抵押方式。支持民营企业采用知识产权、仓单、商铺经营权、商业信用保险单等质押融资。〔责任单位：市银监办、市金融局、人民银行瑞金支行〕</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25．继续完善政府、银行、企业合作长效机制，逐年增加</w:t>
      </w:r>
      <w:proofErr w:type="gramStart"/>
      <w:r w:rsidRPr="00267197">
        <w:rPr>
          <w:rFonts w:ascii="微软雅黑" w:eastAsia="微软雅黑" w:hAnsi="微软雅黑" w:cs="宋体" w:hint="eastAsia"/>
          <w:color w:val="666666"/>
          <w:kern w:val="0"/>
          <w:szCs w:val="21"/>
          <w:bdr w:val="none" w:sz="0" w:space="0" w:color="auto" w:frame="1"/>
        </w:rPr>
        <w:t>财园信贷</w:t>
      </w:r>
      <w:proofErr w:type="gramEnd"/>
      <w:r w:rsidRPr="00267197">
        <w:rPr>
          <w:rFonts w:ascii="微软雅黑" w:eastAsia="微软雅黑" w:hAnsi="微软雅黑" w:cs="宋体" w:hint="eastAsia"/>
          <w:color w:val="666666"/>
          <w:kern w:val="0"/>
          <w:szCs w:val="21"/>
          <w:bdr w:val="none" w:sz="0" w:space="0" w:color="auto" w:frame="1"/>
        </w:rPr>
        <w:t>通、小微信贷通、创业信贷通、科技信贷通、财政惠农信贷通规模，财政惠农信贷</w:t>
      </w:r>
      <w:proofErr w:type="gramStart"/>
      <w:r w:rsidRPr="00267197">
        <w:rPr>
          <w:rFonts w:ascii="微软雅黑" w:eastAsia="微软雅黑" w:hAnsi="微软雅黑" w:cs="宋体" w:hint="eastAsia"/>
          <w:color w:val="666666"/>
          <w:kern w:val="0"/>
          <w:szCs w:val="21"/>
          <w:bdr w:val="none" w:sz="0" w:space="0" w:color="auto" w:frame="1"/>
        </w:rPr>
        <w:t>通贷</w:t>
      </w:r>
      <w:proofErr w:type="gramEnd"/>
      <w:r w:rsidRPr="00267197">
        <w:rPr>
          <w:rFonts w:ascii="微软雅黑" w:eastAsia="微软雅黑" w:hAnsi="微软雅黑" w:cs="宋体" w:hint="eastAsia"/>
          <w:color w:val="666666"/>
          <w:kern w:val="0"/>
          <w:szCs w:val="21"/>
          <w:bdr w:val="none" w:sz="0" w:space="0" w:color="auto" w:frame="1"/>
        </w:rPr>
        <w:t>款期限由1年延长到2年至3年，</w:t>
      </w:r>
      <w:proofErr w:type="gramStart"/>
      <w:r w:rsidRPr="00267197">
        <w:rPr>
          <w:rFonts w:ascii="微软雅黑" w:eastAsia="微软雅黑" w:hAnsi="微软雅黑" w:cs="宋体" w:hint="eastAsia"/>
          <w:color w:val="666666"/>
          <w:kern w:val="0"/>
          <w:szCs w:val="21"/>
          <w:bdr w:val="none" w:sz="0" w:space="0" w:color="auto" w:frame="1"/>
        </w:rPr>
        <w:t>财园信贷通贷</w:t>
      </w:r>
      <w:proofErr w:type="gramEnd"/>
      <w:r w:rsidRPr="00267197">
        <w:rPr>
          <w:rFonts w:ascii="微软雅黑" w:eastAsia="微软雅黑" w:hAnsi="微软雅黑" w:cs="宋体" w:hint="eastAsia"/>
          <w:color w:val="666666"/>
          <w:kern w:val="0"/>
          <w:szCs w:val="21"/>
          <w:bdr w:val="none" w:sz="0" w:space="0" w:color="auto" w:frame="1"/>
        </w:rPr>
        <w:t>款期限由银行根据企业生产周期合理确定。创新信贷产品，按照省里统一部署大力推进“税易贷”“油茶贷”“挂牌贷”“续贷保”“电商贷”等特色金融产品。〔责任单位：市财政局、市委农工部、市林业局、市工信局、市民企局、市金融局、市科技局、市国税局、市地税局、市银监办、人民银行瑞金支行〕</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26．引导金融机构加大对小微企业、“三农”等薄弱环节和重点领域的信贷支持，涉农、小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新增贷款占各项新增贷款比重不低于30%。金融机构借用支农、支小再贷款发放涉农、小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贷款的利率不得高于人民银行有关规定。支持通过设立小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信用保证金等方式，为小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提供增信支持。〔责任单位：市金融局、人民银行瑞金支行、市银监办〕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27．对市内金融机构在市场准入、小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专项金融债发行、监管指标考核及监管评级等方面开辟绿色通道，对在乡镇开设分支机构的申请给予优先办理，对不良贷款比率实行差异化考核，适当提高“三农”和小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不良贷款容忍度。〔责任单位：市银监办、人民银行瑞金支行、市金融局〕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28．支持符合条件的民间资本发起设立消费金融公司、企业财务公司、汽车金融公司和参与发起设立村镇银行。争取设立政府监管的民间融资登记服务机构。〔责任单位：市银监办、市金融局、市市场和质量监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29．推动符合条件的企业发行公司债券、企业债券、短期融资</w:t>
      </w:r>
      <w:proofErr w:type="gramStart"/>
      <w:r w:rsidRPr="00267197">
        <w:rPr>
          <w:rFonts w:ascii="微软雅黑" w:eastAsia="微软雅黑" w:hAnsi="微软雅黑" w:cs="宋体" w:hint="eastAsia"/>
          <w:color w:val="666666"/>
          <w:kern w:val="0"/>
          <w:szCs w:val="21"/>
          <w:bdr w:val="none" w:sz="0" w:space="0" w:color="auto" w:frame="1"/>
        </w:rPr>
        <w:t>券</w:t>
      </w:r>
      <w:proofErr w:type="gramEnd"/>
      <w:r w:rsidRPr="00267197">
        <w:rPr>
          <w:rFonts w:ascii="微软雅黑" w:eastAsia="微软雅黑" w:hAnsi="微软雅黑" w:cs="宋体" w:hint="eastAsia"/>
          <w:color w:val="666666"/>
          <w:kern w:val="0"/>
          <w:szCs w:val="21"/>
          <w:bdr w:val="none" w:sz="0" w:space="0" w:color="auto" w:frame="1"/>
        </w:rPr>
        <w:t>、中期票据、定向融资工具等债务融资工具。支持市内创新性企业和中小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在新三板、江西联合股权交易中心挂牌融资。对在全国中小企业股份转让系统挂牌的本市企业分三个阶段给予奖励：在完成股份制改造和股份有限公司注册登记，给予20万元奖励；在企业备案申请材料被全国股</w:t>
      </w:r>
      <w:proofErr w:type="gramStart"/>
      <w:r w:rsidRPr="00267197">
        <w:rPr>
          <w:rFonts w:ascii="微软雅黑" w:eastAsia="微软雅黑" w:hAnsi="微软雅黑" w:cs="宋体" w:hint="eastAsia"/>
          <w:color w:val="666666"/>
          <w:kern w:val="0"/>
          <w:szCs w:val="21"/>
          <w:bdr w:val="none" w:sz="0" w:space="0" w:color="auto" w:frame="1"/>
        </w:rPr>
        <w:t>转系统</w:t>
      </w:r>
      <w:proofErr w:type="gramEnd"/>
      <w:r w:rsidRPr="00267197">
        <w:rPr>
          <w:rFonts w:ascii="微软雅黑" w:eastAsia="微软雅黑" w:hAnsi="微软雅黑" w:cs="宋体" w:hint="eastAsia"/>
          <w:color w:val="666666"/>
          <w:kern w:val="0"/>
          <w:szCs w:val="21"/>
          <w:bdr w:val="none" w:sz="0" w:space="0" w:color="auto" w:frame="1"/>
        </w:rPr>
        <w:t>正式受理，给予50万元奖励；在获得同意企业进入全国股份转让系统挂牌确认函，给予50万元奖励。同时，对本市企业在依法设立的区域股权交易市场正式挂牌奖励5万元，挂牌融资80%以上在</w:t>
      </w:r>
      <w:proofErr w:type="gramStart"/>
      <w:r w:rsidRPr="00267197">
        <w:rPr>
          <w:rFonts w:ascii="微软雅黑" w:eastAsia="微软雅黑" w:hAnsi="微软雅黑" w:cs="宋体" w:hint="eastAsia"/>
          <w:color w:val="666666"/>
          <w:kern w:val="0"/>
          <w:szCs w:val="21"/>
          <w:bdr w:val="none" w:sz="0" w:space="0" w:color="auto" w:frame="1"/>
        </w:rPr>
        <w:t>市内投资</w:t>
      </w:r>
      <w:proofErr w:type="gramEnd"/>
      <w:r w:rsidRPr="00267197">
        <w:rPr>
          <w:rFonts w:ascii="微软雅黑" w:eastAsia="微软雅黑" w:hAnsi="微软雅黑" w:cs="宋体" w:hint="eastAsia"/>
          <w:color w:val="666666"/>
          <w:kern w:val="0"/>
          <w:szCs w:val="21"/>
          <w:bdr w:val="none" w:sz="0" w:space="0" w:color="auto" w:frame="1"/>
        </w:rPr>
        <w:t>的奖励20万元；市内已上市企业通过配股、增发新股、发行可转换债券等方式成功再融资且募集资金80%以上投向我市项目，经市有关部门认定后按实际投入我市金额的1‰给予企业一次性奖励，奖励最高不超过200万元。〔责任单位：市金融局、市工信局、人民银行瑞金支行、市发改委〕（</w:t>
      </w:r>
      <w:proofErr w:type="gramStart"/>
      <w:r w:rsidRPr="00267197">
        <w:rPr>
          <w:rFonts w:ascii="微软雅黑" w:eastAsia="微软雅黑" w:hAnsi="微软雅黑" w:cs="宋体" w:hint="eastAsia"/>
          <w:color w:val="666666"/>
          <w:kern w:val="0"/>
          <w:szCs w:val="21"/>
          <w:bdr w:val="none" w:sz="0" w:space="0" w:color="auto" w:frame="1"/>
        </w:rPr>
        <w:t>瑞府办</w:t>
      </w:r>
      <w:proofErr w:type="gramEnd"/>
      <w:r w:rsidRPr="00267197">
        <w:rPr>
          <w:rFonts w:ascii="微软雅黑" w:eastAsia="微软雅黑" w:hAnsi="微软雅黑" w:cs="宋体" w:hint="eastAsia"/>
          <w:color w:val="666666"/>
          <w:kern w:val="0"/>
          <w:szCs w:val="21"/>
          <w:bdr w:val="none" w:sz="0" w:space="0" w:color="auto" w:frame="1"/>
        </w:rPr>
        <w:t>发〔2015〕65号）</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30．选择具有小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服务能力、风险防范和处置能力的机构，开展</w:t>
      </w:r>
      <w:proofErr w:type="gramStart"/>
      <w:r w:rsidRPr="00267197">
        <w:rPr>
          <w:rFonts w:ascii="微软雅黑" w:eastAsia="微软雅黑" w:hAnsi="微软雅黑" w:cs="宋体" w:hint="eastAsia"/>
          <w:color w:val="666666"/>
          <w:kern w:val="0"/>
          <w:szCs w:val="21"/>
          <w:bdr w:val="none" w:sz="0" w:space="0" w:color="auto" w:frame="1"/>
        </w:rPr>
        <w:t>股权众筹融资</w:t>
      </w:r>
      <w:proofErr w:type="gramEnd"/>
      <w:r w:rsidRPr="00267197">
        <w:rPr>
          <w:rFonts w:ascii="微软雅黑" w:eastAsia="微软雅黑" w:hAnsi="微软雅黑" w:cs="宋体" w:hint="eastAsia"/>
          <w:color w:val="666666"/>
          <w:kern w:val="0"/>
          <w:szCs w:val="21"/>
          <w:bdr w:val="none" w:sz="0" w:space="0" w:color="auto" w:frame="1"/>
        </w:rPr>
        <w:t>试点。积极支持全国各地私募基金在我市投资，优化企业融资环境。〔责任单位：市金融局、市财政局、市城投集团公司〕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31．对市振兴小微担保公司承担全部代偿风险的小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贷款、“三农”贷款、民生项目贷款以及战略性新兴产业贷款，银行业金融机构要根据相关政策落实利率优惠政策。设立小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贷款转贷担保基金，专项用于发放小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转贷周转贷款。设立经开</w:t>
      </w:r>
      <w:proofErr w:type="gramStart"/>
      <w:r w:rsidRPr="00267197">
        <w:rPr>
          <w:rFonts w:ascii="微软雅黑" w:eastAsia="微软雅黑" w:hAnsi="微软雅黑" w:cs="宋体" w:hint="eastAsia"/>
          <w:color w:val="666666"/>
          <w:kern w:val="0"/>
          <w:szCs w:val="21"/>
          <w:bdr w:val="none" w:sz="0" w:space="0" w:color="auto" w:frame="1"/>
        </w:rPr>
        <w:t>区创新</w:t>
      </w:r>
      <w:proofErr w:type="gramEnd"/>
      <w:r w:rsidRPr="00267197">
        <w:rPr>
          <w:rFonts w:ascii="微软雅黑" w:eastAsia="微软雅黑" w:hAnsi="微软雅黑" w:cs="宋体" w:hint="eastAsia"/>
          <w:color w:val="666666"/>
          <w:kern w:val="0"/>
          <w:szCs w:val="21"/>
          <w:bdr w:val="none" w:sz="0" w:space="0" w:color="auto" w:frame="1"/>
        </w:rPr>
        <w:t>创业投资基金、产业引导基金，支持市辖区内综合实力强、资金雄厚的企业为本市其他企业提供担保贷款，按当年贷款总额的1%奖励担保企业，每户最高奖励不超过5万元。〔责任</w:t>
      </w:r>
      <w:r w:rsidRPr="00267197">
        <w:rPr>
          <w:rFonts w:ascii="微软雅黑" w:eastAsia="微软雅黑" w:hAnsi="微软雅黑" w:cs="宋体" w:hint="eastAsia"/>
          <w:color w:val="666666"/>
          <w:kern w:val="0"/>
          <w:szCs w:val="21"/>
          <w:bdr w:val="none" w:sz="0" w:space="0" w:color="auto" w:frame="1"/>
        </w:rPr>
        <w:lastRenderedPageBreak/>
        <w:t>部门：市金融局、市财政局、市振兴担保公司、市工信局、经开区经济发展和财政局〕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32．加大银行收费清理工作督查力度，督导银行业金融机构全面执行服务收费政策规定，严格落实小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收费优惠政策。进一步规范企业融资过程中担保、评估、登记、审计、保险等中介机构收费行为，清理不必要的资金“通道”和“过桥”环节收费。〔责任单位：市银监办、市发改委、市物价局、市金融局、市财政局、人民银行瑞金支行〕</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33．同一宗不动产在其价值范围内依法设立多个抵押权的，可按照受理时间的先后顺序依次办</w:t>
      </w:r>
      <w:proofErr w:type="gramStart"/>
      <w:r w:rsidRPr="00267197">
        <w:rPr>
          <w:rFonts w:ascii="微软雅黑" w:eastAsia="微软雅黑" w:hAnsi="微软雅黑" w:cs="宋体" w:hint="eastAsia"/>
          <w:color w:val="666666"/>
          <w:kern w:val="0"/>
          <w:szCs w:val="21"/>
          <w:bdr w:val="none" w:sz="0" w:space="0" w:color="auto" w:frame="1"/>
        </w:rPr>
        <w:t>理顺位</w:t>
      </w:r>
      <w:proofErr w:type="gramEnd"/>
      <w:r w:rsidRPr="00267197">
        <w:rPr>
          <w:rFonts w:ascii="微软雅黑" w:eastAsia="微软雅黑" w:hAnsi="微软雅黑" w:cs="宋体" w:hint="eastAsia"/>
          <w:color w:val="666666"/>
          <w:kern w:val="0"/>
          <w:szCs w:val="21"/>
          <w:bdr w:val="none" w:sz="0" w:space="0" w:color="auto" w:frame="1"/>
        </w:rPr>
        <w:t>抵押登记。对房产、土地一并设立了抵押权的（含国有建设用地使用权抵押），依抵押人和抵押权人共同申请，在抵押权人和担保债权总额不变的前提下，对符合登记条件的，可以申请办理抵押期限的变更。〔责任单位：市国土资源局、市银监办、市房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34．加强政府投资产业基金管理，规范运作，防控风险，扎实推动产业基金项目化、实体化，为深入实施“六大攻坚战”、强化“六大支撑”提供有力保障。〔责任部门：市财政局、市金融局〕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（四）降低企业人工成本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35．根据国家部署，阶段性降低社会保险费，在2015年降低失业、工伤、生育保险费率的基础上，从2016年5月1日起两年内，将城镇职工基本养老保险单位缴费比例由现行的20%降至19%，将失业保险费率由现行的2%降至1%。〔责任单位：市人社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36．对符合条件的困难企业，允许在6个月内缓缴养老、医疗、工伤、失业、生育保险费用。医疗保险内部管理的企业按规定参加属地职工基本医疗保险。进一步降低工伤出现率低的生产型企业工伤保险缴费比例。〔责任单位：市人社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37．对企业发生的职工教育经费支出不超过工资薪金总额2.5%的部分，准予在计算应纳</w:t>
      </w:r>
      <w:r w:rsidRPr="00267197">
        <w:rPr>
          <w:rFonts w:ascii="微软雅黑" w:eastAsia="微软雅黑" w:hAnsi="微软雅黑" w:cs="宋体" w:hint="eastAsia"/>
          <w:color w:val="666666"/>
          <w:kern w:val="0"/>
          <w:szCs w:val="21"/>
          <w:bdr w:val="none" w:sz="0" w:space="0" w:color="auto" w:frame="1"/>
        </w:rPr>
        <w:lastRenderedPageBreak/>
        <w:t>税所得额时扣除；高新技术企业、技术先进型服务企业发生的职工教育经费支出不超过工资薪金总额8%部分，准予在计算应纳税所得额时扣除；超过部分，准予在以后纳税年度结转扣除。集成电路设计企业和符合条件软件企业的职工培训费用，应单独进行核算并可按实际发生额在计算应纳税所得额时扣除。〔责任单位：市国税局、市地税局、市人社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38．支持企业引进海外高层次人才并申报各类引智项目，经评审立项的予以项目资助。对个人以技术等非货币性资产投资取得股权，一次性缴纳个人所得税有困难的，可按规定分期缴纳。进一步放宽非公企业专业技术人员申报高级职称的学历、外语、继续教育条件。鼓励引进外地科技领军人才和企业需要的专业技术人才，给予最长3年的社会保险补贴。〔责任单位：市人社局、市财政局、市地税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39．扩大失业保险基金使用范围，对依法参加失业保险并足额缴纳失业保险费，采取协商薪酬、灵活工时、培训转岗等方式稳定工作岗位，上年度不裁员或者裁员率低于统筹地区城镇登记失业率的企业，按规定</w:t>
      </w:r>
      <w:proofErr w:type="gramStart"/>
      <w:r w:rsidRPr="00267197">
        <w:rPr>
          <w:rFonts w:ascii="微软雅黑" w:eastAsia="微软雅黑" w:hAnsi="微软雅黑" w:cs="宋体" w:hint="eastAsia"/>
          <w:color w:val="666666"/>
          <w:kern w:val="0"/>
          <w:szCs w:val="21"/>
          <w:bdr w:val="none" w:sz="0" w:space="0" w:color="auto" w:frame="1"/>
        </w:rPr>
        <w:t>给予稳岗补贴</w:t>
      </w:r>
      <w:proofErr w:type="gramEnd"/>
      <w:r w:rsidRPr="00267197">
        <w:rPr>
          <w:rFonts w:ascii="微软雅黑" w:eastAsia="微软雅黑" w:hAnsi="微软雅黑" w:cs="宋体" w:hint="eastAsia"/>
          <w:color w:val="666666"/>
          <w:kern w:val="0"/>
          <w:szCs w:val="21"/>
          <w:bdr w:val="none" w:sz="0" w:space="0" w:color="auto" w:frame="1"/>
        </w:rPr>
        <w:t>，所需资金从失业保险基金中列支。〔责任单位：市人社局、市财政局〕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40. 帮助解决企业招工难问题，政府出资购买招工服务，按招工服务费400元/人标准，其中财政职业介绍补贴300元/人、用工企业100元/人。〔责任单位：市人社局、市财政局〕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（五）降低企业用能用地成本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41．进一步降低工商用户电价，从2016年1月1日起，降低一般工商业及其他用电类别（中小化肥生产用电除外）各电压等级电价每千瓦时平均3.62分钱。对农业服务业中的农产品初加工用电，执行农业生产用电价格。〔责任单位：市物价局、市发改委、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42．开展电力用户与电厂直接交易试点。探索瑞金经开</w:t>
      </w:r>
      <w:proofErr w:type="gramStart"/>
      <w:r w:rsidRPr="00267197">
        <w:rPr>
          <w:rFonts w:ascii="微软雅黑" w:eastAsia="微软雅黑" w:hAnsi="微软雅黑" w:cs="宋体" w:hint="eastAsia"/>
          <w:color w:val="666666"/>
          <w:kern w:val="0"/>
          <w:szCs w:val="21"/>
          <w:bdr w:val="none" w:sz="0" w:space="0" w:color="auto" w:frame="1"/>
        </w:rPr>
        <w:t>区整体</w:t>
      </w:r>
      <w:proofErr w:type="gramEnd"/>
      <w:r w:rsidRPr="00267197">
        <w:rPr>
          <w:rFonts w:ascii="微软雅黑" w:eastAsia="微软雅黑" w:hAnsi="微软雅黑" w:cs="宋体" w:hint="eastAsia"/>
          <w:color w:val="666666"/>
          <w:kern w:val="0"/>
          <w:szCs w:val="21"/>
          <w:bdr w:val="none" w:sz="0" w:space="0" w:color="auto" w:frame="1"/>
        </w:rPr>
        <w:t>实施直接交易，进一步降低平均购电价格。〔责任单位：市物价局、市发改委、市供电公司〕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43．按照省统一部署，积极推动电网输配电价改革，进一步理顺电价形成机制，充分发挥市场主体在电价调整中的决定性作用。〔责任单位：市物价局、市发改委、市供电公司〕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44．落实峰谷电价政策，暂缓实施季节性电价。〔责任单位：市物价局、市发改委、市工信局、市供电公司〕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45．3年内对新增工商业电力用户临时接电费，按现行收费标准的25%执行。3年内对新装及增加用电容量的两回路及以上供电，用电户自建本级电压外部供电工程的，高可靠性供电费用按现行收费标准的50%收取。〔责任单位：市发改委、市物价局、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46．完善工业用地出让制度，在</w:t>
      </w:r>
      <w:proofErr w:type="gramStart"/>
      <w:r w:rsidRPr="00267197">
        <w:rPr>
          <w:rFonts w:ascii="微软雅黑" w:eastAsia="微软雅黑" w:hAnsi="微软雅黑" w:cs="宋体" w:hint="eastAsia"/>
          <w:color w:val="666666"/>
          <w:kern w:val="0"/>
          <w:szCs w:val="21"/>
          <w:bdr w:val="none" w:sz="0" w:space="0" w:color="auto" w:frame="1"/>
        </w:rPr>
        <w:t>招拍挂基础</w:t>
      </w:r>
      <w:proofErr w:type="gramEnd"/>
      <w:r w:rsidRPr="00267197">
        <w:rPr>
          <w:rFonts w:ascii="微软雅黑" w:eastAsia="微软雅黑" w:hAnsi="微软雅黑" w:cs="宋体" w:hint="eastAsia"/>
          <w:color w:val="666666"/>
          <w:kern w:val="0"/>
          <w:szCs w:val="21"/>
          <w:bdr w:val="none" w:sz="0" w:space="0" w:color="auto" w:frame="1"/>
        </w:rPr>
        <w:t>上，允许弹性、先租后让、长期租赁等多种供地方式及实施“弹性土地出让年限”的供地政策，对用地需求较大需要分期建设的工业项目，可规划预留发展用地，根据进度分期供地，以降低企业前期投入成本。保障物流企业用地需求，科学合理确定物流用地容积率，并按工业用地出让指导</w:t>
      </w:r>
      <w:proofErr w:type="gramStart"/>
      <w:r w:rsidRPr="00267197">
        <w:rPr>
          <w:rFonts w:ascii="微软雅黑" w:eastAsia="微软雅黑" w:hAnsi="微软雅黑" w:cs="宋体" w:hint="eastAsia"/>
          <w:color w:val="666666"/>
          <w:kern w:val="0"/>
          <w:szCs w:val="21"/>
          <w:bdr w:val="none" w:sz="0" w:space="0" w:color="auto" w:frame="1"/>
        </w:rPr>
        <w:t>价通过招拍挂方式</w:t>
      </w:r>
      <w:proofErr w:type="gramEnd"/>
      <w:r w:rsidRPr="00267197">
        <w:rPr>
          <w:rFonts w:ascii="微软雅黑" w:eastAsia="微软雅黑" w:hAnsi="微软雅黑" w:cs="宋体" w:hint="eastAsia"/>
          <w:color w:val="666666"/>
          <w:kern w:val="0"/>
          <w:szCs w:val="21"/>
          <w:bdr w:val="none" w:sz="0" w:space="0" w:color="auto" w:frame="1"/>
        </w:rPr>
        <w:t>出让。〔责任单位：市国土资源局、市城建局、市工信局、市交通运输局、市商务局、市财政局、经开区规建局〕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47．加强对土地开发使用的监控，出台鼓励盘活闲置地优惠政策，缓解土地供需矛盾，提高土地利用效益。在符合规定的最低</w:t>
      </w:r>
      <w:proofErr w:type="gramStart"/>
      <w:r w:rsidRPr="00267197">
        <w:rPr>
          <w:rFonts w:ascii="微软雅黑" w:eastAsia="微软雅黑" w:hAnsi="微软雅黑" w:cs="宋体" w:hint="eastAsia"/>
          <w:color w:val="666666"/>
          <w:kern w:val="0"/>
          <w:szCs w:val="21"/>
          <w:bdr w:val="none" w:sz="0" w:space="0" w:color="auto" w:frame="1"/>
        </w:rPr>
        <w:t>限比例</w:t>
      </w:r>
      <w:proofErr w:type="gramEnd"/>
      <w:r w:rsidRPr="00267197">
        <w:rPr>
          <w:rFonts w:ascii="微软雅黑" w:eastAsia="微软雅黑" w:hAnsi="微软雅黑" w:cs="宋体" w:hint="eastAsia"/>
          <w:color w:val="666666"/>
          <w:kern w:val="0"/>
          <w:szCs w:val="21"/>
          <w:bdr w:val="none" w:sz="0" w:space="0" w:color="auto" w:frame="1"/>
        </w:rPr>
        <w:t>的前提下，适当下调土地出让竞买保证金比例。〔责任单位：市国土资源局、市财政局、市城建局〕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48．鼓励现有工业用地提高土地利用率，在符合规划，不改变用途的前提下，对现有工业用地通过厂房加层，厂区改造、内部用地整理等途径提高土地利用率和增加容积率的，不再增收土地价款。〔责任单位：市国土资源局、市城建局、市工信局、市财政局、市民企局、经开区经济发展和财政局、经开区规建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49．支持各地利用废弃厂房集中建设小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创业园区、集中建设标准厂房，采取租售结合等办法，为民营小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解决用地、用房难题。〔责任单位：市民企局、市工信局、市城建局、市国土资源局、市房管局〕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50. 股权投资企业新租赁自用办公用房的，由市财政按房屋租金的一定比例标准给予租房补助。〔责任单位：市金融局、市财政局、市房管局〕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（六）降低企业物流成本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51．允许物流连锁企业在本市范围内实行“一照多址”，并允许分支机构使用市内总部取得的资质证书。允许符合政策规定的物流企业分支机构在市内汇总缴纳增值税。〔责任单位：市市场和质量监管局、市国税局、市财政局、市交通运输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52．大力支持发展集装箱物流。对采用集装箱运输，在</w:t>
      </w:r>
      <w:proofErr w:type="gramStart"/>
      <w:r w:rsidRPr="00267197">
        <w:rPr>
          <w:rFonts w:ascii="微软雅黑" w:eastAsia="微软雅黑" w:hAnsi="微软雅黑" w:cs="宋体" w:hint="eastAsia"/>
          <w:color w:val="666666"/>
          <w:kern w:val="0"/>
          <w:szCs w:val="21"/>
          <w:bdr w:val="none" w:sz="0" w:space="0" w:color="auto" w:frame="1"/>
        </w:rPr>
        <w:t>瑞金本地</w:t>
      </w:r>
      <w:proofErr w:type="gramEnd"/>
      <w:r w:rsidRPr="00267197">
        <w:rPr>
          <w:rFonts w:ascii="微软雅黑" w:eastAsia="微软雅黑" w:hAnsi="微软雅黑" w:cs="宋体" w:hint="eastAsia"/>
          <w:color w:val="666666"/>
          <w:kern w:val="0"/>
          <w:szCs w:val="21"/>
          <w:bdr w:val="none" w:sz="0" w:space="0" w:color="auto" w:frame="1"/>
        </w:rPr>
        <w:t>注册及报关的规模以上物流企业的货代、船代业务，由市财政给予100元/标箱补贴。〔责任单位：市交通运输局、市财政局、市口岸办〕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53．实施</w:t>
      </w:r>
      <w:proofErr w:type="gramStart"/>
      <w:r w:rsidRPr="00267197">
        <w:rPr>
          <w:rFonts w:ascii="微软雅黑" w:eastAsia="微软雅黑" w:hAnsi="微软雅黑" w:cs="宋体" w:hint="eastAsia"/>
          <w:color w:val="666666"/>
          <w:kern w:val="0"/>
          <w:szCs w:val="21"/>
          <w:bdr w:val="none" w:sz="0" w:space="0" w:color="auto" w:frame="1"/>
        </w:rPr>
        <w:t>市内普</w:t>
      </w:r>
      <w:proofErr w:type="gramEnd"/>
      <w:r w:rsidRPr="00267197">
        <w:rPr>
          <w:rFonts w:ascii="微软雅黑" w:eastAsia="微软雅黑" w:hAnsi="微软雅黑" w:cs="宋体" w:hint="eastAsia"/>
          <w:color w:val="666666"/>
          <w:kern w:val="0"/>
          <w:szCs w:val="21"/>
          <w:bdr w:val="none" w:sz="0" w:space="0" w:color="auto" w:frame="1"/>
        </w:rPr>
        <w:t>货车辆异地年审，鼓励保险机构降低市内货运车辆保险费。〔责任单位：市交通运输局、市发改委、市人保财险公司、市人寿财险公司、市人寿保险公司〕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54．促进跨区域、企业联盟、干支衔接等甩挂运输发展。支持发展“无车承运人”模式。大力发展多式联运，遴选1个物流产业集群重点推进，加快建设区域性物流集散中心。〔责任单位：市交通运输局、市商务局、市财政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55．实施“互联网+高效物流”行动，完善市级物流公共信息平台，支持物流龙头企业开展物流公共信息平台进园区行动，鼓励园区企业将其物流信息资源整合到市级物流公共信息平台，实现运力与货源的有效对接，降低运输车辆空驶率。〔责任单位：市交通运输局、市商务局、市发改委、市工信局、市科技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56．开展物流标准化专项行动，在全市物流企业、工业制造业企业、商贸流通企业广泛推</w:t>
      </w:r>
      <w:r w:rsidRPr="00267197">
        <w:rPr>
          <w:rFonts w:ascii="微软雅黑" w:eastAsia="微软雅黑" w:hAnsi="微软雅黑" w:cs="宋体" w:hint="eastAsia"/>
          <w:color w:val="666666"/>
          <w:kern w:val="0"/>
          <w:szCs w:val="21"/>
          <w:bdr w:val="none" w:sz="0" w:space="0" w:color="auto" w:frame="1"/>
        </w:rPr>
        <w:lastRenderedPageBreak/>
        <w:t>广1.2*1.0m标准托盘，鼓励带托运输，发展单元化物流。开展标准托盘区域合作，逐步建立托盘循环共用体系。〔责任单位：市商务局、市交通运输局、市市场和质量监管局、市工信局〕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57．完善城市配送物流体系，重点在快速消费品、药品、生鲜食品、家电等方面实现共同配送，提高配送效率，降低“最后一公里”配送成本。〔责任单位：市商务局、市交通运输局、市公安局〕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58．全面推行高速公路计重收费使用静态衡器，完善公路计重收费办法，保证合法转载车辆计重收费后负担不增加。规范高速公路清障救援市场，加大清障施救监管力度。〔责任单位：市交通运输局、市财政局、市发改委、市公安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59．规范物流车辆超限超载、违法运输等处罚标准和执法行为，推进公安、交通等综合执法。加快细化、量化执法标准，规范行政处罚自由裁量权，坚决杜绝“乱收费、乱罚款”和“以罚代管”。〔责任单位：市公安局、市交通运输局、市政府法制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60．全面规范铁路经营性收费项目，禁止指定经营。〔责任单位：瑞金火车站、市交通运输局、市发改委、市市场和质量监管局、市商务局、市口岸办〕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61. 支持电子商务物流体系建设。对快递公司为电商孵化园内电商企业开展快递服务的，按实际发出单数享受每单2元的补贴。〔责任单位：市商务局、市财政局、市邮政分公司〕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（七）降低企业财务成本</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62．进一步推进完善企业还贷周转金制度，加大对重点企业资金周转的支持，防范企业资金链断裂风险传导。鼓励实体经济土地、厂房等资产，依规进行证券化或利用金融租赁、融资租赁进行售后回租，盘活存量资源。〔责任单位：市财政局、市金融局、市银监办、经开区经济发展和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63．通过转贷新增债券等方式筹措的可支配资金，优先用于保障在建公益性项目工程后续融资。转贷置换债券筹集的资金，应按规定用于清偿清理甄别后纳入政府性债务管理的债务。〔责任单位：市财政局、市城建局、市金融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64．对企业生产国家指导目录范围的装备产品，投保首台（套）重大技术装备</w:t>
      </w:r>
      <w:proofErr w:type="gramStart"/>
      <w:r w:rsidRPr="00267197">
        <w:rPr>
          <w:rFonts w:ascii="微软雅黑" w:eastAsia="微软雅黑" w:hAnsi="微软雅黑" w:cs="宋体" w:hint="eastAsia"/>
          <w:color w:val="666666"/>
          <w:kern w:val="0"/>
          <w:szCs w:val="21"/>
          <w:bdr w:val="none" w:sz="0" w:space="0" w:color="auto" w:frame="1"/>
        </w:rPr>
        <w:t>综合险并获得</w:t>
      </w:r>
      <w:proofErr w:type="gramEnd"/>
      <w:r w:rsidRPr="00267197">
        <w:rPr>
          <w:rFonts w:ascii="微软雅黑" w:eastAsia="微软雅黑" w:hAnsi="微软雅黑" w:cs="宋体" w:hint="eastAsia"/>
          <w:color w:val="666666"/>
          <w:kern w:val="0"/>
          <w:szCs w:val="21"/>
          <w:bdr w:val="none" w:sz="0" w:space="0" w:color="auto" w:frame="1"/>
        </w:rPr>
        <w:t>国家实际投保年度保费80%补贴的，专项资金再给予实际年度保费15%的补贴。〔责任单位：市工信局、市财政局〕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65．落实出口退（税）无纸化管理，缩短出口企业退税时间。探索设立企业退税周转金，对优质生产型出口企业退税提前支付。〔责任单位：市财政局、市国税局、市商务局、市口岸办〕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66．规范银行承兑汇票的使用，严禁银行业金融机构和员工参与各类票据中介和资金掮客活动，严防银行票据资金被套取、挪用，严禁违规参与民间借贷或非法集资，避免银行通过服务收费等手段变相提高企业贴现成本。〔责任单位：市银监办、人民银行瑞金支行、市金融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67．清理工程建设领域没有法律依据的各种保证金，对一些确有必要的保证金，可采用银行保函和工程担保方式代替。〔责任单位：市城建局、市交通运输局、市水利局、市发改委、市行政服务中心管委会、市物价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68．完善矿山地质环境恢复治理保证金政策，支持矿山企业边开采边治理。允许矿山企业以提高国有银行履约保函或信用证的方式存储保证金，缓解矿山企业经营资金压力。矿山企业采用现金方式存储保证金，在提供国有银行履约保函或信用证后，扣除应存储总额10%的其余部分可予以全部返还。〔责任单位：市财政局、市矿管局、人民银行瑞金支行〕</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69．简化土地使用权及采（探）矿权有偿处置流程，缩短过户办理时间。暂缓实施除建筑</w:t>
      </w:r>
      <w:r w:rsidRPr="00267197">
        <w:rPr>
          <w:rFonts w:ascii="微软雅黑" w:eastAsia="微软雅黑" w:hAnsi="微软雅黑" w:cs="宋体" w:hint="eastAsia"/>
          <w:color w:val="666666"/>
          <w:kern w:val="0"/>
          <w:szCs w:val="21"/>
          <w:bdr w:val="none" w:sz="0" w:space="0" w:color="auto" w:frame="1"/>
        </w:rPr>
        <w:lastRenderedPageBreak/>
        <w:t>用沙石粘土矿种之外的其他矿山企业的采矿权有偿处置，对已批准分期缴纳采矿权价款的矿山企业，2018年12月31日之前的部分可最晚延缓至2018年12月31日缴清，并免收缓缴期间的资金占用费；2018年12月31日之后的部分按原批复执行。〔责任单位：市矿管局、市国土资源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70．缩短采矿权价款滞纳金计算期限，对因未能按分期缴款批复缴纳采矿权价款已产生滞纳金的，滞纳金计算至2015年4月17日止，2019年1月1日起恢复计算。〔责任单位：市矿管局〕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二、优化发展环境</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（一）推进简政放权</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71．精简规范行政审批事项。坚持市场化改革导向，再精简调整一批行政审批事项。定期对全市发布三年以上且与发展密切相关的规范性文件实施情况进行评估，及时修改或废止不符合实际需要、操作性不强、实际作用不大的规范性文件。〔责任单位：市编办、市政府法制办、市行政服务中心管委会〕</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72．进一步完善省直管县（市）试点运行机制。总结市政府赋予壬田镇经济社会管理权限经验，编制扩权强镇经济社会管理权力清单，赋予更多的乡（镇）享有示范镇经济社会管理权限。〔责任单位：市发改委、市编办、各乡（镇）〕</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（二）提高行政服务水平</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73．推进政务服务标准化建设，优化行政审批流程，加强行政审批事中事后监管，加快实施企业投资项目网上核准和并联核准，明确并公开各环节核准时限和进度。〔责任单位：市行政服务中心管委会、市编办、市政府法制办、各行政审批部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74．进一步完善市行政服务中心职能，开设降成本优化环境窗口，规范经开区企业服务中心运行，进一步推进“三集中三到位”，推动相关业务全部进中心，设立企业证照代办服</w:t>
      </w:r>
      <w:r w:rsidRPr="00267197">
        <w:rPr>
          <w:rFonts w:ascii="微软雅黑" w:eastAsia="微软雅黑" w:hAnsi="微软雅黑" w:cs="宋体" w:hint="eastAsia"/>
          <w:color w:val="666666"/>
          <w:kern w:val="0"/>
          <w:szCs w:val="21"/>
          <w:bdr w:val="none" w:sz="0" w:space="0" w:color="auto" w:frame="1"/>
        </w:rPr>
        <w:lastRenderedPageBreak/>
        <w:t>务窗口，实行“双告知”制度。对经开区企业办理房产、土地使用等不动产登记证书开通绿色通道，在7个工作日内为企业发放证书,为企业办理证照提供优质高效服务。〔责任单位：市行政服务中心管委会、市市场和质量监管局、市国土资源局、经开区招商和企业服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75．市公共资源交易平台的各行业交易服务费按50%收取，探索开放招标文件免费在线浏览功能。加快整合工程建设项目招投标、土地使用权和矿业出让、国有产权交易、政府采购等公共资源，建立统一规范的公共资源交易平台体系，基本实现公共资源交易全过程电子化。〔责任单位：市行政服务中心管委会、市发改委、各行业管理部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76．优化纳税服务。加强税收优惠政策宣传、政策解释和业务辅导；建立税收优惠政策落地监控指标体系，强化监督考核，确保减免到位、抵扣到位、退税到位；推行国、地税联合办税，实现信息交换，拓展合作领域，提高办税效率。〔责任单位：市地税局、市国税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77．优化电力服务。简化办电流程，</w:t>
      </w:r>
      <w:proofErr w:type="gramStart"/>
      <w:r w:rsidRPr="00267197">
        <w:rPr>
          <w:rFonts w:ascii="微软雅黑" w:eastAsia="微软雅黑" w:hAnsi="微软雅黑" w:cs="宋体" w:hint="eastAsia"/>
          <w:color w:val="666666"/>
          <w:kern w:val="0"/>
          <w:szCs w:val="21"/>
          <w:bdr w:val="none" w:sz="0" w:space="0" w:color="auto" w:frame="1"/>
        </w:rPr>
        <w:t>压缩业扩</w:t>
      </w:r>
      <w:proofErr w:type="gramEnd"/>
      <w:r w:rsidRPr="00267197">
        <w:rPr>
          <w:rFonts w:ascii="微软雅黑" w:eastAsia="微软雅黑" w:hAnsi="微软雅黑" w:cs="宋体" w:hint="eastAsia"/>
          <w:color w:val="666666"/>
          <w:kern w:val="0"/>
          <w:szCs w:val="21"/>
          <w:bdr w:val="none" w:sz="0" w:space="0" w:color="auto" w:frame="1"/>
        </w:rPr>
        <w:t>时限，对所有业</w:t>
      </w:r>
      <w:proofErr w:type="gramStart"/>
      <w:r w:rsidRPr="00267197">
        <w:rPr>
          <w:rFonts w:ascii="微软雅黑" w:eastAsia="微软雅黑" w:hAnsi="微软雅黑" w:cs="宋体" w:hint="eastAsia"/>
          <w:color w:val="666666"/>
          <w:kern w:val="0"/>
          <w:szCs w:val="21"/>
          <w:bdr w:val="none" w:sz="0" w:space="0" w:color="auto" w:frame="1"/>
        </w:rPr>
        <w:t>扩项目</w:t>
      </w:r>
      <w:proofErr w:type="gramEnd"/>
      <w:r w:rsidRPr="00267197">
        <w:rPr>
          <w:rFonts w:ascii="微软雅黑" w:eastAsia="微软雅黑" w:hAnsi="微软雅黑" w:cs="宋体" w:hint="eastAsia"/>
          <w:color w:val="666666"/>
          <w:kern w:val="0"/>
          <w:szCs w:val="21"/>
          <w:bdr w:val="none" w:sz="0" w:space="0" w:color="auto" w:frame="1"/>
        </w:rPr>
        <w:t>实行“一证受理”。免费为大用户企业提供优化用电建议书，帮助企业分析功率因数、容载比、峰谷比等用电数据，促进企业完善无功就地补偿，合理配置变压器容量，充分利用谷时段低电价。〔责任单位：市供电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（三）完善市场监管体系</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78．深入</w:t>
      </w:r>
      <w:proofErr w:type="gramStart"/>
      <w:r w:rsidRPr="00267197">
        <w:rPr>
          <w:rFonts w:ascii="微软雅黑" w:eastAsia="微软雅黑" w:hAnsi="微软雅黑" w:cs="宋体" w:hint="eastAsia"/>
          <w:color w:val="666666"/>
          <w:kern w:val="0"/>
          <w:szCs w:val="21"/>
          <w:bdr w:val="none" w:sz="0" w:space="0" w:color="auto" w:frame="1"/>
        </w:rPr>
        <w:t>推进商</w:t>
      </w:r>
      <w:proofErr w:type="gramEnd"/>
      <w:r w:rsidRPr="00267197">
        <w:rPr>
          <w:rFonts w:ascii="微软雅黑" w:eastAsia="微软雅黑" w:hAnsi="微软雅黑" w:cs="宋体" w:hint="eastAsia"/>
          <w:color w:val="666666"/>
          <w:kern w:val="0"/>
          <w:szCs w:val="21"/>
          <w:bdr w:val="none" w:sz="0" w:space="0" w:color="auto" w:frame="1"/>
        </w:rPr>
        <w:t>事制度登记改革。继续放宽企业住所和经营场所登记条件，积极落实“</w:t>
      </w:r>
      <w:proofErr w:type="gramStart"/>
      <w:r w:rsidRPr="00267197">
        <w:rPr>
          <w:rFonts w:ascii="微软雅黑" w:eastAsia="微软雅黑" w:hAnsi="微软雅黑" w:cs="宋体" w:hint="eastAsia"/>
          <w:color w:val="666666"/>
          <w:kern w:val="0"/>
          <w:szCs w:val="21"/>
          <w:bdr w:val="none" w:sz="0" w:space="0" w:color="auto" w:frame="1"/>
        </w:rPr>
        <w:t>一址多</w:t>
      </w:r>
      <w:proofErr w:type="gramEnd"/>
      <w:r w:rsidRPr="00267197">
        <w:rPr>
          <w:rFonts w:ascii="微软雅黑" w:eastAsia="微软雅黑" w:hAnsi="微软雅黑" w:cs="宋体" w:hint="eastAsia"/>
          <w:color w:val="666666"/>
          <w:kern w:val="0"/>
          <w:szCs w:val="21"/>
          <w:bdr w:val="none" w:sz="0" w:space="0" w:color="auto" w:frame="1"/>
        </w:rPr>
        <w:t>照”、“一照多址”；全面实施“一照一码”登记制度，逐步推行全程电子化登记模式，推进注册登记便利化。落实“先照后证”改革，严格执行企业登记前置审批目录。〔责任单位：市市场和质量监管局〕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79．推进综合执法体制改革试点，着力解决权责交叉、多头执法等问题。推动跨部门执法</w:t>
      </w:r>
      <w:r w:rsidRPr="00267197">
        <w:rPr>
          <w:rFonts w:ascii="微软雅黑" w:eastAsia="微软雅黑" w:hAnsi="微软雅黑" w:cs="宋体" w:hint="eastAsia"/>
          <w:color w:val="666666"/>
          <w:kern w:val="0"/>
          <w:szCs w:val="21"/>
          <w:bdr w:val="none" w:sz="0" w:space="0" w:color="auto" w:frame="1"/>
        </w:rPr>
        <w:lastRenderedPageBreak/>
        <w:t>协同，建立税务、公安、市场和质量监管等执法信息共享、联动监管执法的机制。规范市场和质量监督管理行政执法，执行全省统一的市场监管行政执法文书。〔责任单位：市编办、市政府法制办、各行业监管部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80．加强知识产权保护，保持打击侵犯知识产权和制售假冒伪劣产品的高压态势，严厉查处伪造和冒用厂名厂址、国家地理标志保护产品等违法行为，加大专利资助力度，降低专利确权成本，进一步完善专利维权援助机制，保护专利、知名品牌免受非法侵害，降低企业自身的维权成本。〔责任单位：市科技局、市商务局、市市场和质量监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81．强化价格监督检查，优化价费环境，建立健全经营者自主定价领域的市场规则，保障和促进公平竞争。〔责任单位：市物价局、市发改委、市市场和质量监管局〕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82．加快市中小企业信用信息服务平台与省公共信用信息平台和</w:t>
      </w:r>
      <w:proofErr w:type="gramStart"/>
      <w:r w:rsidRPr="00267197">
        <w:rPr>
          <w:rFonts w:ascii="微软雅黑" w:eastAsia="微软雅黑" w:hAnsi="微软雅黑" w:cs="宋体" w:hint="eastAsia"/>
          <w:color w:val="666666"/>
          <w:kern w:val="0"/>
          <w:szCs w:val="21"/>
          <w:bdr w:val="none" w:sz="0" w:space="0" w:color="auto" w:frame="1"/>
        </w:rPr>
        <w:t>省企业</w:t>
      </w:r>
      <w:proofErr w:type="gramEnd"/>
      <w:r w:rsidRPr="00267197">
        <w:rPr>
          <w:rFonts w:ascii="微软雅黑" w:eastAsia="微软雅黑" w:hAnsi="微软雅黑" w:cs="宋体" w:hint="eastAsia"/>
          <w:color w:val="666666"/>
          <w:kern w:val="0"/>
          <w:szCs w:val="21"/>
          <w:bdr w:val="none" w:sz="0" w:space="0" w:color="auto" w:frame="1"/>
        </w:rPr>
        <w:t>信用监管警示系统平台的信息共享，积极推广实施在行政管理、公共服务等领域，对守信企业实施优惠便利措施，加大企业联合激励与惩戒机制建设，对失信企业依法采取限制、约束措施，为企业发展创造良好信用环境。〔责任单位：人民银行瑞金支行、市民企局、市发改委、市法院、市市场和质量监管局、市金融局、市商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83．对在征地拆迁、基础设施建设、企业厂房建设、设备采购招标等领域，以非法手段强买强卖、强揽工程、哄抬价格、阻挠施工、暴力威胁的组织和个人开展专项整治行动，并建立长效机制。〔责任单位：市委政法委、市法院、市检察院、市公安局、市工信局、市发改委、市征收办、市国土资源局、市民企局、经开区经济发展和财政局、市城投集团公司〕</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（四）支持企业内部挖潜</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84．加强人才建设，帮助企业组织新招用人员开展职业技能培训，并按规定给予职业技能培训或鉴定补贴。设立200万元企业人才培训专项教育资金，用于组织企业高管人员到科</w:t>
      </w:r>
      <w:r w:rsidRPr="00267197">
        <w:rPr>
          <w:rFonts w:ascii="微软雅黑" w:eastAsia="微软雅黑" w:hAnsi="微软雅黑" w:cs="宋体" w:hint="eastAsia"/>
          <w:color w:val="666666"/>
          <w:kern w:val="0"/>
          <w:szCs w:val="21"/>
          <w:bdr w:val="none" w:sz="0" w:space="0" w:color="auto" w:frame="1"/>
        </w:rPr>
        <w:lastRenderedPageBreak/>
        <w:t>研院校培训学习考察、邀请专家来瑞金举办论坛等。〔责任单位：市人社局、市财政局、市工信局〕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85．加快企业两化融合。引导企业通过管理创新和精益生产降低成本。支持引导企业开展两化深度融合示范建设。鼓励产业基地或骨干企业研究创新“线上+线下”、“制造+服务”、“产业+金融”等模式。〔责任单位：市工信局、市财政局〕（瑞发〔2015〕22号）</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86．推动产业集群发展。安排资金专项用于支持园区产业集群公共服务平台建设。建立产业集群发展风险补偿金，调动金融机构3倍以上贷款。对新增纳入统计范围的</w:t>
      </w:r>
      <w:proofErr w:type="gramStart"/>
      <w:r w:rsidRPr="00267197">
        <w:rPr>
          <w:rFonts w:ascii="微软雅黑" w:eastAsia="微软雅黑" w:hAnsi="微软雅黑" w:cs="宋体" w:hint="eastAsia"/>
          <w:color w:val="666666"/>
          <w:kern w:val="0"/>
          <w:szCs w:val="21"/>
          <w:bdr w:val="none" w:sz="0" w:space="0" w:color="auto" w:frame="1"/>
        </w:rPr>
        <w:t>规</w:t>
      </w:r>
      <w:proofErr w:type="gramEnd"/>
      <w:r w:rsidRPr="00267197">
        <w:rPr>
          <w:rFonts w:ascii="微软雅黑" w:eastAsia="微软雅黑" w:hAnsi="微软雅黑" w:cs="宋体" w:hint="eastAsia"/>
          <w:color w:val="666666"/>
          <w:kern w:val="0"/>
          <w:szCs w:val="21"/>
          <w:bdr w:val="none" w:sz="0" w:space="0" w:color="auto" w:frame="1"/>
        </w:rPr>
        <w:t>上工业企业、限上商贸流通企业、</w:t>
      </w:r>
      <w:proofErr w:type="gramStart"/>
      <w:r w:rsidRPr="00267197">
        <w:rPr>
          <w:rFonts w:ascii="微软雅黑" w:eastAsia="微软雅黑" w:hAnsi="微软雅黑" w:cs="宋体" w:hint="eastAsia"/>
          <w:color w:val="666666"/>
          <w:kern w:val="0"/>
          <w:szCs w:val="21"/>
          <w:bdr w:val="none" w:sz="0" w:space="0" w:color="auto" w:frame="1"/>
        </w:rPr>
        <w:t>规</w:t>
      </w:r>
      <w:proofErr w:type="gramEnd"/>
      <w:r w:rsidRPr="00267197">
        <w:rPr>
          <w:rFonts w:ascii="微软雅黑" w:eastAsia="微软雅黑" w:hAnsi="微软雅黑" w:cs="宋体" w:hint="eastAsia"/>
          <w:color w:val="666666"/>
          <w:kern w:val="0"/>
          <w:szCs w:val="21"/>
          <w:bdr w:val="none" w:sz="0" w:space="0" w:color="auto" w:frame="1"/>
        </w:rPr>
        <w:t>上服务业企业和资质以内建筑业予以奖励。〔责任单位：市财政局、市发改委、市工信局、市商务局、市城建局〕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87．加快推进“互联网+”行动，充分利用现代信息技术等手段，引导企业创新管理和营销模式。完善支持企业转型和技术创新的政策措施，加大降低成本技术的推广力度，引导企业提高生产效率。〔责任单位：市发改委、市工信局、市科技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88．优化电子商务服务。鼓励企业应用电子商务，对符合要求的企业给予相关奖励补助。鼓励企业直接与海外客商进行交易，积极培育中小企业外贸代理平台。落实企业在海外投资建厂自用产品和在国外设立批发展示中心、商品市场、专卖店、海外</w:t>
      </w:r>
      <w:proofErr w:type="gramStart"/>
      <w:r w:rsidRPr="00267197">
        <w:rPr>
          <w:rFonts w:ascii="微软雅黑" w:eastAsia="微软雅黑" w:hAnsi="微软雅黑" w:cs="宋体" w:hint="eastAsia"/>
          <w:color w:val="666666"/>
          <w:kern w:val="0"/>
          <w:szCs w:val="21"/>
          <w:bdr w:val="none" w:sz="0" w:space="0" w:color="auto" w:frame="1"/>
        </w:rPr>
        <w:t>仓产品</w:t>
      </w:r>
      <w:proofErr w:type="gramEnd"/>
      <w:r w:rsidRPr="00267197">
        <w:rPr>
          <w:rFonts w:ascii="微软雅黑" w:eastAsia="微软雅黑" w:hAnsi="微软雅黑" w:cs="宋体" w:hint="eastAsia"/>
          <w:color w:val="666666"/>
          <w:kern w:val="0"/>
          <w:szCs w:val="21"/>
          <w:bdr w:val="none" w:sz="0" w:space="0" w:color="auto" w:frame="1"/>
        </w:rPr>
        <w:t>的相关出境程序，切实降低跨境电商企业结汇、退税、报关等相关成本。鼓励企业建立跨境电商线下体验店。鼓励企业参加各类电子商务知识培训</w:t>
      </w:r>
      <w:proofErr w:type="gramStart"/>
      <w:r w:rsidRPr="00267197">
        <w:rPr>
          <w:rFonts w:ascii="微软雅黑" w:eastAsia="微软雅黑" w:hAnsi="微软雅黑" w:cs="宋体" w:hint="eastAsia"/>
          <w:color w:val="666666"/>
          <w:kern w:val="0"/>
          <w:szCs w:val="21"/>
          <w:bdr w:val="none" w:sz="0" w:space="0" w:color="auto" w:frame="1"/>
        </w:rPr>
        <w:t>及走出</w:t>
      </w:r>
      <w:proofErr w:type="gramEnd"/>
      <w:r w:rsidRPr="00267197">
        <w:rPr>
          <w:rFonts w:ascii="微软雅黑" w:eastAsia="微软雅黑" w:hAnsi="微软雅黑" w:cs="宋体" w:hint="eastAsia"/>
          <w:color w:val="666666"/>
          <w:kern w:val="0"/>
          <w:szCs w:val="21"/>
          <w:bdr w:val="none" w:sz="0" w:space="0" w:color="auto" w:frame="1"/>
        </w:rPr>
        <w:t>去参展。〔责任单位：市商务局、市国税局、人民银行瑞金支行、市口岸办〕</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89．优化企业创业创新服务。推动大众创业、万众创新。对新认定的国家级、省级企业研发中心（包括工程&lt;技术&gt;研究中心&lt;含分中心&gt;、企业技术中心、工程实验室、重点实验室、检测中心等），分别一次性给予100万元、40万元奖励。通过政府帮助企业购买科</w:t>
      </w:r>
      <w:r w:rsidRPr="00267197">
        <w:rPr>
          <w:rFonts w:ascii="微软雅黑" w:eastAsia="微软雅黑" w:hAnsi="微软雅黑" w:cs="宋体" w:hint="eastAsia"/>
          <w:color w:val="666666"/>
          <w:kern w:val="0"/>
          <w:szCs w:val="21"/>
          <w:bdr w:val="none" w:sz="0" w:space="0" w:color="auto" w:frame="1"/>
        </w:rPr>
        <w:lastRenderedPageBreak/>
        <w:t>技服务的方式，降低企业科技创新成本，激发中小企业创新活力。〔责任单位：市科技局、市人社局、市财政局、市工信局〕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90.支持企业引进国外高端设备，对采购单台（套）500万美元以上，按设备购进额的3%予以奖励，最高不超过150万元；实施“机器换人”的企业，按实际设备的5%给予奖励，最高不超过10万元；高新技术企业和战略性新兴产业技改项目，按实际设备投资的 5%予以补助，最高不超过100万元。〔责任单位：市工信局、市科技局、市人社局、市财政局〕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91. 对龙头企业达到原合同所约定条件且新增我市产业</w:t>
      </w:r>
      <w:proofErr w:type="gramStart"/>
      <w:r w:rsidRPr="00267197">
        <w:rPr>
          <w:rFonts w:ascii="微软雅黑" w:eastAsia="微软雅黑" w:hAnsi="微软雅黑" w:cs="宋体" w:hint="eastAsia"/>
          <w:color w:val="666666"/>
          <w:kern w:val="0"/>
          <w:szCs w:val="21"/>
          <w:bdr w:val="none" w:sz="0" w:space="0" w:color="auto" w:frame="1"/>
        </w:rPr>
        <w:t>链关键</w:t>
      </w:r>
      <w:proofErr w:type="gramEnd"/>
      <w:r w:rsidRPr="00267197">
        <w:rPr>
          <w:rFonts w:ascii="微软雅黑" w:eastAsia="微软雅黑" w:hAnsi="微软雅黑" w:cs="宋体" w:hint="eastAsia"/>
          <w:color w:val="666666"/>
          <w:kern w:val="0"/>
          <w:szCs w:val="21"/>
          <w:bdr w:val="none" w:sz="0" w:space="0" w:color="auto" w:frame="1"/>
        </w:rPr>
        <w:t>缺失和延伸的制造业生产性项目，固定资产投资额亿元（含）以上</w:t>
      </w:r>
      <w:proofErr w:type="gramStart"/>
      <w:r w:rsidRPr="00267197">
        <w:rPr>
          <w:rFonts w:ascii="微软雅黑" w:eastAsia="微软雅黑" w:hAnsi="微软雅黑" w:cs="宋体" w:hint="eastAsia"/>
          <w:color w:val="666666"/>
          <w:kern w:val="0"/>
          <w:szCs w:val="21"/>
          <w:bdr w:val="none" w:sz="0" w:space="0" w:color="auto" w:frame="1"/>
        </w:rPr>
        <w:t>且税收</w:t>
      </w:r>
      <w:proofErr w:type="gramEnd"/>
      <w:r w:rsidRPr="00267197">
        <w:rPr>
          <w:rFonts w:ascii="微软雅黑" w:eastAsia="微软雅黑" w:hAnsi="微软雅黑" w:cs="宋体" w:hint="eastAsia"/>
          <w:color w:val="666666"/>
          <w:kern w:val="0"/>
          <w:szCs w:val="21"/>
          <w:bdr w:val="none" w:sz="0" w:space="0" w:color="auto" w:frame="1"/>
        </w:rPr>
        <w:t>有增长的，按照实际固定资产投资额的3‰给予一次性补助，最高不超过50万元。〔责任单位：市工信局、市财政局〕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92.对新获农业产业化国家、省、赣州市重点龙头企业的分别奖励2万元、1万元、0.5万元；对农业产业化龙头企业新获得“中国名牌产品”或“中国驰名商标”的分别奖励10万元，获得“江西名牌产品（农产品）”或“省著名商标”的分别奖励5万元；对新通过ISO9000质量管理体系认证的农业龙头企业奖励2万元。〔责任单位：市财政局、市农工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93.对新评定的国家五星级酒店、四星级酒店、三星级酒店分别给予一次性给予奖励25万元、20万元、10万元。对旅游商品开发企业，新评为省级著名商标和省级名牌产品的旅游特产品一次性奖励3万元；评为中国驰名商标的旅游特产品一次性奖励20万元；对在瑞金市注册成立并被评为国家百强旅行社的，一次性给予奖励20万元。〔责任单位：市旅发委、市财政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（五）帮助企业开拓市场</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94．鼓励政府机关和企事业单位</w:t>
      </w:r>
      <w:proofErr w:type="gramStart"/>
      <w:r w:rsidRPr="00267197">
        <w:rPr>
          <w:rFonts w:ascii="微软雅黑" w:eastAsia="微软雅黑" w:hAnsi="微软雅黑" w:cs="宋体" w:hint="eastAsia"/>
          <w:color w:val="666666"/>
          <w:kern w:val="0"/>
          <w:szCs w:val="21"/>
          <w:bdr w:val="none" w:sz="0" w:space="0" w:color="auto" w:frame="1"/>
        </w:rPr>
        <w:t>采购市</w:t>
      </w:r>
      <w:proofErr w:type="gramEnd"/>
      <w:r w:rsidRPr="00267197">
        <w:rPr>
          <w:rFonts w:ascii="微软雅黑" w:eastAsia="微软雅黑" w:hAnsi="微软雅黑" w:cs="宋体" w:hint="eastAsia"/>
          <w:color w:val="666666"/>
          <w:kern w:val="0"/>
          <w:szCs w:val="21"/>
          <w:bdr w:val="none" w:sz="0" w:space="0" w:color="auto" w:frame="1"/>
        </w:rPr>
        <w:t>产装备、市内产品和服务。部门、单位同等条件下</w:t>
      </w:r>
      <w:r w:rsidRPr="00267197">
        <w:rPr>
          <w:rFonts w:ascii="微软雅黑" w:eastAsia="微软雅黑" w:hAnsi="微软雅黑" w:cs="宋体" w:hint="eastAsia"/>
          <w:color w:val="666666"/>
          <w:kern w:val="0"/>
          <w:szCs w:val="21"/>
          <w:bdr w:val="none" w:sz="0" w:space="0" w:color="auto" w:frame="1"/>
        </w:rPr>
        <w:lastRenderedPageBreak/>
        <w:t>一次性采购产品不超过50万元的，可优先安排本地产品。鼓励本市企业选购本地产品，对水泥、电线电缆、高低变压柜、管材等大宗工业产品单件价格10万元、总量300万元以上，其它产品总量超过100万元的，按总量的1%予以奖励终端需求企业，单个企业奖励不超过10万元。〔责任单位：市财政局、市工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95．鼓励制造业龙头企业通过专业分工、服务外包、订单生成等形式，带动市内中小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进入产业链或配套体系。对龙头企业年采购市外转为市内中小</w:t>
      </w:r>
      <w:proofErr w:type="gramStart"/>
      <w:r w:rsidRPr="00267197">
        <w:rPr>
          <w:rFonts w:ascii="微软雅黑" w:eastAsia="微软雅黑" w:hAnsi="微软雅黑" w:cs="宋体" w:hint="eastAsia"/>
          <w:color w:val="666666"/>
          <w:kern w:val="0"/>
          <w:szCs w:val="21"/>
          <w:bdr w:val="none" w:sz="0" w:space="0" w:color="auto" w:frame="1"/>
        </w:rPr>
        <w:t>微企业</w:t>
      </w:r>
      <w:proofErr w:type="gramEnd"/>
      <w:r w:rsidRPr="00267197">
        <w:rPr>
          <w:rFonts w:ascii="微软雅黑" w:eastAsia="微软雅黑" w:hAnsi="微软雅黑" w:cs="宋体" w:hint="eastAsia"/>
          <w:color w:val="666666"/>
          <w:kern w:val="0"/>
          <w:szCs w:val="21"/>
          <w:bdr w:val="none" w:sz="0" w:space="0" w:color="auto" w:frame="1"/>
        </w:rPr>
        <w:t>配套产品金额累计在1亿元以上的，按新增采购额的0.5%由市财政给予奖励，单个龙头企业每年奖励总额不超过100万元。〔责任单位：市工信局、市财政局、市商务局、市民企局〕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96．降低企业参加广交会的展位费，对赴境外参展的企业给予全额展位费补贴。将市级重点产业集群龙头企业争取列入“全省中小企业国际市场开拓项目”，并将产品创汇争取纳入“省级外贸出口发展基金”扶持范围。支持企业拓展省外市场，对省外招标项目单个合同500万元的，按合同金额1%予以奖励，单个企业奖励最高不超过30万元。〔责任单位：市商务局、市工信局、市发改委〕</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b/>
          <w:bCs/>
          <w:color w:val="666666"/>
          <w:kern w:val="0"/>
          <w:szCs w:val="21"/>
          <w:bdr w:val="none" w:sz="0" w:space="0" w:color="auto" w:frame="1"/>
        </w:rPr>
        <w:t>（六）打造良好营商环境</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97．在全市开展招商引资优惠政策承诺未兑现问题梳理活动，列出清单，分类处理。〔责任单位：市商务局、市财政局、市国税局、市地税局、经开区招商和企业服务局〕</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98．对涉企减税降</w:t>
      </w:r>
      <w:proofErr w:type="gramStart"/>
      <w:r w:rsidRPr="00267197">
        <w:rPr>
          <w:rFonts w:ascii="微软雅黑" w:eastAsia="微软雅黑" w:hAnsi="微软雅黑" w:cs="宋体" w:hint="eastAsia"/>
          <w:color w:val="666666"/>
          <w:kern w:val="0"/>
          <w:szCs w:val="21"/>
          <w:bdr w:val="none" w:sz="0" w:space="0" w:color="auto" w:frame="1"/>
        </w:rPr>
        <w:t>费政策</w:t>
      </w:r>
      <w:proofErr w:type="gramEnd"/>
      <w:r w:rsidRPr="00267197">
        <w:rPr>
          <w:rFonts w:ascii="微软雅黑" w:eastAsia="微软雅黑" w:hAnsi="微软雅黑" w:cs="宋体" w:hint="eastAsia"/>
          <w:color w:val="666666"/>
          <w:kern w:val="0"/>
          <w:szCs w:val="21"/>
          <w:bdr w:val="none" w:sz="0" w:space="0" w:color="auto" w:frame="1"/>
        </w:rPr>
        <w:t>落实、行政审批事项下放承接等情况开展专项督查，有效解决落实不到位、效果打折扣的问题。在融资、物流、用工、用能、用地等领域开展专项检查行动。〔责任单位：市委办、市政府办、市直相关部门〕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99．健全企业负担投诉举报快速反应受理机制，明确处理程序和办理时限，确保企业投诉举报件件有落实、事事有回音。〔责任单位：市工信局、市行政服务中心管委会、市委督查室、市政府督查室〕</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lastRenderedPageBreak/>
        <w:t>100．充分发挥人大代表、政协委员以及新闻媒体的监督作用，全面开展企业与群众评机关、</w:t>
      </w:r>
      <w:proofErr w:type="gramStart"/>
      <w:r w:rsidRPr="00267197">
        <w:rPr>
          <w:rFonts w:ascii="微软雅黑" w:eastAsia="微软雅黑" w:hAnsi="微软雅黑" w:cs="宋体" w:hint="eastAsia"/>
          <w:color w:val="666666"/>
          <w:kern w:val="0"/>
          <w:szCs w:val="21"/>
          <w:bdr w:val="none" w:sz="0" w:space="0" w:color="auto" w:frame="1"/>
        </w:rPr>
        <w:t>评岗位</w:t>
      </w:r>
      <w:proofErr w:type="gramEnd"/>
      <w:r w:rsidRPr="00267197">
        <w:rPr>
          <w:rFonts w:ascii="微软雅黑" w:eastAsia="微软雅黑" w:hAnsi="微软雅黑" w:cs="宋体" w:hint="eastAsia"/>
          <w:color w:val="666666"/>
          <w:kern w:val="0"/>
          <w:szCs w:val="21"/>
          <w:bdr w:val="none" w:sz="0" w:space="0" w:color="auto" w:frame="1"/>
        </w:rPr>
        <w:t>活动，并作为政府部门年度绩效考核的重要部分。〔责任单位：市人大办、市政协办、市委组织部、市人社局、市委宣传部〕</w:t>
      </w:r>
      <w:r w:rsidRPr="00267197">
        <w:rPr>
          <w:rFonts w:ascii="微软雅黑" w:eastAsia="微软雅黑" w:hAnsi="微软雅黑" w:cs="宋体" w:hint="eastAsia"/>
          <w:color w:val="666666"/>
          <w:kern w:val="0"/>
          <w:szCs w:val="21"/>
        </w:rPr>
        <w:br/>
      </w:r>
      <w:r w:rsidRPr="00267197">
        <w:rPr>
          <w:rFonts w:ascii="微软雅黑" w:eastAsia="微软雅黑" w:hAnsi="微软雅黑" w:cs="宋体" w:hint="eastAsia"/>
          <w:color w:val="666666"/>
          <w:kern w:val="0"/>
          <w:szCs w:val="21"/>
          <w:bdr w:val="none" w:sz="0" w:space="0" w:color="auto" w:frame="1"/>
        </w:rPr>
        <w:t> </w:t>
      </w:r>
    </w:p>
    <w:p w:rsidR="00045689" w:rsidRPr="00267197" w:rsidRDefault="00045689"/>
    <w:sectPr w:rsidR="00045689" w:rsidRPr="00267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C19C6"/>
    <w:multiLevelType w:val="multilevel"/>
    <w:tmpl w:val="F67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97"/>
    <w:rsid w:val="00045689"/>
    <w:rsid w:val="0026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853D3-A1AC-40B7-9470-BF2CD2EF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6719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6719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7197"/>
    <w:rPr>
      <w:rFonts w:ascii="宋体" w:eastAsia="宋体" w:hAnsi="宋体" w:cs="宋体"/>
      <w:b/>
      <w:bCs/>
      <w:kern w:val="36"/>
      <w:sz w:val="48"/>
      <w:szCs w:val="48"/>
    </w:rPr>
  </w:style>
  <w:style w:type="character" w:customStyle="1" w:styleId="2Char">
    <w:name w:val="标题 2 Char"/>
    <w:basedOn w:val="a0"/>
    <w:link w:val="2"/>
    <w:uiPriority w:val="9"/>
    <w:rsid w:val="00267197"/>
    <w:rPr>
      <w:rFonts w:ascii="宋体" w:eastAsia="宋体" w:hAnsi="宋体" w:cs="宋体"/>
      <w:b/>
      <w:bCs/>
      <w:kern w:val="0"/>
      <w:sz w:val="36"/>
      <w:szCs w:val="36"/>
    </w:rPr>
  </w:style>
  <w:style w:type="paragraph" w:styleId="a3">
    <w:name w:val="Normal (Web)"/>
    <w:basedOn w:val="a"/>
    <w:uiPriority w:val="99"/>
    <w:semiHidden/>
    <w:unhideWhenUsed/>
    <w:rsid w:val="002671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7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2127</Words>
  <Characters>12127</Characters>
  <Application>Microsoft Office Word</Application>
  <DocSecurity>0</DocSecurity>
  <Lines>101</Lines>
  <Paragraphs>28</Paragraphs>
  <ScaleCrop>false</ScaleCrop>
  <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2018-05-16T08:14:00Z</dcterms:created>
  <dcterms:modified xsi:type="dcterms:W3CDTF">2018-05-16T08:14:00Z</dcterms:modified>
</cp:coreProperties>
</file>