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4A" w:rsidRPr="007F214A" w:rsidRDefault="007F214A" w:rsidP="007F214A">
      <w:pPr>
        <w:widowControl/>
        <w:shd w:val="clear" w:color="auto" w:fill="FFFFFF"/>
        <w:spacing w:line="390" w:lineRule="atLeast"/>
        <w:ind w:firstLine="480"/>
        <w:jc w:val="left"/>
        <w:rPr>
          <w:rFonts w:ascii="宋体" w:eastAsia="宋体" w:hAnsi="宋体" w:cs="宋体"/>
          <w:color w:val="333333"/>
          <w:kern w:val="0"/>
          <w:sz w:val="24"/>
          <w:szCs w:val="24"/>
        </w:rPr>
      </w:pPr>
      <w:r w:rsidRPr="007F214A">
        <w:rPr>
          <w:rFonts w:ascii="宋体" w:eastAsia="宋体" w:hAnsi="宋体" w:cs="宋体" w:hint="eastAsia"/>
          <w:color w:val="333333"/>
          <w:kern w:val="0"/>
          <w:sz w:val="28"/>
          <w:szCs w:val="28"/>
        </w:rPr>
        <w:t>各区、县人民政府，黄山风景区管委会，黄山经济开发区管委会，黄山现代服务业产业园管委会，市政府各部门、各直属机构：</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《黄山市支持“三重一创”建设若干政策》已经市政府第六十七次常务会议审议通过，现印发给你们，请认真贯彻执行。</w:t>
      </w:r>
    </w:p>
    <w:p w:rsidR="007F214A" w:rsidRPr="007F214A" w:rsidRDefault="007F214A" w:rsidP="007F21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宋体" w:eastAsia="宋体" w:hAnsi="宋体" w:cs="宋体" w:hint="eastAsia"/>
          <w:color w:val="333333"/>
          <w:kern w:val="0"/>
          <w:sz w:val="24"/>
          <w:szCs w:val="24"/>
        </w:rPr>
      </w:pPr>
      <w:r w:rsidRPr="007F214A">
        <w:rPr>
          <w:rFonts w:ascii="宋体" w:eastAsia="宋体" w:hAnsi="宋体" w:cs="宋体"/>
          <w:color w:val="333333"/>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color w:val="333333"/>
          <w:kern w:val="0"/>
          <w:sz w:val="24"/>
          <w:szCs w:val="24"/>
        </w:rPr>
      </w:pPr>
      <w:r w:rsidRPr="007F214A">
        <w:rPr>
          <w:rFonts w:ascii="宋体" w:eastAsia="宋体" w:hAnsi="宋体" w:cs="宋体" w:hint="eastAsia"/>
          <w:color w:val="333333"/>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                    </w:t>
      </w:r>
    </w:p>
    <w:p w:rsidR="007F214A" w:rsidRPr="007F214A" w:rsidRDefault="007F214A" w:rsidP="007F214A">
      <w:pPr>
        <w:widowControl/>
        <w:shd w:val="clear" w:color="auto" w:fill="FFFFFF"/>
        <w:wordWrap w:val="0"/>
        <w:spacing w:line="480" w:lineRule="atLeast"/>
        <w:ind w:right="22" w:firstLine="2520"/>
        <w:jc w:val="righ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 xml:space="preserve">2017年9月8日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kern w:val="0"/>
          <w:sz w:val="28"/>
          <w:szCs w:val="28"/>
        </w:rPr>
        <w:t> </w:t>
      </w:r>
    </w:p>
    <w:p w:rsidR="007F214A" w:rsidRPr="007F214A" w:rsidRDefault="007F214A" w:rsidP="007F214A">
      <w:pPr>
        <w:widowControl/>
        <w:shd w:val="clear" w:color="auto" w:fill="FFFFFF"/>
        <w:spacing w:line="480" w:lineRule="atLeast"/>
        <w:jc w:val="center"/>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黄山市支持“三重一创”建设若干政策</w:t>
      </w:r>
    </w:p>
    <w:p w:rsidR="007F214A" w:rsidRPr="007F214A" w:rsidRDefault="007F214A" w:rsidP="007F214A">
      <w:pPr>
        <w:widowControl/>
        <w:shd w:val="clear" w:color="auto" w:fill="FFFFFF"/>
        <w:spacing w:line="480" w:lineRule="atLeast"/>
        <w:jc w:val="center"/>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 </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为认真贯彻落实《中共安徽省委安徽省人民政府关于推进“三重一创”建设的实施意见》（皖发〔2016〕49号）和《安徽省人民政府关于印发支持“三重一创”建设若干政策的通知》（皖政</w:t>
      </w:r>
      <w:r w:rsidRPr="007F214A">
        <w:rPr>
          <w:rFonts w:ascii="宋体" w:eastAsia="宋体" w:hAnsi="宋体" w:cs="宋体" w:hint="eastAsia"/>
          <w:color w:val="333333"/>
          <w:kern w:val="0"/>
          <w:sz w:val="28"/>
          <w:szCs w:val="28"/>
        </w:rPr>
        <w:lastRenderedPageBreak/>
        <w:t>〔2017〕51号）精神，加快推进我市重大新兴产业基地、重大新兴产业工程、重大新兴产业专项建设，构建创新型现代产业体系（以下简称“三重一创”），力争经过五年时间，形成5个左右百亿级重大新兴产业基地，建设一批支撑未来产业发展的重大新兴产业工程，培育一批产业新动能的重大新兴产业专</w:t>
      </w:r>
      <w:r w:rsidRPr="007F214A">
        <w:rPr>
          <w:rFonts w:ascii="宋体" w:eastAsia="宋体" w:hAnsi="宋体" w:cs="宋体" w:hint="eastAsia"/>
          <w:color w:val="333333"/>
          <w:spacing w:val="-2"/>
          <w:kern w:val="0"/>
          <w:sz w:val="28"/>
          <w:szCs w:val="28"/>
        </w:rPr>
        <w:t>项，基本建成以旅游业为主导、战略性新兴产业和现代服务业为支撑、精致农业为基础的创新型现代产业体系，特制定本政策。</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一、资金安排</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市财政每年整合新型工业化、科技创新、服务业、民航发展等资金11000万元，按预算管理、总量控制、企业申报、竞争性安排、不予重复支持的原则支持“三重一创”建设。</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按市、区县联动、共同支持的原则，市财政对区县补助资金项目给予50%的支持。</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二、支持重点</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重点支持绿色食品、汽车电子、绿色包装、新材料、文化旅游等重大新兴产业基地；智能制造、电力电子、节能环保、基础电子元器件、非遗传承、大健康、电子商务等重大新兴产业工程；新能源汽车、通信设备、电子功能材料、生物医药、生物农业、数字创意等重大新兴产业专项。年度支持重点领域和数量另行规定。</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三、支持政策</w:t>
      </w:r>
    </w:p>
    <w:p w:rsidR="007F214A" w:rsidRPr="007F214A" w:rsidRDefault="007F214A" w:rsidP="007F214A">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7F214A">
        <w:rPr>
          <w:rFonts w:ascii="宋体" w:eastAsia="宋体" w:hAnsi="宋体" w:cs="宋体" w:hint="eastAsia"/>
          <w:b/>
          <w:bCs/>
          <w:color w:val="333333"/>
          <w:kern w:val="0"/>
          <w:sz w:val="28"/>
          <w:szCs w:val="28"/>
        </w:rPr>
        <w:t>（一）支持重大新兴产业基地建设。</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lastRenderedPageBreak/>
        <w:t>1．对当年成功申报为国家级、省级重大新兴产业基地（战略性新兴产业集聚发展基地）的，分别给予国家级基地300万元、省级基地200万元的奖励，用于基地产业类项目建设。</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2．对当年经过评审认定为市级重大新兴产业基地（战略性新兴产业集聚发展基地）的，给予200万元奖励，用于基地产业类项目建设。</w:t>
      </w:r>
    </w:p>
    <w:p w:rsidR="007F214A" w:rsidRPr="007F214A" w:rsidRDefault="007F214A" w:rsidP="007F214A">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7F214A">
        <w:rPr>
          <w:rFonts w:ascii="宋体" w:eastAsia="宋体" w:hAnsi="宋体" w:cs="宋体" w:hint="eastAsia"/>
          <w:b/>
          <w:bCs/>
          <w:color w:val="333333"/>
          <w:kern w:val="0"/>
          <w:sz w:val="28"/>
          <w:szCs w:val="28"/>
        </w:rPr>
        <w:t>（二）支持重大新兴产业工程建设。</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3．对认定为省级重大新兴产业工程的，按省支持资金额的20%给予补助，最高补助不超过200万元。</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4．对当年经过评审认定为市级重大新兴产业工程（已认定为省级重大新兴产业工程的除外）的研发、生产设备购置进行补助，按年度设备购置金额不低于500万元的10%比例，补助最高可达200万元。</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5．对我市上市企业（四版成长版以上）在市内成功实施5000万元以上固定资产并购额的制造类并购项目，一次性给予200万元的补助。</w:t>
      </w:r>
    </w:p>
    <w:p w:rsidR="007F214A" w:rsidRPr="007F214A" w:rsidRDefault="007F214A" w:rsidP="007F214A">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7F214A">
        <w:rPr>
          <w:rFonts w:ascii="宋体" w:eastAsia="宋体" w:hAnsi="宋体" w:cs="宋体" w:hint="eastAsia"/>
          <w:b/>
          <w:bCs/>
          <w:color w:val="333333"/>
          <w:kern w:val="0"/>
          <w:sz w:val="28"/>
          <w:szCs w:val="28"/>
        </w:rPr>
        <w:t>（三）支持重大新兴产业专项建设。</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6．对认定为省级重大新兴产业专项的，按省支持资金额的20%给予补助，最高补助不超过200万元。</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7．对当年经过评审认定为市级重大新兴产业专项（已认定为省级重大新兴产业专项的除外）的研制费用进行补助，按年度产品研</w:t>
      </w:r>
      <w:r w:rsidRPr="007F214A">
        <w:rPr>
          <w:rFonts w:ascii="宋体" w:eastAsia="宋体" w:hAnsi="宋体" w:cs="宋体" w:hint="eastAsia"/>
          <w:color w:val="333333"/>
          <w:kern w:val="0"/>
          <w:sz w:val="28"/>
          <w:szCs w:val="28"/>
        </w:rPr>
        <w:lastRenderedPageBreak/>
        <w:t>发、样机试制和检验检测费用不低于500万元的10%比例，连续补助不超过3年，累计最高补助不超过200万元。</w:t>
      </w:r>
    </w:p>
    <w:p w:rsidR="007F214A" w:rsidRPr="007F214A" w:rsidRDefault="007F214A" w:rsidP="007F214A">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7F214A">
        <w:rPr>
          <w:rFonts w:ascii="宋体" w:eastAsia="宋体" w:hAnsi="宋体" w:cs="宋体" w:hint="eastAsia"/>
          <w:b/>
          <w:bCs/>
          <w:color w:val="333333"/>
          <w:kern w:val="0"/>
          <w:sz w:val="28"/>
          <w:szCs w:val="28"/>
        </w:rPr>
        <w:t>（四）支持创新型现代产业体系建设。</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8．对新增纳入省战略性新兴产业统计考核体系的企业，一次性奖励10万元。</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对年度主营业务收入超过1亿元的规模以上纳入省战略性新兴产业统计考核体系的企业、近3年入？？？税收年均增速不低于20%、上一年入库税收增速不低于全市税收平均增速的，一次性奖励50万元。</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9．对固定资产投资额（不含土地价款，下同）2000万元以上的企业关键共性技术研发平台和第三方检验检测平台建设项目，按年度完成固定资产投资额不低于1000万元的5%、最高不超过100万元予以补助。</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10．对新认定的工程研究中心（实验室）、国家地方联合实验室、双创示范基地，国家级奖励50万元、省级奖励30万元。在国家、省组织的运行评估中获优秀等次的，奖励20万元。</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“三重一创”建设年度支持重点领域和数量、申报程序、认定标准等规定，由市发展改革委会同市财政局等部门制定具体实施细则组织实施。</w:t>
      </w:r>
    </w:p>
    <w:p w:rsidR="007F214A" w:rsidRPr="007F214A" w:rsidRDefault="007F214A" w:rsidP="007F214A">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7F214A">
        <w:rPr>
          <w:rFonts w:ascii="宋体" w:eastAsia="宋体" w:hAnsi="宋体" w:cs="宋体" w:hint="eastAsia"/>
          <w:color w:val="333333"/>
          <w:kern w:val="0"/>
          <w:sz w:val="28"/>
          <w:szCs w:val="28"/>
        </w:rPr>
        <w:t>本政策由市发展改革委会同市财政局负责解释，自印发之日起施行。</w:t>
      </w:r>
    </w:p>
    <w:p w:rsidR="007465D1" w:rsidRDefault="007465D1">
      <w:pPr>
        <w:rPr>
          <w:rFonts w:hint="eastAsia"/>
        </w:rPr>
      </w:pPr>
      <w:bookmarkStart w:id="0" w:name="_GoBack"/>
      <w:bookmarkEnd w:id="0"/>
    </w:p>
    <w:sectPr w:rsidR="00746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B1"/>
    <w:rsid w:val="001124B1"/>
    <w:rsid w:val="007465D1"/>
    <w:rsid w:val="007F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59FB4-3B2B-41EC-838F-FD1914BB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214A"/>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7F21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F214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5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2018-05-16T03:05:00Z</dcterms:created>
  <dcterms:modified xsi:type="dcterms:W3CDTF">2018-05-16T03:05:00Z</dcterms:modified>
</cp:coreProperties>
</file>