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9B2" w:rsidRDefault="005129B2" w:rsidP="005129B2">
      <w:pPr>
        <w:pStyle w:val="a3"/>
        <w:spacing w:before="0" w:beforeAutospacing="0" w:after="0" w:afterAutospacing="0"/>
        <w:jc w:val="center"/>
        <w:rPr>
          <w:rFonts w:ascii="微软雅黑" w:eastAsia="微软雅黑" w:hAnsi="微软雅黑"/>
          <w:color w:val="034290"/>
          <w:sz w:val="36"/>
          <w:szCs w:val="36"/>
        </w:rPr>
      </w:pPr>
      <w:r>
        <w:rPr>
          <w:rFonts w:ascii="微软雅黑" w:eastAsia="微软雅黑" w:hAnsi="微软雅黑" w:hint="eastAsia"/>
          <w:color w:val="034290"/>
          <w:sz w:val="36"/>
          <w:szCs w:val="36"/>
        </w:rPr>
        <w:t>铜陵市人民政府办公室关于印发促进大数据产业发展若干政策的通知</w:t>
      </w:r>
    </w:p>
    <w:p w:rsidR="005129B2" w:rsidRDefault="005129B2" w:rsidP="005129B2">
      <w:pPr>
        <w:pStyle w:val="a3"/>
        <w:spacing w:before="0" w:beforeAutospacing="0" w:after="0" w:afterAutospacing="0"/>
        <w:rPr>
          <w:color w:val="000000"/>
          <w:sz w:val="21"/>
          <w:szCs w:val="21"/>
        </w:rPr>
      </w:pPr>
      <w:bookmarkStart w:id="0" w:name="_GoBack"/>
      <w:bookmarkEnd w:id="0"/>
      <w:r>
        <w:rPr>
          <w:rFonts w:hint="eastAsia"/>
          <w:color w:val="000000"/>
          <w:sz w:val="21"/>
          <w:szCs w:val="21"/>
        </w:rPr>
        <w:t>县、区人民政府，市政府各部门，各企事业单位：</w:t>
      </w:r>
    </w:p>
    <w:p w:rsidR="005129B2" w:rsidRDefault="005129B2" w:rsidP="005129B2">
      <w:pPr>
        <w:pStyle w:val="a3"/>
        <w:spacing w:before="0" w:beforeAutospacing="0" w:after="0" w:afterAutospacing="0"/>
        <w:rPr>
          <w:rFonts w:hint="eastAsia"/>
          <w:color w:val="000000"/>
          <w:sz w:val="21"/>
          <w:szCs w:val="21"/>
        </w:rPr>
      </w:pPr>
      <w:r>
        <w:rPr>
          <w:rFonts w:hint="eastAsia"/>
          <w:color w:val="000000"/>
          <w:sz w:val="21"/>
          <w:szCs w:val="21"/>
        </w:rPr>
        <w:t xml:space="preserve">　　经市政府同意，现将《促进大数据产业发展若干政策》印发给你们，请认真贯彻执行。</w:t>
      </w:r>
    </w:p>
    <w:p w:rsidR="005129B2" w:rsidRDefault="005129B2" w:rsidP="005129B2">
      <w:pPr>
        <w:pStyle w:val="a3"/>
        <w:spacing w:before="0" w:beforeAutospacing="0" w:after="0" w:afterAutospacing="0"/>
        <w:jc w:val="right"/>
        <w:rPr>
          <w:rFonts w:hint="eastAsia"/>
          <w:color w:val="000000"/>
          <w:sz w:val="21"/>
          <w:szCs w:val="21"/>
        </w:rPr>
      </w:pPr>
      <w:r>
        <w:rPr>
          <w:rFonts w:hint="eastAsia"/>
          <w:color w:val="000000"/>
          <w:sz w:val="21"/>
          <w:szCs w:val="21"/>
        </w:rPr>
        <w:t xml:space="preserve">　　铜陵市人民政府办公室</w:t>
      </w:r>
    </w:p>
    <w:p w:rsidR="005129B2" w:rsidRDefault="005129B2" w:rsidP="005129B2">
      <w:pPr>
        <w:pStyle w:val="a3"/>
        <w:spacing w:before="0" w:beforeAutospacing="0" w:after="0" w:afterAutospacing="0"/>
        <w:jc w:val="right"/>
        <w:rPr>
          <w:rFonts w:hint="eastAsia"/>
          <w:color w:val="000000"/>
          <w:sz w:val="21"/>
          <w:szCs w:val="21"/>
        </w:rPr>
      </w:pPr>
      <w:r>
        <w:rPr>
          <w:rFonts w:hint="eastAsia"/>
          <w:color w:val="000000"/>
          <w:sz w:val="21"/>
          <w:szCs w:val="21"/>
        </w:rPr>
        <w:t xml:space="preserve">　　2017年10月26日</w:t>
      </w:r>
    </w:p>
    <w:p w:rsidR="005129B2" w:rsidRDefault="005129B2" w:rsidP="005129B2">
      <w:pPr>
        <w:pStyle w:val="a3"/>
        <w:spacing w:before="0" w:beforeAutospacing="0" w:after="0" w:afterAutospacing="0"/>
        <w:rPr>
          <w:rFonts w:hint="eastAsia"/>
          <w:color w:val="000000"/>
          <w:sz w:val="21"/>
          <w:szCs w:val="21"/>
        </w:rPr>
      </w:pPr>
      <w:r>
        <w:rPr>
          <w:rFonts w:hint="eastAsia"/>
          <w:color w:val="000000"/>
          <w:sz w:val="21"/>
          <w:szCs w:val="21"/>
        </w:rPr>
        <w:t xml:space="preserve">　　（此件公开发布）</w:t>
      </w:r>
    </w:p>
    <w:p w:rsidR="005129B2" w:rsidRDefault="005129B2" w:rsidP="005129B2">
      <w:pPr>
        <w:pStyle w:val="a3"/>
        <w:spacing w:before="0" w:beforeAutospacing="0" w:after="0" w:afterAutospacing="0"/>
        <w:jc w:val="center"/>
        <w:rPr>
          <w:rFonts w:hint="eastAsia"/>
          <w:color w:val="000000"/>
          <w:sz w:val="21"/>
          <w:szCs w:val="21"/>
        </w:rPr>
      </w:pPr>
      <w:r>
        <w:rPr>
          <w:rFonts w:hint="eastAsia"/>
          <w:color w:val="000000"/>
          <w:sz w:val="21"/>
          <w:szCs w:val="21"/>
        </w:rPr>
        <w:t xml:space="preserve">　　促进大数据产业发展若干政策</w:t>
      </w:r>
    </w:p>
    <w:p w:rsidR="005129B2" w:rsidRDefault="005129B2" w:rsidP="005129B2">
      <w:pPr>
        <w:pStyle w:val="a3"/>
        <w:spacing w:before="0" w:beforeAutospacing="0" w:after="0" w:afterAutospacing="0"/>
        <w:rPr>
          <w:rFonts w:hint="eastAsia"/>
          <w:color w:val="000000"/>
          <w:sz w:val="21"/>
          <w:szCs w:val="21"/>
        </w:rPr>
      </w:pPr>
      <w:r>
        <w:rPr>
          <w:rFonts w:hint="eastAsia"/>
          <w:color w:val="000000"/>
          <w:sz w:val="21"/>
          <w:szCs w:val="21"/>
        </w:rPr>
        <w:t xml:space="preserve">　　为落实国家大数据战略，促进我市大数据产业发展，助</w:t>
      </w:r>
      <w:proofErr w:type="gramStart"/>
      <w:r>
        <w:rPr>
          <w:rFonts w:hint="eastAsia"/>
          <w:color w:val="000000"/>
          <w:sz w:val="21"/>
          <w:szCs w:val="21"/>
        </w:rPr>
        <w:t>推全市</w:t>
      </w:r>
      <w:proofErr w:type="gramEnd"/>
      <w:r>
        <w:rPr>
          <w:rFonts w:hint="eastAsia"/>
          <w:color w:val="000000"/>
          <w:sz w:val="21"/>
          <w:szCs w:val="21"/>
        </w:rPr>
        <w:t>产业结构转型升级，培育经济发展新动能，实施以下政策。</w:t>
      </w:r>
    </w:p>
    <w:p w:rsidR="005129B2" w:rsidRDefault="005129B2" w:rsidP="005129B2">
      <w:pPr>
        <w:pStyle w:val="a3"/>
        <w:spacing w:before="0" w:beforeAutospacing="0" w:after="0" w:afterAutospacing="0"/>
        <w:rPr>
          <w:rFonts w:hint="eastAsia"/>
          <w:color w:val="000000"/>
          <w:sz w:val="21"/>
          <w:szCs w:val="21"/>
        </w:rPr>
      </w:pPr>
      <w:r>
        <w:rPr>
          <w:rFonts w:hint="eastAsia"/>
          <w:color w:val="000000"/>
          <w:sz w:val="21"/>
          <w:szCs w:val="21"/>
        </w:rPr>
        <w:t xml:space="preserve">　　一、促进重点领域发展</w:t>
      </w:r>
    </w:p>
    <w:p w:rsidR="005129B2" w:rsidRDefault="005129B2" w:rsidP="005129B2">
      <w:pPr>
        <w:pStyle w:val="a3"/>
        <w:spacing w:before="0" w:beforeAutospacing="0" w:after="0" w:afterAutospacing="0"/>
        <w:rPr>
          <w:rFonts w:hint="eastAsia"/>
          <w:color w:val="000000"/>
          <w:sz w:val="21"/>
          <w:szCs w:val="21"/>
        </w:rPr>
      </w:pPr>
      <w:r>
        <w:rPr>
          <w:rFonts w:hint="eastAsia"/>
          <w:color w:val="000000"/>
          <w:sz w:val="21"/>
          <w:szCs w:val="21"/>
        </w:rPr>
        <w:t xml:space="preserve">　　（一）重点支持在我市登记注册、纳税，具有独立法人资格的大数据技术研究及产品开发企业，主要包括数据采集加工、算法建模、分析发掘、数据展现、行业应用、数据交易以及与其直接关联的云计算、物联网、人工智能、智能硬件、3D打印、虚拟与增强现实技术、区块链等企业。具体由市信息办会同有关部门进行认定。</w:t>
      </w:r>
    </w:p>
    <w:p w:rsidR="005129B2" w:rsidRDefault="005129B2" w:rsidP="005129B2">
      <w:pPr>
        <w:pStyle w:val="a3"/>
        <w:spacing w:before="0" w:beforeAutospacing="0" w:after="0" w:afterAutospacing="0"/>
        <w:rPr>
          <w:rFonts w:hint="eastAsia"/>
          <w:color w:val="000000"/>
          <w:sz w:val="21"/>
          <w:szCs w:val="21"/>
        </w:rPr>
      </w:pPr>
      <w:r>
        <w:rPr>
          <w:rFonts w:hint="eastAsia"/>
          <w:color w:val="000000"/>
          <w:sz w:val="21"/>
          <w:szCs w:val="21"/>
        </w:rPr>
        <w:t xml:space="preserve">　　二、补助经营场地费用</w:t>
      </w:r>
    </w:p>
    <w:p w:rsidR="005129B2" w:rsidRDefault="005129B2" w:rsidP="005129B2">
      <w:pPr>
        <w:pStyle w:val="a3"/>
        <w:spacing w:before="0" w:beforeAutospacing="0" w:after="0" w:afterAutospacing="0"/>
        <w:rPr>
          <w:rFonts w:hint="eastAsia"/>
          <w:color w:val="000000"/>
          <w:sz w:val="21"/>
          <w:szCs w:val="21"/>
        </w:rPr>
      </w:pPr>
      <w:r>
        <w:rPr>
          <w:rFonts w:hint="eastAsia"/>
          <w:color w:val="000000"/>
          <w:sz w:val="21"/>
          <w:szCs w:val="21"/>
        </w:rPr>
        <w:t xml:space="preserve">　　（二）对引进的大数据企业，自</w:t>
      </w:r>
      <w:proofErr w:type="gramStart"/>
      <w:r>
        <w:rPr>
          <w:rFonts w:hint="eastAsia"/>
          <w:color w:val="000000"/>
          <w:sz w:val="21"/>
          <w:szCs w:val="21"/>
        </w:rPr>
        <w:t>购用于</w:t>
      </w:r>
      <w:proofErr w:type="gramEnd"/>
      <w:r>
        <w:rPr>
          <w:rFonts w:hint="eastAsia"/>
          <w:color w:val="000000"/>
          <w:sz w:val="21"/>
          <w:szCs w:val="21"/>
        </w:rPr>
        <w:t>从事大数据业务房产的，按房产购置价值的10%予以补助，最高不超过200万元；同时给予每平米200元装修补助，最高不超过100万元。租赁房产的，前3年给予不超过5000平方米、最高不超过100万元的租金补助；同时给予每平米200元装修补助，最高不超过100万元。</w:t>
      </w:r>
    </w:p>
    <w:p w:rsidR="005129B2" w:rsidRDefault="005129B2" w:rsidP="005129B2">
      <w:pPr>
        <w:pStyle w:val="a3"/>
        <w:spacing w:before="0" w:beforeAutospacing="0" w:after="0" w:afterAutospacing="0"/>
        <w:rPr>
          <w:rFonts w:hint="eastAsia"/>
          <w:color w:val="000000"/>
          <w:sz w:val="21"/>
          <w:szCs w:val="21"/>
        </w:rPr>
      </w:pPr>
      <w:r>
        <w:rPr>
          <w:rFonts w:hint="eastAsia"/>
          <w:color w:val="000000"/>
          <w:sz w:val="21"/>
          <w:szCs w:val="21"/>
        </w:rPr>
        <w:t xml:space="preserve">　　（三）对引进</w:t>
      </w:r>
      <w:proofErr w:type="gramStart"/>
      <w:r>
        <w:rPr>
          <w:rFonts w:hint="eastAsia"/>
          <w:color w:val="000000"/>
          <w:sz w:val="21"/>
          <w:szCs w:val="21"/>
        </w:rPr>
        <w:t>入驻市</w:t>
      </w:r>
      <w:proofErr w:type="gramEnd"/>
      <w:r>
        <w:rPr>
          <w:rFonts w:hint="eastAsia"/>
          <w:color w:val="000000"/>
          <w:sz w:val="21"/>
          <w:szCs w:val="21"/>
        </w:rPr>
        <w:t>大数据产业园的企业，可免费提供不超过5000平方米经营用房，期限5年；同时给予每平米200元装修补助，最高不超过100万元。</w:t>
      </w:r>
    </w:p>
    <w:p w:rsidR="005129B2" w:rsidRDefault="005129B2" w:rsidP="005129B2">
      <w:pPr>
        <w:pStyle w:val="a3"/>
        <w:spacing w:before="0" w:beforeAutospacing="0" w:after="0" w:afterAutospacing="0"/>
        <w:rPr>
          <w:rFonts w:hint="eastAsia"/>
          <w:color w:val="000000"/>
          <w:sz w:val="21"/>
          <w:szCs w:val="21"/>
        </w:rPr>
      </w:pPr>
      <w:r>
        <w:rPr>
          <w:rFonts w:hint="eastAsia"/>
          <w:color w:val="000000"/>
          <w:sz w:val="21"/>
          <w:szCs w:val="21"/>
        </w:rPr>
        <w:t xml:space="preserve">　　上述补助资金由企业落户的县区、园区承担。</w:t>
      </w:r>
    </w:p>
    <w:p w:rsidR="005129B2" w:rsidRDefault="005129B2" w:rsidP="005129B2">
      <w:pPr>
        <w:pStyle w:val="a3"/>
        <w:spacing w:before="0" w:beforeAutospacing="0" w:after="0" w:afterAutospacing="0"/>
        <w:rPr>
          <w:rFonts w:hint="eastAsia"/>
          <w:color w:val="000000"/>
          <w:sz w:val="21"/>
          <w:szCs w:val="21"/>
        </w:rPr>
      </w:pPr>
      <w:r>
        <w:rPr>
          <w:rFonts w:hint="eastAsia"/>
          <w:color w:val="000000"/>
          <w:sz w:val="21"/>
          <w:szCs w:val="21"/>
        </w:rPr>
        <w:t xml:space="preserve">　　三、给予财政贡献奖励</w:t>
      </w:r>
    </w:p>
    <w:p w:rsidR="005129B2" w:rsidRDefault="005129B2" w:rsidP="005129B2">
      <w:pPr>
        <w:pStyle w:val="a3"/>
        <w:spacing w:before="0" w:beforeAutospacing="0" w:after="0" w:afterAutospacing="0"/>
        <w:rPr>
          <w:rFonts w:hint="eastAsia"/>
          <w:color w:val="000000"/>
          <w:sz w:val="21"/>
          <w:szCs w:val="21"/>
        </w:rPr>
      </w:pPr>
      <w:r>
        <w:rPr>
          <w:rFonts w:hint="eastAsia"/>
          <w:color w:val="000000"/>
          <w:sz w:val="21"/>
          <w:szCs w:val="21"/>
        </w:rPr>
        <w:t xml:space="preserve">　　（四）新引进的大数据企业，</w:t>
      </w:r>
      <w:proofErr w:type="gramStart"/>
      <w:r>
        <w:rPr>
          <w:rFonts w:hint="eastAsia"/>
          <w:color w:val="000000"/>
          <w:sz w:val="21"/>
          <w:szCs w:val="21"/>
        </w:rPr>
        <w:t>自经营</w:t>
      </w:r>
      <w:proofErr w:type="gramEnd"/>
      <w:r>
        <w:rPr>
          <w:rFonts w:hint="eastAsia"/>
          <w:color w:val="000000"/>
          <w:sz w:val="21"/>
          <w:szCs w:val="21"/>
        </w:rPr>
        <w:t>年度起5年内，每年按其对地方财政贡献的50%给予奖励。</w:t>
      </w:r>
    </w:p>
    <w:p w:rsidR="005129B2" w:rsidRDefault="005129B2" w:rsidP="005129B2">
      <w:pPr>
        <w:pStyle w:val="a3"/>
        <w:spacing w:before="0" w:beforeAutospacing="0" w:after="0" w:afterAutospacing="0"/>
        <w:rPr>
          <w:rFonts w:hint="eastAsia"/>
          <w:color w:val="000000"/>
          <w:sz w:val="21"/>
          <w:szCs w:val="21"/>
        </w:rPr>
      </w:pPr>
      <w:r>
        <w:rPr>
          <w:rFonts w:hint="eastAsia"/>
          <w:color w:val="000000"/>
          <w:sz w:val="21"/>
          <w:szCs w:val="21"/>
        </w:rPr>
        <w:t xml:space="preserve">　　（五）新引进的大数据企业，</w:t>
      </w:r>
      <w:proofErr w:type="gramStart"/>
      <w:r>
        <w:rPr>
          <w:rFonts w:hint="eastAsia"/>
          <w:color w:val="000000"/>
          <w:sz w:val="21"/>
          <w:szCs w:val="21"/>
        </w:rPr>
        <w:t>自经营</w:t>
      </w:r>
      <w:proofErr w:type="gramEnd"/>
      <w:r>
        <w:rPr>
          <w:rFonts w:hint="eastAsia"/>
          <w:color w:val="000000"/>
          <w:sz w:val="21"/>
          <w:szCs w:val="21"/>
        </w:rPr>
        <w:t>年度起5年内，按其高管人员薪资对地方财政贡献，前3年100%、后2年50%给予奖励；股权分红，按对地方财政贡献的50%给予奖励。</w:t>
      </w:r>
    </w:p>
    <w:p w:rsidR="005129B2" w:rsidRDefault="005129B2" w:rsidP="005129B2">
      <w:pPr>
        <w:pStyle w:val="a3"/>
        <w:spacing w:before="0" w:beforeAutospacing="0" w:after="0" w:afterAutospacing="0"/>
        <w:rPr>
          <w:rFonts w:hint="eastAsia"/>
          <w:color w:val="000000"/>
          <w:sz w:val="21"/>
          <w:szCs w:val="21"/>
        </w:rPr>
      </w:pPr>
      <w:r>
        <w:rPr>
          <w:rFonts w:hint="eastAsia"/>
          <w:color w:val="000000"/>
          <w:sz w:val="21"/>
          <w:szCs w:val="21"/>
        </w:rPr>
        <w:t xml:space="preserve">　　（六）对营业收入首次达到5000万元、1亿元、5亿元、10亿元，且对地方财政贡献增长10%以上的大数据企业，一次性分别给予100万元、200万元、500万元、1000万元奖励，奖励资金不超过该年度企业对地方财政的贡献。</w:t>
      </w:r>
    </w:p>
    <w:p w:rsidR="005129B2" w:rsidRDefault="005129B2" w:rsidP="005129B2">
      <w:pPr>
        <w:pStyle w:val="a3"/>
        <w:spacing w:before="0" w:beforeAutospacing="0" w:after="0" w:afterAutospacing="0"/>
        <w:rPr>
          <w:rFonts w:hint="eastAsia"/>
          <w:color w:val="000000"/>
          <w:sz w:val="21"/>
          <w:szCs w:val="21"/>
        </w:rPr>
      </w:pPr>
      <w:r>
        <w:rPr>
          <w:rFonts w:hint="eastAsia"/>
          <w:color w:val="000000"/>
          <w:sz w:val="21"/>
          <w:szCs w:val="21"/>
        </w:rPr>
        <w:t xml:space="preserve">　　上述奖励资金由同级受益财政承担。</w:t>
      </w:r>
    </w:p>
    <w:p w:rsidR="005129B2" w:rsidRDefault="005129B2" w:rsidP="005129B2">
      <w:pPr>
        <w:pStyle w:val="a3"/>
        <w:spacing w:before="0" w:beforeAutospacing="0" w:after="0" w:afterAutospacing="0"/>
        <w:rPr>
          <w:rFonts w:hint="eastAsia"/>
          <w:color w:val="000000"/>
          <w:sz w:val="21"/>
          <w:szCs w:val="21"/>
        </w:rPr>
      </w:pPr>
      <w:r>
        <w:rPr>
          <w:rFonts w:hint="eastAsia"/>
          <w:color w:val="000000"/>
          <w:sz w:val="21"/>
          <w:szCs w:val="21"/>
        </w:rPr>
        <w:t xml:space="preserve">　　四、鼓励引进知名企业</w:t>
      </w:r>
    </w:p>
    <w:p w:rsidR="005129B2" w:rsidRDefault="005129B2" w:rsidP="005129B2">
      <w:pPr>
        <w:pStyle w:val="a3"/>
        <w:spacing w:before="0" w:beforeAutospacing="0" w:after="0" w:afterAutospacing="0"/>
        <w:rPr>
          <w:rFonts w:hint="eastAsia"/>
          <w:color w:val="000000"/>
          <w:sz w:val="21"/>
          <w:szCs w:val="21"/>
        </w:rPr>
      </w:pPr>
      <w:r>
        <w:rPr>
          <w:rFonts w:hint="eastAsia"/>
          <w:color w:val="000000"/>
          <w:sz w:val="21"/>
          <w:szCs w:val="21"/>
        </w:rPr>
        <w:t xml:space="preserve">　　（七）对在我市落户的中国互联网企业100强、中国软件业务100强、中国大数据企业50强、中国大数据（网络）安全50强，可按注册实收资本的2%给予企业一次性奖励，总额不超过500万元；按注册实收资本的0.2%给予管理团队一次性奖励，总额不超过100万元。奖励资金由企业落户的县区、园区承担。</w:t>
      </w:r>
    </w:p>
    <w:p w:rsidR="005129B2" w:rsidRDefault="005129B2" w:rsidP="005129B2">
      <w:pPr>
        <w:pStyle w:val="a3"/>
        <w:spacing w:before="0" w:beforeAutospacing="0" w:after="0" w:afterAutospacing="0"/>
        <w:rPr>
          <w:rFonts w:hint="eastAsia"/>
          <w:color w:val="000000"/>
          <w:sz w:val="21"/>
          <w:szCs w:val="21"/>
        </w:rPr>
      </w:pPr>
      <w:r>
        <w:rPr>
          <w:rFonts w:hint="eastAsia"/>
          <w:color w:val="000000"/>
          <w:sz w:val="21"/>
          <w:szCs w:val="21"/>
        </w:rPr>
        <w:t xml:space="preserve">　　鼓励引进的上述企业参与铜陵新型智慧城市及大数据示范应用项目建设。</w:t>
      </w:r>
    </w:p>
    <w:p w:rsidR="005129B2" w:rsidRDefault="005129B2" w:rsidP="005129B2">
      <w:pPr>
        <w:pStyle w:val="a3"/>
        <w:spacing w:before="0" w:beforeAutospacing="0" w:after="0" w:afterAutospacing="0"/>
        <w:rPr>
          <w:rFonts w:hint="eastAsia"/>
          <w:color w:val="000000"/>
          <w:sz w:val="21"/>
          <w:szCs w:val="21"/>
        </w:rPr>
      </w:pPr>
      <w:r>
        <w:rPr>
          <w:rFonts w:hint="eastAsia"/>
          <w:color w:val="000000"/>
          <w:sz w:val="21"/>
          <w:szCs w:val="21"/>
        </w:rPr>
        <w:t xml:space="preserve">　　五、支持产业园区建设</w:t>
      </w:r>
    </w:p>
    <w:p w:rsidR="005129B2" w:rsidRDefault="005129B2" w:rsidP="005129B2">
      <w:pPr>
        <w:pStyle w:val="a3"/>
        <w:spacing w:before="0" w:beforeAutospacing="0" w:after="0" w:afterAutospacing="0"/>
        <w:rPr>
          <w:rFonts w:hint="eastAsia"/>
          <w:color w:val="000000"/>
          <w:sz w:val="21"/>
          <w:szCs w:val="21"/>
        </w:rPr>
      </w:pPr>
      <w:r>
        <w:rPr>
          <w:rFonts w:hint="eastAsia"/>
          <w:color w:val="000000"/>
          <w:sz w:val="21"/>
          <w:szCs w:val="21"/>
        </w:rPr>
        <w:lastRenderedPageBreak/>
        <w:t xml:space="preserve">　　（八）对获得市级产业集聚区、</w:t>
      </w:r>
      <w:proofErr w:type="gramStart"/>
      <w:r>
        <w:rPr>
          <w:rFonts w:hint="eastAsia"/>
          <w:color w:val="000000"/>
          <w:sz w:val="21"/>
          <w:szCs w:val="21"/>
        </w:rPr>
        <w:t>省级产业</w:t>
      </w:r>
      <w:proofErr w:type="gramEnd"/>
      <w:r>
        <w:rPr>
          <w:rFonts w:hint="eastAsia"/>
          <w:color w:val="000000"/>
          <w:sz w:val="21"/>
          <w:szCs w:val="21"/>
        </w:rPr>
        <w:t>集聚区以及国家级产业集聚区的大数据产业园，分别给予不超过30万元、50万元、100万元奖励。奖励资金由市和县区、园区按1:1比例承担。</w:t>
      </w:r>
    </w:p>
    <w:p w:rsidR="005129B2" w:rsidRDefault="005129B2" w:rsidP="005129B2">
      <w:pPr>
        <w:pStyle w:val="a3"/>
        <w:spacing w:before="0" w:beforeAutospacing="0" w:after="0" w:afterAutospacing="0"/>
        <w:rPr>
          <w:rFonts w:hint="eastAsia"/>
          <w:color w:val="000000"/>
          <w:sz w:val="21"/>
          <w:szCs w:val="21"/>
        </w:rPr>
      </w:pPr>
      <w:r>
        <w:rPr>
          <w:rFonts w:hint="eastAsia"/>
          <w:color w:val="000000"/>
          <w:sz w:val="21"/>
          <w:szCs w:val="21"/>
        </w:rPr>
        <w:t xml:space="preserve">　　上述优惠政策如与现行优惠政策存在交叉，按照企业自主选择、不重复享受的原则执行。本政策自发布之日起实施，由市信息办负责解释。</w:t>
      </w:r>
    </w:p>
    <w:p w:rsidR="003846E3" w:rsidRPr="005129B2" w:rsidRDefault="003846E3"/>
    <w:sectPr w:rsidR="003846E3" w:rsidRPr="005129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52A"/>
    <w:rsid w:val="003846E3"/>
    <w:rsid w:val="005129B2"/>
    <w:rsid w:val="00824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E1216A-394E-41F4-878E-ABAD59EF6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5129B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129B2"/>
    <w:rPr>
      <w:rFonts w:ascii="宋体" w:eastAsia="宋体" w:hAnsi="宋体" w:cs="宋体"/>
      <w:b/>
      <w:bCs/>
      <w:kern w:val="36"/>
      <w:sz w:val="48"/>
      <w:szCs w:val="48"/>
    </w:rPr>
  </w:style>
  <w:style w:type="paragraph" w:styleId="a3">
    <w:name w:val="Normal (Web)"/>
    <w:basedOn w:val="a"/>
    <w:uiPriority w:val="99"/>
    <w:semiHidden/>
    <w:unhideWhenUsed/>
    <w:rsid w:val="005129B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08813">
      <w:bodyDiv w:val="1"/>
      <w:marLeft w:val="0"/>
      <w:marRight w:val="0"/>
      <w:marTop w:val="0"/>
      <w:marBottom w:val="0"/>
      <w:divBdr>
        <w:top w:val="none" w:sz="0" w:space="0" w:color="auto"/>
        <w:left w:val="none" w:sz="0" w:space="0" w:color="auto"/>
        <w:bottom w:val="none" w:sz="0" w:space="0" w:color="auto"/>
        <w:right w:val="none" w:sz="0" w:space="0" w:color="auto"/>
      </w:divBdr>
    </w:div>
    <w:div w:id="1472944794">
      <w:bodyDiv w:val="1"/>
      <w:marLeft w:val="0"/>
      <w:marRight w:val="0"/>
      <w:marTop w:val="0"/>
      <w:marBottom w:val="0"/>
      <w:divBdr>
        <w:top w:val="none" w:sz="0" w:space="0" w:color="auto"/>
        <w:left w:val="none" w:sz="0" w:space="0" w:color="auto"/>
        <w:bottom w:val="none" w:sz="0" w:space="0" w:color="auto"/>
        <w:right w:val="none" w:sz="0" w:space="0" w:color="auto"/>
      </w:divBdr>
    </w:div>
    <w:div w:id="1736315353">
      <w:bodyDiv w:val="1"/>
      <w:marLeft w:val="0"/>
      <w:marRight w:val="0"/>
      <w:marTop w:val="0"/>
      <w:marBottom w:val="0"/>
      <w:divBdr>
        <w:top w:val="none" w:sz="0" w:space="0" w:color="auto"/>
        <w:left w:val="none" w:sz="0" w:space="0" w:color="auto"/>
        <w:bottom w:val="none" w:sz="0" w:space="0" w:color="auto"/>
        <w:right w:val="none" w:sz="0" w:space="0" w:color="auto"/>
      </w:divBdr>
    </w:div>
    <w:div w:id="1915554133">
      <w:bodyDiv w:val="1"/>
      <w:marLeft w:val="0"/>
      <w:marRight w:val="0"/>
      <w:marTop w:val="0"/>
      <w:marBottom w:val="0"/>
      <w:divBdr>
        <w:top w:val="none" w:sz="0" w:space="0" w:color="auto"/>
        <w:left w:val="none" w:sz="0" w:space="0" w:color="auto"/>
        <w:bottom w:val="none" w:sz="0" w:space="0" w:color="auto"/>
        <w:right w:val="none" w:sz="0" w:space="0" w:color="auto"/>
      </w:divBdr>
    </w:div>
    <w:div w:id="207404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187</Words>
  <Characters>1072</Characters>
  <Application>Microsoft Office Word</Application>
  <DocSecurity>0</DocSecurity>
  <Lines>8</Lines>
  <Paragraphs>2</Paragraphs>
  <ScaleCrop>false</ScaleCrop>
  <Company/>
  <LinksUpToDate>false</LinksUpToDate>
  <CharactersWithSpaces>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2018-05-18T01:54:00Z</dcterms:created>
  <dcterms:modified xsi:type="dcterms:W3CDTF">2018-05-18T02:04:00Z</dcterms:modified>
</cp:coreProperties>
</file>