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074" w:rsidRPr="00901074" w:rsidRDefault="00901074" w:rsidP="00901074">
      <w:pPr>
        <w:widowControl/>
        <w:spacing w:beforeAutospacing="1" w:after="100" w:afterAutospacing="1"/>
        <w:jc w:val="center"/>
        <w:outlineLvl w:val="1"/>
        <w:rPr>
          <w:rFonts w:ascii="微软雅黑" w:eastAsia="宋体" w:hAnsi="微软雅黑" w:cs="宋体" w:hint="eastAsia"/>
          <w:b/>
          <w:bCs/>
          <w:color w:val="000000"/>
          <w:kern w:val="36"/>
          <w:sz w:val="48"/>
          <w:szCs w:val="48"/>
        </w:rPr>
      </w:pPr>
      <w:r w:rsidRPr="00901074">
        <w:rPr>
          <w:rFonts w:ascii="微软雅黑" w:eastAsia="宋体" w:hAnsi="微软雅黑" w:cs="宋体"/>
          <w:b/>
          <w:bCs/>
          <w:color w:val="000000"/>
          <w:kern w:val="36"/>
          <w:sz w:val="48"/>
          <w:szCs w:val="48"/>
        </w:rPr>
        <w:t>县人民政府关于深入推进科技创新跨越式发展的实施意见</w:t>
      </w:r>
    </w:p>
    <w:p w:rsidR="00901074" w:rsidRPr="00901074" w:rsidRDefault="00901074" w:rsidP="00901074">
      <w:pPr>
        <w:widowControl/>
        <w:jc w:val="center"/>
        <w:rPr>
          <w:rFonts w:ascii="宋体" w:eastAsia="宋体" w:hAnsi="宋体" w:cs="宋体"/>
          <w:color w:val="000000"/>
          <w:kern w:val="0"/>
          <w:szCs w:val="21"/>
        </w:rPr>
      </w:pPr>
      <w:r w:rsidRPr="00901074">
        <w:rPr>
          <w:rFonts w:ascii="宋体" w:eastAsia="宋体" w:hAnsi="宋体" w:cs="宋体" w:hint="eastAsia"/>
          <w:b/>
          <w:bCs/>
          <w:color w:val="FF0000"/>
          <w:kern w:val="0"/>
          <w:sz w:val="54"/>
          <w:szCs w:val="54"/>
        </w:rPr>
        <w:t>阳新县人民政府文件</w:t>
      </w:r>
    </w:p>
    <w:p w:rsidR="00901074" w:rsidRPr="00901074" w:rsidRDefault="00901074" w:rsidP="00901074">
      <w:pPr>
        <w:widowControl/>
        <w:spacing w:line="360" w:lineRule="atLeast"/>
        <w:jc w:val="center"/>
        <w:rPr>
          <w:rFonts w:ascii="simsun" w:eastAsia="宋体" w:hAnsi="simsun" w:cs="宋体" w:hint="eastAsia"/>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阳政发〔</w:t>
      </w:r>
      <w:r w:rsidRPr="00901074">
        <w:rPr>
          <w:rFonts w:ascii="simsun" w:eastAsia="宋体" w:hAnsi="simsun" w:cs="宋体"/>
          <w:color w:val="000000"/>
          <w:kern w:val="0"/>
          <w:szCs w:val="21"/>
        </w:rPr>
        <w:t>2016</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11</w:t>
      </w:r>
      <w:r w:rsidRPr="00901074">
        <w:rPr>
          <w:rFonts w:ascii="simsun" w:eastAsia="宋体" w:hAnsi="simsun" w:cs="宋体"/>
          <w:color w:val="000000"/>
          <w:kern w:val="0"/>
          <w:szCs w:val="21"/>
        </w:rPr>
        <w:t>号</w:t>
      </w:r>
      <w:r w:rsidRPr="00901074">
        <w:rPr>
          <w:rFonts w:ascii="simsun" w:eastAsia="宋体" w:hAnsi="simsun" w:cs="宋体"/>
          <w:color w:val="000000"/>
          <w:kern w:val="0"/>
          <w:szCs w:val="21"/>
        </w:rPr>
        <w:t> </w:t>
      </w:r>
    </w:p>
    <w:p w:rsidR="00901074" w:rsidRPr="00901074" w:rsidRDefault="00C73F1D" w:rsidP="00901074">
      <w:pPr>
        <w:widowControl/>
        <w:jc w:val="left"/>
        <w:rPr>
          <w:rFonts w:ascii="宋体" w:eastAsia="宋体" w:hAnsi="宋体" w:cs="宋体"/>
          <w:color w:val="000000"/>
          <w:kern w:val="0"/>
          <w:szCs w:val="21"/>
        </w:rPr>
      </w:pPr>
      <w:r>
        <w:rPr>
          <w:rFonts w:ascii="宋体" w:eastAsia="宋体" w:hAnsi="宋体" w:cs="宋体"/>
          <w:color w:val="000000"/>
          <w:kern w:val="0"/>
          <w:szCs w:val="21"/>
        </w:rPr>
        <w:pict>
          <v:rect id="_x0000_i1025" style="width:415.3pt;height:.5pt" o:hralign="center" o:hrstd="t" o:hrnoshade="t" o:hr="t" fillcolor="black" stroked="f"/>
        </w:pict>
      </w:r>
    </w:p>
    <w:p w:rsidR="00901074" w:rsidRPr="00901074" w:rsidRDefault="00901074" w:rsidP="00901074">
      <w:pPr>
        <w:widowControl/>
        <w:spacing w:line="360" w:lineRule="atLeast"/>
        <w:jc w:val="center"/>
        <w:rPr>
          <w:rFonts w:ascii="simsun" w:eastAsia="宋体" w:hAnsi="simsun" w:cs="宋体" w:hint="eastAsia"/>
          <w:color w:val="000000"/>
          <w:kern w:val="0"/>
          <w:szCs w:val="21"/>
        </w:rPr>
      </w:pPr>
      <w:r w:rsidRPr="00901074">
        <w:rPr>
          <w:rFonts w:ascii="宋体" w:eastAsia="宋体" w:hAnsi="宋体" w:cs="宋体" w:hint="eastAsia"/>
          <w:color w:val="000000"/>
          <w:kern w:val="0"/>
          <w:szCs w:val="21"/>
        </w:rPr>
        <w:t>县人民政府</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关于深入推进科技创新跨越式发展的实施意见</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t>各镇人民政府，各管理区，经济开发区，县政府各部门：</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为贯彻落实全国科技大会精神以及中央和省市关于进一步深化科技体制改革的有关意见，充分发挥科技创新对经济社会发展的支撑引领作用，积极引导科技资源向经济社会发展一线聚集，全面激发科技创新创业活力，大力实施创新驱动发展战略，根据</w:t>
      </w:r>
      <w:proofErr w:type="gramStart"/>
      <w:r w:rsidRPr="00901074">
        <w:rPr>
          <w:rFonts w:ascii="simsun" w:eastAsia="宋体" w:hAnsi="simsun" w:cs="宋体"/>
          <w:color w:val="000000"/>
          <w:kern w:val="0"/>
          <w:szCs w:val="21"/>
        </w:rPr>
        <w:t>《财政部、科学技术部关于印发应用技术研究与开发资金管理暂行办法的通知》财教〔</w:t>
      </w:r>
      <w:r w:rsidRPr="00901074">
        <w:rPr>
          <w:rFonts w:ascii="simsun" w:eastAsia="宋体" w:hAnsi="simsun" w:cs="宋体"/>
          <w:color w:val="000000"/>
          <w:kern w:val="0"/>
          <w:szCs w:val="21"/>
        </w:rPr>
        <w:t>2004</w:t>
      </w:r>
      <w:r w:rsidRPr="00901074">
        <w:rPr>
          <w:rFonts w:ascii="simsun" w:eastAsia="宋体" w:hAnsi="simsun" w:cs="宋体"/>
          <w:color w:val="000000"/>
          <w:kern w:val="0"/>
          <w:szCs w:val="21"/>
        </w:rPr>
        <w:t>〕</w:t>
      </w:r>
      <w:proofErr w:type="gramEnd"/>
      <w:r w:rsidRPr="00901074">
        <w:rPr>
          <w:rFonts w:ascii="simsun" w:eastAsia="宋体" w:hAnsi="simsun" w:cs="宋体"/>
          <w:color w:val="000000"/>
          <w:kern w:val="0"/>
          <w:szCs w:val="21"/>
        </w:rPr>
        <w:t>第</w:t>
      </w:r>
      <w:r w:rsidRPr="00901074">
        <w:rPr>
          <w:rFonts w:ascii="simsun" w:eastAsia="宋体" w:hAnsi="simsun" w:cs="宋体"/>
          <w:color w:val="000000"/>
          <w:kern w:val="0"/>
          <w:szCs w:val="21"/>
        </w:rPr>
        <w:t>3</w:t>
      </w:r>
      <w:r w:rsidRPr="00901074">
        <w:rPr>
          <w:rFonts w:ascii="simsun" w:eastAsia="宋体" w:hAnsi="simsun" w:cs="宋体"/>
          <w:color w:val="000000"/>
          <w:kern w:val="0"/>
          <w:szCs w:val="21"/>
        </w:rPr>
        <w:t>号、《省财政厅</w:t>
      </w:r>
      <w:r w:rsidRPr="00901074">
        <w:rPr>
          <w:rFonts w:ascii="simsun" w:eastAsia="宋体" w:hAnsi="simsun" w:cs="宋体"/>
          <w:color w:val="000000"/>
          <w:kern w:val="0"/>
          <w:szCs w:val="21"/>
        </w:rPr>
        <w:t xml:space="preserve"> </w:t>
      </w:r>
      <w:r w:rsidRPr="00901074">
        <w:rPr>
          <w:rFonts w:ascii="simsun" w:eastAsia="宋体" w:hAnsi="simsun" w:cs="宋体"/>
          <w:color w:val="000000"/>
          <w:kern w:val="0"/>
          <w:szCs w:val="21"/>
        </w:rPr>
        <w:t>省科技厅关于印发湖北省科学技术研究与开发资金管理办法的通知》（鄂财企</w:t>
      </w:r>
      <w:proofErr w:type="gramStart"/>
      <w:r w:rsidRPr="00901074">
        <w:rPr>
          <w:rFonts w:ascii="simsun" w:eastAsia="宋体" w:hAnsi="simsun" w:cs="宋体"/>
          <w:color w:val="000000"/>
          <w:kern w:val="0"/>
          <w:szCs w:val="21"/>
        </w:rPr>
        <w:t>规</w:t>
      </w:r>
      <w:proofErr w:type="gramEnd"/>
      <w:r w:rsidRPr="00901074">
        <w:rPr>
          <w:rFonts w:ascii="simsun" w:eastAsia="宋体" w:hAnsi="simsun" w:cs="宋体"/>
          <w:color w:val="000000"/>
          <w:kern w:val="0"/>
          <w:szCs w:val="21"/>
        </w:rPr>
        <w:t>〔</w:t>
      </w:r>
      <w:r w:rsidRPr="00901074">
        <w:rPr>
          <w:rFonts w:ascii="simsun" w:eastAsia="宋体" w:hAnsi="simsun" w:cs="宋体"/>
          <w:color w:val="000000"/>
          <w:kern w:val="0"/>
          <w:szCs w:val="21"/>
        </w:rPr>
        <w:t>2010</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19</w:t>
      </w:r>
      <w:r w:rsidRPr="00901074">
        <w:rPr>
          <w:rFonts w:ascii="simsun" w:eastAsia="宋体" w:hAnsi="simsun" w:cs="宋体"/>
          <w:color w:val="000000"/>
          <w:kern w:val="0"/>
          <w:szCs w:val="21"/>
        </w:rPr>
        <w:t>号）、《县人民政府关于印发进一步加强招商引资项目建设的若干意见的通知（阳政发〔</w:t>
      </w:r>
      <w:r w:rsidRPr="00901074">
        <w:rPr>
          <w:rFonts w:ascii="simsun" w:eastAsia="宋体" w:hAnsi="simsun" w:cs="宋体"/>
          <w:color w:val="000000"/>
          <w:kern w:val="0"/>
          <w:szCs w:val="21"/>
        </w:rPr>
        <w:t>2015</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8</w:t>
      </w:r>
      <w:r w:rsidRPr="00901074">
        <w:rPr>
          <w:rFonts w:ascii="simsun" w:eastAsia="宋体" w:hAnsi="simsun" w:cs="宋体"/>
          <w:color w:val="000000"/>
          <w:kern w:val="0"/>
          <w:szCs w:val="21"/>
        </w:rPr>
        <w:t>号）》等文件精神，现就推进科技创新跨越式发展提出如下意见。</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一、设立阳新县科技创新发展基金和阳新县高新技术奖励资金。阳新县科技创新发展基金属于政府引导性专项资金，资金来源主要由县财政专项拨款，</w:t>
      </w:r>
      <w:proofErr w:type="gramStart"/>
      <w:r w:rsidRPr="00901074">
        <w:rPr>
          <w:rFonts w:ascii="simsun" w:eastAsia="宋体" w:hAnsi="simsun" w:cs="宋体"/>
          <w:color w:val="000000"/>
          <w:kern w:val="0"/>
          <w:szCs w:val="21"/>
        </w:rPr>
        <w:t>列入县</w:t>
      </w:r>
      <w:proofErr w:type="gramEnd"/>
      <w:r w:rsidRPr="00901074">
        <w:rPr>
          <w:rFonts w:ascii="simsun" w:eastAsia="宋体" w:hAnsi="simsun" w:cs="宋体"/>
          <w:color w:val="000000"/>
          <w:kern w:val="0"/>
          <w:szCs w:val="21"/>
        </w:rPr>
        <w:t>财政预算，每年度安排</w:t>
      </w:r>
      <w:r w:rsidRPr="00901074">
        <w:rPr>
          <w:rFonts w:ascii="simsun" w:eastAsia="宋体" w:hAnsi="simsun" w:cs="宋体"/>
          <w:color w:val="000000"/>
          <w:kern w:val="0"/>
          <w:szCs w:val="21"/>
        </w:rPr>
        <w:t>1500</w:t>
      </w:r>
      <w:r w:rsidRPr="00901074">
        <w:rPr>
          <w:rFonts w:ascii="simsun" w:eastAsia="宋体" w:hAnsi="simsun" w:cs="宋体"/>
          <w:color w:val="000000"/>
          <w:kern w:val="0"/>
          <w:szCs w:val="21"/>
        </w:rPr>
        <w:t>万元。阳新县高新技术奖励资金是为支持科技创新与发展、科技成果转化，促进我县经济和社会可持续发展设立的专项资金，资金来源为县本级财政预算安排，每年度安排</w:t>
      </w:r>
      <w:r w:rsidRPr="00901074">
        <w:rPr>
          <w:rFonts w:ascii="simsun" w:eastAsia="宋体" w:hAnsi="simsun" w:cs="宋体"/>
          <w:color w:val="000000"/>
          <w:kern w:val="0"/>
          <w:szCs w:val="21"/>
        </w:rPr>
        <w:t>1500</w:t>
      </w:r>
      <w:r w:rsidRPr="00901074">
        <w:rPr>
          <w:rFonts w:ascii="simsun" w:eastAsia="宋体" w:hAnsi="simsun" w:cs="宋体"/>
          <w:color w:val="000000"/>
          <w:kern w:val="0"/>
          <w:szCs w:val="21"/>
        </w:rPr>
        <w:t>万元。</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二、大力发展高新技术产业。积极鼓励、支持、帮助企业进行高新技术企业认定。对首次认定的高新技术企业一次性奖励</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万元，再次通过认定的高新技术企业奖励</w:t>
      </w:r>
      <w:r w:rsidRPr="00901074">
        <w:rPr>
          <w:rFonts w:ascii="simsun" w:eastAsia="宋体" w:hAnsi="simsun" w:cs="宋体"/>
          <w:color w:val="000000"/>
          <w:kern w:val="0"/>
          <w:szCs w:val="21"/>
        </w:rPr>
        <w:t>20</w:t>
      </w:r>
      <w:r w:rsidRPr="00901074">
        <w:rPr>
          <w:rFonts w:ascii="simsun" w:eastAsia="宋体" w:hAnsi="simsun" w:cs="宋体"/>
          <w:color w:val="000000"/>
          <w:kern w:val="0"/>
          <w:szCs w:val="21"/>
        </w:rPr>
        <w:t>万元。对成功备案省级高新技术产品的企业每个产品奖励</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万元。</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三、鼓励建设创新型园区。发挥人才、技术、项目等优势，培育一批产业特色鲜明、关联度大、创新能力强的科技创新型特色产业园区。对新认定的国家级、省级和市级科技创新特色产业园区（高新技术产业化基地、科技园区、高新园区）县政府分别一次性奖励骨干企业共</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30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10</w:t>
      </w:r>
      <w:r w:rsidRPr="00901074">
        <w:rPr>
          <w:rFonts w:ascii="simsun" w:eastAsia="宋体" w:hAnsi="simsun" w:cs="宋体"/>
          <w:color w:val="000000"/>
          <w:kern w:val="0"/>
          <w:szCs w:val="21"/>
        </w:rPr>
        <w:t>万元。每年对园区进行考核，对于考核合格的，可以连续支持三年。</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四、支持企业建设技术创新平台。积极支持企业建立研发机构，对新批准组建或认定的国家级、省级、市级工程技术（研究）中心（工业研究院）、重点（工程）实验室、企业技术中心等研发平台，分别给予</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30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10</w:t>
      </w:r>
      <w:r w:rsidRPr="00901074">
        <w:rPr>
          <w:rFonts w:ascii="simsun" w:eastAsia="宋体" w:hAnsi="simsun" w:cs="宋体"/>
          <w:color w:val="000000"/>
          <w:kern w:val="0"/>
          <w:szCs w:val="21"/>
        </w:rPr>
        <w:t>万元奖励。</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lastRenderedPageBreak/>
        <w:br/>
      </w:r>
      <w:r w:rsidRPr="00901074">
        <w:rPr>
          <w:rFonts w:ascii="simsun" w:eastAsia="宋体" w:hAnsi="simsun" w:cs="宋体"/>
          <w:color w:val="000000"/>
          <w:kern w:val="0"/>
          <w:szCs w:val="21"/>
        </w:rPr>
        <w:t>五、强力推进创新创业平台建设。</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对新获得国家、省、市、县认定的科技企业孵化器、加速器分别一次性奖励</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30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20</w:t>
      </w:r>
      <w:r w:rsidRPr="00901074">
        <w:rPr>
          <w:rFonts w:ascii="simsun" w:eastAsia="宋体" w:hAnsi="simsun" w:cs="宋体"/>
          <w:color w:val="000000"/>
          <w:kern w:val="0"/>
          <w:szCs w:val="21"/>
        </w:rPr>
        <w:t>万元和</w:t>
      </w:r>
      <w:r w:rsidRPr="00901074">
        <w:rPr>
          <w:rFonts w:ascii="simsun" w:eastAsia="宋体" w:hAnsi="simsun" w:cs="宋体"/>
          <w:color w:val="000000"/>
          <w:kern w:val="0"/>
          <w:szCs w:val="21"/>
        </w:rPr>
        <w:t>10</w:t>
      </w:r>
      <w:r w:rsidRPr="00901074">
        <w:rPr>
          <w:rFonts w:ascii="simsun" w:eastAsia="宋体" w:hAnsi="simsun" w:cs="宋体"/>
          <w:color w:val="000000"/>
          <w:kern w:val="0"/>
          <w:szCs w:val="21"/>
        </w:rPr>
        <w:t>万元。对符合条件、新注册的科技型中小微在孵企业，择优给予每家</w:t>
      </w:r>
      <w:r w:rsidRPr="00901074">
        <w:rPr>
          <w:rFonts w:ascii="simsun" w:eastAsia="宋体" w:hAnsi="simsun" w:cs="宋体"/>
          <w:color w:val="000000"/>
          <w:kern w:val="0"/>
          <w:szCs w:val="21"/>
        </w:rPr>
        <w:t>2</w:t>
      </w:r>
      <w:r w:rsidRPr="00901074">
        <w:rPr>
          <w:rFonts w:ascii="simsun" w:eastAsia="宋体" w:hAnsi="simsun" w:cs="宋体"/>
          <w:color w:val="000000"/>
          <w:kern w:val="0"/>
          <w:szCs w:val="21"/>
        </w:rPr>
        <w:t>万元的科技创业资金资助。对发展前景良好的在</w:t>
      </w:r>
      <w:proofErr w:type="gramStart"/>
      <w:r w:rsidRPr="00901074">
        <w:rPr>
          <w:rFonts w:ascii="simsun" w:eastAsia="宋体" w:hAnsi="simsun" w:cs="宋体"/>
          <w:color w:val="000000"/>
          <w:kern w:val="0"/>
          <w:szCs w:val="21"/>
        </w:rPr>
        <w:t>孵企业</w:t>
      </w:r>
      <w:proofErr w:type="gramEnd"/>
      <w:r w:rsidRPr="00901074">
        <w:rPr>
          <w:rFonts w:ascii="simsun" w:eastAsia="宋体" w:hAnsi="simsun" w:cs="宋体"/>
          <w:color w:val="000000"/>
          <w:kern w:val="0"/>
          <w:szCs w:val="21"/>
        </w:rPr>
        <w:t>符合产业化条件的科技项目和产品，择优给予</w:t>
      </w:r>
      <w:r w:rsidRPr="00901074">
        <w:rPr>
          <w:rFonts w:ascii="simsun" w:eastAsia="宋体" w:hAnsi="simsun" w:cs="宋体"/>
          <w:color w:val="000000"/>
          <w:kern w:val="0"/>
          <w:szCs w:val="21"/>
        </w:rPr>
        <w:t>5-10</w:t>
      </w:r>
      <w:r w:rsidRPr="00901074">
        <w:rPr>
          <w:rFonts w:ascii="simsun" w:eastAsia="宋体" w:hAnsi="simsun" w:cs="宋体"/>
          <w:color w:val="000000"/>
          <w:kern w:val="0"/>
          <w:szCs w:val="21"/>
        </w:rPr>
        <w:t>万元的资金支持。对在</w:t>
      </w:r>
      <w:proofErr w:type="gramStart"/>
      <w:r w:rsidRPr="00901074">
        <w:rPr>
          <w:rFonts w:ascii="simsun" w:eastAsia="宋体" w:hAnsi="simsun" w:cs="宋体"/>
          <w:color w:val="000000"/>
          <w:kern w:val="0"/>
          <w:szCs w:val="21"/>
        </w:rPr>
        <w:t>孵企业</w:t>
      </w:r>
      <w:proofErr w:type="gramEnd"/>
      <w:r w:rsidRPr="00901074">
        <w:rPr>
          <w:rFonts w:ascii="simsun" w:eastAsia="宋体" w:hAnsi="simsun" w:cs="宋体"/>
          <w:color w:val="000000"/>
          <w:kern w:val="0"/>
          <w:szCs w:val="21"/>
        </w:rPr>
        <w:t>办公用房房租给予每平方米</w:t>
      </w:r>
      <w:r w:rsidRPr="00901074">
        <w:rPr>
          <w:rFonts w:ascii="simsun" w:eastAsia="宋体" w:hAnsi="simsun" w:cs="宋体"/>
          <w:color w:val="000000"/>
          <w:kern w:val="0"/>
          <w:szCs w:val="21"/>
        </w:rPr>
        <w:t>15</w:t>
      </w:r>
      <w:r w:rsidRPr="00901074">
        <w:rPr>
          <w:rFonts w:ascii="simsun" w:eastAsia="宋体" w:hAnsi="simsun" w:cs="宋体"/>
          <w:color w:val="000000"/>
          <w:kern w:val="0"/>
          <w:szCs w:val="21"/>
        </w:rPr>
        <w:t>元补贴，水电网按实际用度</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比例给予补贴。</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鼓励社会各界</w:t>
      </w:r>
      <w:proofErr w:type="gramStart"/>
      <w:r w:rsidRPr="00901074">
        <w:rPr>
          <w:rFonts w:ascii="simsun" w:eastAsia="宋体" w:hAnsi="simsun" w:cs="宋体"/>
          <w:color w:val="000000"/>
          <w:kern w:val="0"/>
          <w:szCs w:val="21"/>
        </w:rPr>
        <w:t>兴办创客空间</w:t>
      </w:r>
      <w:proofErr w:type="gramEnd"/>
      <w:r w:rsidRPr="00901074">
        <w:rPr>
          <w:rFonts w:ascii="simsun" w:eastAsia="宋体" w:hAnsi="simsun" w:cs="宋体"/>
          <w:color w:val="000000"/>
          <w:kern w:val="0"/>
          <w:szCs w:val="21"/>
        </w:rPr>
        <w:t>、创业咖啡、创业驿站、创意坊等。帮助青年大学生创新创业。实施</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大学生创业引领计划</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，培育大学生创业先锋。支持大学毕业生（毕业</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年内）和在校大学生</w:t>
      </w:r>
      <w:proofErr w:type="gramStart"/>
      <w:r w:rsidRPr="00901074">
        <w:rPr>
          <w:rFonts w:ascii="simsun" w:eastAsia="宋体" w:hAnsi="simsun" w:cs="宋体"/>
          <w:color w:val="000000"/>
          <w:kern w:val="0"/>
          <w:szCs w:val="21"/>
        </w:rPr>
        <w:t>到众创空间</w:t>
      </w:r>
      <w:proofErr w:type="gramEnd"/>
      <w:r w:rsidRPr="00901074">
        <w:rPr>
          <w:rFonts w:ascii="simsun" w:eastAsia="宋体" w:hAnsi="simsun" w:cs="宋体"/>
          <w:color w:val="000000"/>
          <w:kern w:val="0"/>
          <w:szCs w:val="21"/>
        </w:rPr>
        <w:t>、科技孵化器、产业加速器创新创业</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扶持</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草根</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能人创新创业。实施</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回归工程</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，鼓励阳新籍在外有资金、有技术、有项目的能人回乡创办各类经济实体。</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六、强化知识产权发展战略。提升知识产权工作质量，着力提高发明专利</w:t>
      </w:r>
      <w:proofErr w:type="gramStart"/>
      <w:r w:rsidRPr="00901074">
        <w:rPr>
          <w:rFonts w:ascii="simsun" w:eastAsia="宋体" w:hAnsi="simsun" w:cs="宋体"/>
          <w:color w:val="000000"/>
          <w:kern w:val="0"/>
          <w:szCs w:val="21"/>
        </w:rPr>
        <w:t>占专利</w:t>
      </w:r>
      <w:proofErr w:type="gramEnd"/>
      <w:r w:rsidRPr="00901074">
        <w:rPr>
          <w:rFonts w:ascii="simsun" w:eastAsia="宋体" w:hAnsi="simsun" w:cs="宋体"/>
          <w:color w:val="000000"/>
          <w:kern w:val="0"/>
          <w:szCs w:val="21"/>
        </w:rPr>
        <w:t>授权量、企业专利</w:t>
      </w:r>
      <w:proofErr w:type="gramStart"/>
      <w:r w:rsidRPr="00901074">
        <w:rPr>
          <w:rFonts w:ascii="simsun" w:eastAsia="宋体" w:hAnsi="simsun" w:cs="宋体"/>
          <w:color w:val="000000"/>
          <w:kern w:val="0"/>
          <w:szCs w:val="21"/>
        </w:rPr>
        <w:t>占专利</w:t>
      </w:r>
      <w:proofErr w:type="gramEnd"/>
      <w:r w:rsidRPr="00901074">
        <w:rPr>
          <w:rFonts w:ascii="simsun" w:eastAsia="宋体" w:hAnsi="simsun" w:cs="宋体"/>
          <w:color w:val="000000"/>
          <w:kern w:val="0"/>
          <w:szCs w:val="21"/>
        </w:rPr>
        <w:t>总量的比例。积极培育知识产权、专利服务中介机构。加大知识产权政策资金投入，设立阳新县专利专项发展资金，用于资助专利申请、保护、产业化、奖励专利授权、知识产权示范企业奖励、知识产权的宣传培训以及专利保护、执法等。其中：</w:t>
      </w:r>
      <w:r w:rsidRPr="00901074">
        <w:rPr>
          <w:rFonts w:ascii="simsun" w:eastAsia="宋体" w:hAnsi="simsun" w:cs="宋体"/>
          <w:color w:val="000000"/>
          <w:kern w:val="0"/>
          <w:szCs w:val="21"/>
        </w:rPr>
        <w:t>1</w:t>
      </w:r>
      <w:r w:rsidRPr="00901074">
        <w:rPr>
          <w:rFonts w:ascii="simsun" w:eastAsia="宋体" w:hAnsi="simsun" w:cs="宋体"/>
          <w:color w:val="000000"/>
          <w:kern w:val="0"/>
          <w:szCs w:val="21"/>
        </w:rPr>
        <w:t>、专利申请资助标准：单位申请发明专利取得受理通知书，资助</w:t>
      </w:r>
      <w:r w:rsidRPr="00901074">
        <w:rPr>
          <w:rFonts w:ascii="simsun" w:eastAsia="宋体" w:hAnsi="simsun" w:cs="宋体"/>
          <w:color w:val="000000"/>
          <w:kern w:val="0"/>
          <w:szCs w:val="21"/>
        </w:rPr>
        <w:t>1500</w:t>
      </w:r>
      <w:r w:rsidRPr="00901074">
        <w:rPr>
          <w:rFonts w:ascii="simsun" w:eastAsia="宋体" w:hAnsi="simsun" w:cs="宋体"/>
          <w:color w:val="000000"/>
          <w:kern w:val="0"/>
          <w:szCs w:val="21"/>
        </w:rPr>
        <w:t>元</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件，个人申请发明专利取得受理通知书，资助</w:t>
      </w:r>
      <w:r w:rsidRPr="00901074">
        <w:rPr>
          <w:rFonts w:ascii="simsun" w:eastAsia="宋体" w:hAnsi="simsun" w:cs="宋体"/>
          <w:color w:val="000000"/>
          <w:kern w:val="0"/>
          <w:szCs w:val="21"/>
        </w:rPr>
        <w:t>1000</w:t>
      </w:r>
      <w:r w:rsidRPr="00901074">
        <w:rPr>
          <w:rFonts w:ascii="simsun" w:eastAsia="宋体" w:hAnsi="simsun" w:cs="宋体"/>
          <w:color w:val="000000"/>
          <w:kern w:val="0"/>
          <w:szCs w:val="21"/>
        </w:rPr>
        <w:t>元</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件；单位申请实用新型专利</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件及</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件以上，取得受理通知书，资助</w:t>
      </w:r>
      <w:r w:rsidRPr="00901074">
        <w:rPr>
          <w:rFonts w:ascii="simsun" w:eastAsia="宋体" w:hAnsi="simsun" w:cs="宋体"/>
          <w:color w:val="000000"/>
          <w:kern w:val="0"/>
          <w:szCs w:val="21"/>
        </w:rPr>
        <w:t>200</w:t>
      </w:r>
      <w:r w:rsidRPr="00901074">
        <w:rPr>
          <w:rFonts w:ascii="simsun" w:eastAsia="宋体" w:hAnsi="simsun" w:cs="宋体"/>
          <w:color w:val="000000"/>
          <w:kern w:val="0"/>
          <w:szCs w:val="21"/>
        </w:rPr>
        <w:t>元</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件；单位</w:t>
      </w:r>
      <w:proofErr w:type="gramStart"/>
      <w:r w:rsidRPr="00901074">
        <w:rPr>
          <w:rFonts w:ascii="simsun" w:eastAsia="宋体" w:hAnsi="simsun" w:cs="宋体"/>
          <w:color w:val="000000"/>
          <w:kern w:val="0"/>
          <w:szCs w:val="21"/>
        </w:rPr>
        <w:t>申请申请</w:t>
      </w:r>
      <w:proofErr w:type="gramEnd"/>
      <w:r w:rsidRPr="00901074">
        <w:rPr>
          <w:rFonts w:ascii="simsun" w:eastAsia="宋体" w:hAnsi="simsun" w:cs="宋体"/>
          <w:color w:val="000000"/>
          <w:kern w:val="0"/>
          <w:szCs w:val="21"/>
        </w:rPr>
        <w:t>外观设计专利</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件及</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件以上，取得受理通知书，资助</w:t>
      </w:r>
      <w:r w:rsidRPr="00901074">
        <w:rPr>
          <w:rFonts w:ascii="simsun" w:eastAsia="宋体" w:hAnsi="simsun" w:cs="宋体"/>
          <w:color w:val="000000"/>
          <w:kern w:val="0"/>
          <w:szCs w:val="21"/>
        </w:rPr>
        <w:t>150</w:t>
      </w:r>
      <w:r w:rsidRPr="00901074">
        <w:rPr>
          <w:rFonts w:ascii="simsun" w:eastAsia="宋体" w:hAnsi="simsun" w:cs="宋体"/>
          <w:color w:val="000000"/>
          <w:kern w:val="0"/>
          <w:szCs w:val="21"/>
        </w:rPr>
        <w:t>元</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件；在校学生申请专利所发生的基本代理费用和申请费用全额资助。</w:t>
      </w:r>
      <w:r w:rsidRPr="00901074">
        <w:rPr>
          <w:rFonts w:ascii="simsun" w:eastAsia="宋体" w:hAnsi="simsun" w:cs="宋体"/>
          <w:color w:val="000000"/>
          <w:kern w:val="0"/>
          <w:szCs w:val="21"/>
        </w:rPr>
        <w:t>2</w:t>
      </w:r>
      <w:r w:rsidRPr="00901074">
        <w:rPr>
          <w:rFonts w:ascii="simsun" w:eastAsia="宋体" w:hAnsi="simsun" w:cs="宋体"/>
          <w:color w:val="000000"/>
          <w:kern w:val="0"/>
          <w:szCs w:val="21"/>
        </w:rPr>
        <w:t>、授权发明专利奖励标准：取得发明专利证书的单位，奖励</w:t>
      </w:r>
      <w:r w:rsidRPr="00901074">
        <w:rPr>
          <w:rFonts w:ascii="simsun" w:eastAsia="宋体" w:hAnsi="simsun" w:cs="宋体"/>
          <w:color w:val="000000"/>
          <w:kern w:val="0"/>
          <w:szCs w:val="21"/>
        </w:rPr>
        <w:t>3</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 xml:space="preserve">/ </w:t>
      </w:r>
      <w:r w:rsidRPr="00901074">
        <w:rPr>
          <w:rFonts w:ascii="simsun" w:eastAsia="宋体" w:hAnsi="simsun" w:cs="宋体"/>
          <w:color w:val="000000"/>
          <w:kern w:val="0"/>
          <w:szCs w:val="21"/>
        </w:rPr>
        <w:t>件；取得发明专利证书的个人，奖励</w:t>
      </w:r>
      <w:r w:rsidRPr="00901074">
        <w:rPr>
          <w:rFonts w:ascii="simsun" w:eastAsia="宋体" w:hAnsi="simsun" w:cs="宋体"/>
          <w:color w:val="000000"/>
          <w:kern w:val="0"/>
          <w:szCs w:val="21"/>
        </w:rPr>
        <w:t>2</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件。（转让或独占许可的授权发明专利不在此奖励范围内）。</w:t>
      </w:r>
      <w:r w:rsidRPr="00901074">
        <w:rPr>
          <w:rFonts w:ascii="simsun" w:eastAsia="宋体" w:hAnsi="simsun" w:cs="宋体"/>
          <w:color w:val="000000"/>
          <w:kern w:val="0"/>
          <w:szCs w:val="21"/>
        </w:rPr>
        <w:t>3</w:t>
      </w:r>
      <w:r w:rsidRPr="00901074">
        <w:rPr>
          <w:rFonts w:ascii="simsun" w:eastAsia="宋体" w:hAnsi="simsun" w:cs="宋体"/>
          <w:color w:val="000000"/>
          <w:kern w:val="0"/>
          <w:szCs w:val="21"/>
        </w:rPr>
        <w:t>、对被列为国家知识产权示范企业、湖北省知识产权示范、示范建设企业、黄石市知识产权优势、优势培育企业，分别给予</w:t>
      </w:r>
      <w:r w:rsidRPr="00901074">
        <w:rPr>
          <w:rFonts w:ascii="simsun" w:eastAsia="宋体" w:hAnsi="simsun" w:cs="宋体"/>
          <w:color w:val="000000"/>
          <w:kern w:val="0"/>
          <w:szCs w:val="21"/>
        </w:rPr>
        <w:t>10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6</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4</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2</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t>1</w:t>
      </w:r>
      <w:r w:rsidRPr="00901074">
        <w:rPr>
          <w:rFonts w:ascii="simsun" w:eastAsia="宋体" w:hAnsi="simsun" w:cs="宋体"/>
          <w:color w:val="000000"/>
          <w:kern w:val="0"/>
          <w:szCs w:val="21"/>
        </w:rPr>
        <w:t>万元相应配套工作经费。</w:t>
      </w:r>
      <w:r w:rsidRPr="00901074">
        <w:rPr>
          <w:rFonts w:ascii="simsun" w:eastAsia="宋体" w:hAnsi="simsun" w:cs="宋体"/>
          <w:color w:val="000000"/>
          <w:kern w:val="0"/>
          <w:szCs w:val="21"/>
        </w:rPr>
        <w:t>  </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七、提升发展现代农业。推进我县农业科技发展和产业调整升级，加强培育区域特色产业，把国家农业科技园区作为促进我县基层创新的主战场，大力发展有机农业、生态农业和休闲观光农业，推进农业标准化和农业绿色生产，建设一批高产、优质、高效、生态、安全的农产品生产基地，对取得农业新品种的所有权人一次性奖励</w:t>
      </w:r>
      <w:r w:rsidRPr="00901074">
        <w:rPr>
          <w:rFonts w:ascii="simsun" w:eastAsia="宋体" w:hAnsi="simsun" w:cs="宋体"/>
          <w:color w:val="000000"/>
          <w:kern w:val="0"/>
          <w:szCs w:val="21"/>
        </w:rPr>
        <w:t>5</w:t>
      </w:r>
      <w:r w:rsidRPr="00901074">
        <w:rPr>
          <w:rFonts w:ascii="simsun" w:eastAsia="宋体" w:hAnsi="simsun" w:cs="宋体"/>
          <w:color w:val="000000"/>
          <w:kern w:val="0"/>
          <w:szCs w:val="21"/>
        </w:rPr>
        <w:t>万元；培育一批竞争力强的农产品品牌，突破性发展农产品精深加工，促进龙头企业集群集聚，不断延伸产业链条，提高农产品加工转化率，县级科技创新发展基地将重点倾斜农产品加工企业。</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八、加强成果转化、技术转移服务体系建设。支持企业与高校科研院所进行人才、知识产权和技术成果转移。企业在高等科研院所引进科技成果，在阳新落地并产生效益，根据技术交易合同及交易发票，按技术交易额的</w:t>
      </w:r>
      <w:r w:rsidRPr="00901074">
        <w:rPr>
          <w:rFonts w:ascii="simsun" w:eastAsia="宋体" w:hAnsi="simsun" w:cs="宋体"/>
          <w:color w:val="000000"/>
          <w:kern w:val="0"/>
          <w:szCs w:val="21"/>
        </w:rPr>
        <w:t>100%</w:t>
      </w:r>
      <w:r w:rsidRPr="00901074">
        <w:rPr>
          <w:rFonts w:ascii="simsun" w:eastAsia="宋体" w:hAnsi="simsun" w:cs="宋体"/>
          <w:color w:val="000000"/>
          <w:kern w:val="0"/>
          <w:szCs w:val="21"/>
        </w:rPr>
        <w:t>给予补贴，补贴金额最高不超过</w:t>
      </w:r>
      <w:r w:rsidRPr="00901074">
        <w:rPr>
          <w:rFonts w:ascii="simsun" w:eastAsia="宋体" w:hAnsi="simsun" w:cs="宋体"/>
          <w:color w:val="000000"/>
          <w:kern w:val="0"/>
          <w:szCs w:val="21"/>
        </w:rPr>
        <w:t>30</w:t>
      </w:r>
      <w:r w:rsidRPr="00901074">
        <w:rPr>
          <w:rFonts w:ascii="simsun" w:eastAsia="宋体" w:hAnsi="simsun" w:cs="宋体"/>
          <w:color w:val="000000"/>
          <w:kern w:val="0"/>
          <w:szCs w:val="21"/>
        </w:rPr>
        <w:t>万元。</w:t>
      </w:r>
      <w:r w:rsidRPr="00901074">
        <w:rPr>
          <w:rFonts w:ascii="simsun" w:eastAsia="宋体" w:hAnsi="simsun" w:cs="宋体"/>
          <w:color w:val="000000"/>
          <w:kern w:val="0"/>
          <w:szCs w:val="21"/>
        </w:rPr>
        <w:br/>
      </w:r>
      <w:r w:rsidRPr="00901074">
        <w:rPr>
          <w:rFonts w:ascii="simsun" w:eastAsia="宋体" w:hAnsi="simsun" w:cs="宋体"/>
          <w:color w:val="000000"/>
          <w:kern w:val="0"/>
          <w:szCs w:val="21"/>
        </w:rPr>
        <w:t>培育和发展技术转移示范机构，对新获批的国家级技术转移示范机构，一次性奖励</w:t>
      </w:r>
      <w:r w:rsidRPr="00901074">
        <w:rPr>
          <w:rFonts w:ascii="simsun" w:eastAsia="宋体" w:hAnsi="simsun" w:cs="宋体"/>
          <w:color w:val="000000"/>
          <w:kern w:val="0"/>
          <w:szCs w:val="21"/>
        </w:rPr>
        <w:t>50</w:t>
      </w:r>
      <w:r w:rsidRPr="00901074">
        <w:rPr>
          <w:rFonts w:ascii="simsun" w:eastAsia="宋体" w:hAnsi="simsun" w:cs="宋体"/>
          <w:color w:val="000000"/>
          <w:kern w:val="0"/>
          <w:szCs w:val="21"/>
        </w:rPr>
        <w:t>万元；对新获批的省、市级科技中介服务机构，一次性奖励</w:t>
      </w:r>
      <w:r w:rsidRPr="00901074">
        <w:rPr>
          <w:rFonts w:ascii="simsun" w:eastAsia="宋体" w:hAnsi="simsun" w:cs="宋体"/>
          <w:color w:val="000000"/>
          <w:kern w:val="0"/>
          <w:szCs w:val="21"/>
        </w:rPr>
        <w:t>10</w:t>
      </w:r>
      <w:r w:rsidRPr="00901074">
        <w:rPr>
          <w:rFonts w:ascii="simsun" w:eastAsia="宋体" w:hAnsi="simsun" w:cs="宋体"/>
          <w:color w:val="000000"/>
          <w:kern w:val="0"/>
          <w:szCs w:val="21"/>
        </w:rPr>
        <w:t>万元。对技术转移机构年度累计促</w:t>
      </w:r>
      <w:r w:rsidRPr="00901074">
        <w:rPr>
          <w:rFonts w:ascii="simsun" w:eastAsia="宋体" w:hAnsi="simsun" w:cs="宋体"/>
          <w:color w:val="000000"/>
          <w:kern w:val="0"/>
          <w:szCs w:val="21"/>
        </w:rPr>
        <w:lastRenderedPageBreak/>
        <w:t>成技术交易额在</w:t>
      </w:r>
      <w:r w:rsidRPr="00901074">
        <w:rPr>
          <w:rFonts w:ascii="simsun" w:eastAsia="宋体" w:hAnsi="simsun" w:cs="宋体"/>
          <w:color w:val="000000"/>
          <w:kern w:val="0"/>
          <w:szCs w:val="21"/>
        </w:rPr>
        <w:t>100</w:t>
      </w:r>
      <w:r w:rsidRPr="00901074">
        <w:rPr>
          <w:rFonts w:ascii="simsun" w:eastAsia="宋体" w:hAnsi="simsun" w:cs="宋体"/>
          <w:color w:val="000000"/>
          <w:kern w:val="0"/>
          <w:szCs w:val="21"/>
        </w:rPr>
        <w:t>万元以上的，经认定按实际交易额的</w:t>
      </w:r>
      <w:r w:rsidRPr="00901074">
        <w:rPr>
          <w:rFonts w:ascii="simsun" w:eastAsia="宋体" w:hAnsi="simsun" w:cs="宋体"/>
          <w:color w:val="000000"/>
          <w:kern w:val="0"/>
          <w:szCs w:val="21"/>
        </w:rPr>
        <w:t xml:space="preserve"> 1%</w:t>
      </w:r>
      <w:r w:rsidRPr="00901074">
        <w:rPr>
          <w:rFonts w:ascii="simsun" w:eastAsia="宋体" w:hAnsi="simsun" w:cs="宋体"/>
          <w:color w:val="000000"/>
          <w:kern w:val="0"/>
          <w:szCs w:val="21"/>
        </w:rPr>
        <w:t>给予奖励，最高不超过</w:t>
      </w:r>
      <w:r w:rsidRPr="00901074">
        <w:rPr>
          <w:rFonts w:ascii="simsun" w:eastAsia="宋体" w:hAnsi="simsun" w:cs="宋体"/>
          <w:color w:val="000000"/>
          <w:kern w:val="0"/>
          <w:szCs w:val="21"/>
        </w:rPr>
        <w:t>30</w:t>
      </w:r>
      <w:r w:rsidRPr="00901074">
        <w:rPr>
          <w:rFonts w:ascii="simsun" w:eastAsia="宋体" w:hAnsi="simsun" w:cs="宋体"/>
          <w:color w:val="000000"/>
          <w:kern w:val="0"/>
          <w:szCs w:val="21"/>
        </w:rPr>
        <w:t>万元。</w:t>
      </w:r>
    </w:p>
    <w:p w:rsidR="00C73F1D" w:rsidRDefault="00901074" w:rsidP="00901074">
      <w:pPr>
        <w:widowControl/>
        <w:spacing w:line="360" w:lineRule="atLeast"/>
        <w:rPr>
          <w:rFonts w:ascii="simsun" w:eastAsia="宋体" w:hAnsi="simsun" w:cs="宋体"/>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九、实施人才培育和高端人才引进工程。围绕推动战略性新兴产业、特色优势产业和社会管理创新，建立人才信息公共服务平台，建立高端人才信息库。对到阳新工作的海内外领军人才、高端人才、海归人才、博士人才，经评审认定，</w:t>
      </w:r>
      <w:r w:rsidRPr="00901074">
        <w:rPr>
          <w:rFonts w:ascii="simsun" w:eastAsia="宋体" w:hAnsi="simsun" w:cs="宋体"/>
          <w:color w:val="000000"/>
          <w:kern w:val="0"/>
          <w:szCs w:val="21"/>
        </w:rPr>
        <w:t>3</w:t>
      </w:r>
      <w:r w:rsidRPr="00901074">
        <w:rPr>
          <w:rFonts w:ascii="simsun" w:eastAsia="宋体" w:hAnsi="simsun" w:cs="宋体"/>
          <w:color w:val="000000"/>
          <w:kern w:val="0"/>
          <w:szCs w:val="21"/>
        </w:rPr>
        <w:t>年内给予每月</w:t>
      </w:r>
      <w:r w:rsidRPr="00901074">
        <w:rPr>
          <w:rFonts w:ascii="simsun" w:eastAsia="宋体" w:hAnsi="simsun" w:cs="宋体"/>
          <w:color w:val="000000"/>
          <w:kern w:val="0"/>
          <w:szCs w:val="21"/>
        </w:rPr>
        <w:t>1000</w:t>
      </w:r>
      <w:r w:rsidRPr="00901074">
        <w:rPr>
          <w:rFonts w:ascii="simsun" w:eastAsia="宋体" w:hAnsi="simsun" w:cs="宋体"/>
          <w:color w:val="000000"/>
          <w:kern w:val="0"/>
          <w:szCs w:val="21"/>
        </w:rPr>
        <w:t>元生活补助，免费提供一套面积</w:t>
      </w:r>
      <w:r w:rsidRPr="00901074">
        <w:rPr>
          <w:rFonts w:ascii="simsun" w:eastAsia="宋体" w:hAnsi="simsun" w:cs="宋体"/>
          <w:color w:val="000000"/>
          <w:kern w:val="0"/>
          <w:szCs w:val="21"/>
        </w:rPr>
        <w:t>100</w:t>
      </w:r>
      <w:r w:rsidRPr="00901074">
        <w:rPr>
          <w:rFonts w:ascii="simsun" w:eastAsia="宋体" w:hAnsi="simsun" w:cs="宋体"/>
          <w:color w:val="000000"/>
          <w:kern w:val="0"/>
          <w:szCs w:val="21"/>
        </w:rPr>
        <w:t>平方米左右的人才公寓。对到阳新工作的硕士人才，经评审认定，</w:t>
      </w:r>
      <w:r w:rsidRPr="00901074">
        <w:rPr>
          <w:rFonts w:ascii="simsun" w:eastAsia="宋体" w:hAnsi="simsun" w:cs="宋体"/>
          <w:color w:val="000000"/>
          <w:kern w:val="0"/>
          <w:szCs w:val="21"/>
        </w:rPr>
        <w:t>3</w:t>
      </w:r>
      <w:r w:rsidRPr="00901074">
        <w:rPr>
          <w:rFonts w:ascii="simsun" w:eastAsia="宋体" w:hAnsi="simsun" w:cs="宋体"/>
          <w:color w:val="000000"/>
          <w:kern w:val="0"/>
          <w:szCs w:val="21"/>
        </w:rPr>
        <w:t>年内给予每月</w:t>
      </w:r>
      <w:r w:rsidRPr="00901074">
        <w:rPr>
          <w:rFonts w:ascii="simsun" w:eastAsia="宋体" w:hAnsi="simsun" w:cs="宋体"/>
          <w:color w:val="000000"/>
          <w:kern w:val="0"/>
          <w:szCs w:val="21"/>
        </w:rPr>
        <w:t>500</w:t>
      </w:r>
      <w:r w:rsidRPr="00901074">
        <w:rPr>
          <w:rFonts w:ascii="simsun" w:eastAsia="宋体" w:hAnsi="simsun" w:cs="宋体"/>
          <w:color w:val="000000"/>
          <w:kern w:val="0"/>
          <w:szCs w:val="21"/>
        </w:rPr>
        <w:t>元生活补助，免费提供一套面积</w:t>
      </w:r>
      <w:r w:rsidRPr="00901074">
        <w:rPr>
          <w:rFonts w:ascii="simsun" w:eastAsia="宋体" w:hAnsi="simsun" w:cs="宋体"/>
          <w:color w:val="000000"/>
          <w:kern w:val="0"/>
          <w:szCs w:val="21"/>
        </w:rPr>
        <w:t>70</w:t>
      </w:r>
      <w:r w:rsidRPr="00901074">
        <w:rPr>
          <w:rFonts w:ascii="simsun" w:eastAsia="宋体" w:hAnsi="simsun" w:cs="宋体"/>
          <w:color w:val="000000"/>
          <w:kern w:val="0"/>
          <w:szCs w:val="21"/>
        </w:rPr>
        <w:t>平方米左右的人才公寓。同时，在人才配偶就业、子女入学等方面提供</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绿色通道</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w:t>
      </w:r>
    </w:p>
    <w:p w:rsidR="00901074" w:rsidRPr="00901074" w:rsidRDefault="00901074" w:rsidP="00901074">
      <w:pPr>
        <w:widowControl/>
        <w:spacing w:line="360" w:lineRule="atLeast"/>
        <w:rPr>
          <w:rFonts w:ascii="simsun" w:eastAsia="宋体" w:hAnsi="simsun" w:cs="宋体" w:hint="eastAsia"/>
          <w:color w:val="000000"/>
          <w:kern w:val="0"/>
          <w:szCs w:val="21"/>
        </w:rPr>
      </w:pPr>
      <w:r w:rsidRPr="00901074">
        <w:rPr>
          <w:rFonts w:ascii="simsun" w:eastAsia="宋体" w:hAnsi="simsun" w:cs="宋体"/>
          <w:color w:val="000000"/>
          <w:kern w:val="0"/>
          <w:szCs w:val="21"/>
        </w:rPr>
        <w:br/>
      </w:r>
      <w:r w:rsidRPr="00901074">
        <w:rPr>
          <w:rFonts w:ascii="simsun" w:eastAsia="宋体" w:hAnsi="simsun" w:cs="宋体"/>
          <w:color w:val="000000"/>
          <w:kern w:val="0"/>
          <w:szCs w:val="21"/>
        </w:rPr>
        <w:t>十、推进科技与金融紧密结合。加强银行等金融机构的战略合作，争取更大的信贷投放额度，争取更多的金融产品和服务。探索科技贷款担保、科技保险、产权交易与股权交易等新模式。积极探索科技部门向银行等金融机构重点推荐市场前景广、成长性好的高新技术企业开展信贷业务，对高新技术企业贷款利率、期限实行优惠，对符合条件的重大项目实行贷款贴息。根据黄石国家农业科技园区建设要求，设立园区投资公司，为园区涉农企业建设提供投融资服务，重点支持农产品加工企业。</w:t>
      </w:r>
      <w:r w:rsidRPr="00901074">
        <w:rPr>
          <w:rFonts w:ascii="simsun" w:eastAsia="宋体" w:hAnsi="simsun" w:cs="宋体"/>
          <w:color w:val="000000"/>
          <w:kern w:val="0"/>
          <w:szCs w:val="21"/>
        </w:rPr>
        <w:br/>
      </w:r>
      <w:proofErr w:type="gramStart"/>
      <w:r w:rsidRPr="00901074">
        <w:rPr>
          <w:rFonts w:ascii="simsun" w:eastAsia="宋体" w:hAnsi="simsun" w:cs="宋体"/>
          <w:color w:val="000000"/>
          <w:kern w:val="0"/>
          <w:szCs w:val="21"/>
        </w:rPr>
        <w:t>本意见自发布</w:t>
      </w:r>
      <w:proofErr w:type="gramEnd"/>
      <w:r w:rsidRPr="00901074">
        <w:rPr>
          <w:rFonts w:ascii="simsun" w:eastAsia="宋体" w:hAnsi="simsun" w:cs="宋体"/>
          <w:color w:val="000000"/>
          <w:kern w:val="0"/>
          <w:szCs w:val="21"/>
        </w:rPr>
        <w:t>之日起执行</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过去发布的文件与本意见不一致的，按本意见执行</w:t>
      </w:r>
      <w:bookmarkStart w:id="0" w:name="_GoBack"/>
      <w:bookmarkEnd w:id="0"/>
      <w:r w:rsidRPr="00901074">
        <w:rPr>
          <w:rFonts w:ascii="simsun" w:eastAsia="宋体" w:hAnsi="simsun" w:cs="宋体"/>
          <w:color w:val="000000"/>
          <w:kern w:val="0"/>
          <w:szCs w:val="21"/>
        </w:rPr>
        <w:t>。</w:t>
      </w:r>
      <w:r w:rsidRPr="00901074">
        <w:rPr>
          <w:rFonts w:ascii="simsun" w:eastAsia="宋体" w:hAnsi="simsun" w:cs="宋体"/>
          <w:color w:val="000000"/>
          <w:kern w:val="0"/>
          <w:szCs w:val="21"/>
        </w:rPr>
        <w:br/>
        <w:t> </w:t>
      </w:r>
      <w:r w:rsidRPr="00901074">
        <w:rPr>
          <w:rFonts w:ascii="simsun" w:eastAsia="宋体" w:hAnsi="simsun" w:cs="宋体"/>
          <w:color w:val="000000"/>
          <w:kern w:val="0"/>
          <w:szCs w:val="21"/>
        </w:rPr>
        <w:br/>
        <w:t> </w:t>
      </w:r>
      <w:r w:rsidRPr="00901074">
        <w:rPr>
          <w:rFonts w:ascii="simsun" w:eastAsia="宋体" w:hAnsi="simsun" w:cs="宋体"/>
          <w:color w:val="000000"/>
          <w:kern w:val="0"/>
          <w:szCs w:val="21"/>
        </w:rPr>
        <w:br/>
        <w:t> </w:t>
      </w:r>
      <w:r w:rsidRPr="00901074">
        <w:rPr>
          <w:rFonts w:ascii="simsun" w:eastAsia="宋体" w:hAnsi="simsun" w:cs="宋体"/>
          <w:color w:val="000000"/>
          <w:kern w:val="0"/>
          <w:szCs w:val="21"/>
        </w:rPr>
        <w:br/>
        <w:t> </w:t>
      </w:r>
    </w:p>
    <w:p w:rsidR="00901074" w:rsidRPr="00901074" w:rsidRDefault="00901074" w:rsidP="00901074">
      <w:pPr>
        <w:widowControl/>
        <w:spacing w:line="360" w:lineRule="atLeast"/>
        <w:jc w:val="right"/>
        <w:rPr>
          <w:rFonts w:ascii="simsun" w:eastAsia="宋体" w:hAnsi="simsun" w:cs="宋体" w:hint="eastAsia"/>
          <w:color w:val="000000"/>
          <w:kern w:val="0"/>
          <w:szCs w:val="21"/>
        </w:rPr>
      </w:pPr>
      <w:r w:rsidRPr="00901074">
        <w:rPr>
          <w:rFonts w:ascii="simsun" w:eastAsia="宋体" w:hAnsi="simsun" w:cs="宋体"/>
          <w:color w:val="000000"/>
          <w:kern w:val="0"/>
          <w:szCs w:val="21"/>
        </w:rPr>
        <w:t>二</w:t>
      </w:r>
      <w:r w:rsidRPr="00901074">
        <w:rPr>
          <w:rFonts w:ascii="simsun" w:eastAsia="宋体" w:hAnsi="simsun" w:cs="宋体"/>
          <w:color w:val="000000"/>
          <w:kern w:val="0"/>
          <w:szCs w:val="21"/>
        </w:rPr>
        <w:t>○</w:t>
      </w:r>
      <w:r w:rsidRPr="00901074">
        <w:rPr>
          <w:rFonts w:ascii="simsun" w:eastAsia="宋体" w:hAnsi="simsun" w:cs="宋体"/>
          <w:color w:val="000000"/>
          <w:kern w:val="0"/>
          <w:szCs w:val="21"/>
        </w:rPr>
        <w:t>一六年十一月二十二日</w:t>
      </w:r>
      <w:r w:rsidRPr="00901074">
        <w:rPr>
          <w:rFonts w:ascii="simsun" w:eastAsia="宋体" w:hAnsi="simsun" w:cs="宋体"/>
          <w:color w:val="000000"/>
          <w:kern w:val="0"/>
          <w:szCs w:val="21"/>
        </w:rPr>
        <w:t>     </w:t>
      </w:r>
    </w:p>
    <w:p w:rsidR="001846FF" w:rsidRDefault="00C73F1D"/>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237E0"/>
    <w:multiLevelType w:val="multilevel"/>
    <w:tmpl w:val="7D4A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7B"/>
    <w:rsid w:val="000C637B"/>
    <w:rsid w:val="00901074"/>
    <w:rsid w:val="00A35C72"/>
    <w:rsid w:val="00C73F1D"/>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BE411-3D7E-4C35-B01F-60B2D953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07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1074"/>
    <w:rPr>
      <w:b/>
      <w:bCs/>
    </w:rPr>
  </w:style>
  <w:style w:type="character" w:customStyle="1" w:styleId="fawenbianhao">
    <w:name w:val="fawen_bianhao"/>
    <w:basedOn w:val="a0"/>
    <w:rsid w:val="0090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8364">
      <w:bodyDiv w:val="1"/>
      <w:marLeft w:val="0"/>
      <w:marRight w:val="0"/>
      <w:marTop w:val="0"/>
      <w:marBottom w:val="0"/>
      <w:divBdr>
        <w:top w:val="none" w:sz="0" w:space="0" w:color="auto"/>
        <w:left w:val="none" w:sz="0" w:space="0" w:color="auto"/>
        <w:bottom w:val="none" w:sz="0" w:space="0" w:color="auto"/>
        <w:right w:val="none" w:sz="0" w:space="0" w:color="auto"/>
      </w:divBdr>
      <w:divsChild>
        <w:div w:id="454754838">
          <w:marLeft w:val="0"/>
          <w:marRight w:val="0"/>
          <w:marTop w:val="0"/>
          <w:marBottom w:val="0"/>
          <w:divBdr>
            <w:top w:val="none" w:sz="0" w:space="0" w:color="auto"/>
            <w:left w:val="none" w:sz="0" w:space="0" w:color="auto"/>
            <w:bottom w:val="none" w:sz="0" w:space="0" w:color="auto"/>
            <w:right w:val="none" w:sz="0" w:space="0" w:color="auto"/>
          </w:divBdr>
          <w:divsChild>
            <w:div w:id="1275752086">
              <w:marLeft w:val="0"/>
              <w:marRight w:val="0"/>
              <w:marTop w:val="100"/>
              <w:marBottom w:val="100"/>
              <w:divBdr>
                <w:top w:val="none" w:sz="0" w:space="0" w:color="auto"/>
                <w:left w:val="none" w:sz="0" w:space="0" w:color="auto"/>
                <w:bottom w:val="none" w:sz="0" w:space="0" w:color="auto"/>
                <w:right w:val="none" w:sz="0" w:space="0" w:color="auto"/>
              </w:divBdr>
              <w:divsChild>
                <w:div w:id="49422383">
                  <w:marLeft w:val="0"/>
                  <w:marRight w:val="0"/>
                  <w:marTop w:val="0"/>
                  <w:marBottom w:val="0"/>
                  <w:divBdr>
                    <w:top w:val="none" w:sz="0" w:space="0" w:color="auto"/>
                    <w:left w:val="none" w:sz="0" w:space="0" w:color="auto"/>
                    <w:bottom w:val="none" w:sz="0" w:space="0" w:color="auto"/>
                    <w:right w:val="none" w:sz="0" w:space="0" w:color="auto"/>
                  </w:divBdr>
                  <w:divsChild>
                    <w:div w:id="349138375">
                      <w:marLeft w:val="0"/>
                      <w:marRight w:val="0"/>
                      <w:marTop w:val="0"/>
                      <w:marBottom w:val="0"/>
                      <w:divBdr>
                        <w:top w:val="none" w:sz="0" w:space="0" w:color="auto"/>
                        <w:left w:val="none" w:sz="0" w:space="0" w:color="auto"/>
                        <w:bottom w:val="none" w:sz="0" w:space="0" w:color="auto"/>
                        <w:right w:val="none" w:sz="0" w:space="0" w:color="auto"/>
                      </w:divBdr>
                      <w:divsChild>
                        <w:div w:id="421099898">
                          <w:marLeft w:val="0"/>
                          <w:marRight w:val="0"/>
                          <w:marTop w:val="0"/>
                          <w:marBottom w:val="0"/>
                          <w:divBdr>
                            <w:top w:val="none" w:sz="0" w:space="0" w:color="auto"/>
                            <w:left w:val="none" w:sz="0" w:space="0" w:color="auto"/>
                            <w:bottom w:val="none" w:sz="0" w:space="0" w:color="auto"/>
                            <w:right w:val="none" w:sz="0" w:space="0" w:color="auto"/>
                          </w:divBdr>
                          <w:divsChild>
                            <w:div w:id="2021661872">
                              <w:marLeft w:val="0"/>
                              <w:marRight w:val="0"/>
                              <w:marTop w:val="0"/>
                              <w:marBottom w:val="0"/>
                              <w:divBdr>
                                <w:top w:val="none" w:sz="0" w:space="0" w:color="auto"/>
                                <w:left w:val="none" w:sz="0" w:space="0" w:color="auto"/>
                                <w:bottom w:val="none" w:sz="0" w:space="0" w:color="auto"/>
                                <w:right w:val="none" w:sz="0" w:space="0" w:color="auto"/>
                              </w:divBdr>
                              <w:divsChild>
                                <w:div w:id="18684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6847">
                          <w:marLeft w:val="0"/>
                          <w:marRight w:val="0"/>
                          <w:marTop w:val="0"/>
                          <w:marBottom w:val="0"/>
                          <w:divBdr>
                            <w:top w:val="none" w:sz="0" w:space="0" w:color="auto"/>
                            <w:left w:val="none" w:sz="0" w:space="0" w:color="auto"/>
                            <w:bottom w:val="none" w:sz="0" w:space="0" w:color="auto"/>
                            <w:right w:val="none" w:sz="0" w:space="0" w:color="auto"/>
                          </w:divBdr>
                          <w:divsChild>
                            <w:div w:id="19888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2018-05-24T09:16:00Z</dcterms:created>
  <dcterms:modified xsi:type="dcterms:W3CDTF">2018-11-14T01:43:00Z</dcterms:modified>
</cp:coreProperties>
</file>