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863" w:rsidRPr="00C14863" w:rsidRDefault="00C14863" w:rsidP="00C14863">
      <w:pPr>
        <w:widowControl/>
        <w:spacing w:line="675" w:lineRule="atLeast"/>
        <w:jc w:val="center"/>
        <w:rPr>
          <w:rFonts w:ascii="宋体" w:eastAsia="宋体" w:hAnsi="宋体" w:cs="宋体"/>
          <w:b/>
          <w:bCs/>
          <w:color w:val="CC0000"/>
          <w:kern w:val="0"/>
          <w:sz w:val="30"/>
          <w:szCs w:val="30"/>
        </w:rPr>
      </w:pPr>
      <w:r w:rsidRPr="00C14863">
        <w:rPr>
          <w:rFonts w:ascii="宋体" w:eastAsia="宋体" w:hAnsi="宋体" w:cs="宋体" w:hint="eastAsia"/>
          <w:b/>
          <w:bCs/>
          <w:color w:val="CC0000"/>
          <w:kern w:val="0"/>
          <w:sz w:val="30"/>
          <w:szCs w:val="30"/>
        </w:rPr>
        <w:t>关于印发《清远市市级企业研究开发财政补助资金管理办法（试行）》的通知</w:t>
      </w:r>
    </w:p>
    <w:p w:rsidR="00C14863" w:rsidRPr="00C14863" w:rsidRDefault="00C14863" w:rsidP="00C14863">
      <w:pPr>
        <w:widowControl/>
        <w:spacing w:line="405" w:lineRule="atLeast"/>
        <w:jc w:val="center"/>
        <w:textAlignment w:val="bottom"/>
        <w:rPr>
          <w:rFonts w:ascii="宋体" w:eastAsia="宋体" w:hAnsi="宋体" w:cs="宋体" w:hint="eastAsia"/>
          <w:color w:val="333333"/>
          <w:kern w:val="0"/>
          <w:sz w:val="20"/>
          <w:szCs w:val="20"/>
        </w:rPr>
      </w:pPr>
      <w:r w:rsidRPr="00C14863">
        <w:rPr>
          <w:rFonts w:ascii="宋体" w:eastAsia="宋体" w:hAnsi="宋体" w:cs="宋体" w:hint="eastAsia"/>
          <w:color w:val="333333"/>
          <w:kern w:val="0"/>
          <w:sz w:val="20"/>
          <w:szCs w:val="20"/>
        </w:rPr>
        <w:t>来源:   发布时间：2016-09-26</w:t>
      </w:r>
    </w:p>
    <w:p w:rsidR="00C14863" w:rsidRPr="00C14863" w:rsidRDefault="00C14863" w:rsidP="00C14863">
      <w:pPr>
        <w:widowControl/>
        <w:spacing w:line="420" w:lineRule="atLeast"/>
        <w:jc w:val="right"/>
        <w:rPr>
          <w:rFonts w:ascii="宋体" w:eastAsia="宋体" w:hAnsi="宋体" w:cs="宋体" w:hint="eastAsia"/>
          <w:color w:val="333333"/>
          <w:kern w:val="0"/>
          <w:szCs w:val="21"/>
        </w:rPr>
      </w:pPr>
      <w:r w:rsidRPr="00C14863">
        <w:rPr>
          <w:rFonts w:ascii="仿宋" w:eastAsia="仿宋" w:hAnsi="仿宋" w:cs="宋体" w:hint="eastAsia"/>
          <w:color w:val="333333"/>
          <w:kern w:val="0"/>
          <w:sz w:val="32"/>
          <w:szCs w:val="32"/>
        </w:rPr>
        <w:t>清财工〔2016〕62号</w:t>
      </w:r>
    </w:p>
    <w:p w:rsidR="00C14863" w:rsidRPr="00C14863" w:rsidRDefault="00C14863" w:rsidP="00C14863">
      <w:pPr>
        <w:widowControl/>
        <w:spacing w:line="420" w:lineRule="atLeast"/>
        <w:rPr>
          <w:rFonts w:ascii="宋体" w:eastAsia="宋体" w:hAnsi="宋体" w:cs="宋体" w:hint="eastAsia"/>
          <w:color w:val="333333"/>
          <w:kern w:val="0"/>
          <w:szCs w:val="21"/>
        </w:rPr>
      </w:pPr>
      <w:r w:rsidRPr="00C14863">
        <w:rPr>
          <w:rFonts w:ascii="仿宋_GB2312" w:eastAsia="仿宋_GB2312" w:hAnsi="宋体" w:cs="宋体" w:hint="eastAsia"/>
          <w:color w:val="333333"/>
          <w:kern w:val="0"/>
          <w:sz w:val="32"/>
          <w:szCs w:val="32"/>
        </w:rPr>
        <w:t> </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仿宋" w:eastAsia="仿宋" w:hAnsi="仿宋" w:cs="宋体" w:hint="eastAsia"/>
          <w:color w:val="333333"/>
          <w:kern w:val="0"/>
          <w:sz w:val="32"/>
          <w:szCs w:val="32"/>
        </w:rPr>
        <w:t>高新区科技信息局、财政局，各县（市、区）科技局、财政局，市直有关单位：</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仿宋" w:eastAsia="仿宋" w:hAnsi="仿宋" w:cs="宋体" w:hint="eastAsia"/>
          <w:color w:val="333333"/>
          <w:kern w:val="0"/>
          <w:sz w:val="32"/>
          <w:szCs w:val="32"/>
        </w:rPr>
        <w:t>为加强和规范对企业研究开发财政补助资金的管理，引导企业普遍建立研发准备金制度，有计划、持续地增加研发投入，经市人民政府同意，市财政局会同市科技局制定了《清远市市级企业研究开发财政补助资金管理办法（试行）》，现印发给你们，请遵照执行。执行中遇到的问题，请向市财政局、市科技局反映。</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宋体" w:eastAsia="宋体" w:hAnsi="宋体" w:cs="宋体" w:hint="eastAsia"/>
          <w:color w:val="333333"/>
          <w:kern w:val="0"/>
          <w:szCs w:val="21"/>
        </w:rPr>
        <w:t> </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宋体" w:eastAsia="宋体" w:hAnsi="宋体" w:cs="宋体" w:hint="eastAsia"/>
          <w:color w:val="333333"/>
          <w:kern w:val="0"/>
          <w:szCs w:val="21"/>
        </w:rPr>
        <w:t> </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 xml:space="preserve"> </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清远市财政局</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清远市科学技术局</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 xml:space="preserve"> </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2016年9月21日</w:t>
      </w:r>
    </w:p>
    <w:p w:rsidR="00C14863" w:rsidRPr="00C14863" w:rsidRDefault="00C14863" w:rsidP="00C14863">
      <w:pPr>
        <w:widowControl/>
        <w:spacing w:line="420" w:lineRule="atLeast"/>
        <w:ind w:firstLine="420"/>
        <w:jc w:val="left"/>
        <w:rPr>
          <w:rFonts w:ascii="宋体" w:eastAsia="宋体" w:hAnsi="宋体" w:cs="宋体" w:hint="eastAsia"/>
          <w:color w:val="333333"/>
          <w:kern w:val="0"/>
          <w:szCs w:val="21"/>
        </w:rPr>
      </w:pPr>
      <w:r w:rsidRPr="00C14863">
        <w:rPr>
          <w:rFonts w:ascii="宋体" w:eastAsia="宋体" w:hAnsi="宋体" w:cs="宋体" w:hint="eastAsia"/>
          <w:color w:val="333333"/>
          <w:kern w:val="0"/>
          <w:szCs w:val="21"/>
        </w:rPr>
        <w:t> </w:t>
      </w:r>
    </w:p>
    <w:p w:rsidR="00C14863" w:rsidRPr="00C14863" w:rsidRDefault="00C14863" w:rsidP="00C14863">
      <w:pPr>
        <w:widowControl/>
        <w:spacing w:line="315" w:lineRule="atLeast"/>
        <w:jc w:val="center"/>
        <w:rPr>
          <w:rFonts w:ascii="宋体" w:eastAsia="宋体" w:hAnsi="宋体" w:cs="宋体" w:hint="eastAsia"/>
          <w:color w:val="333333"/>
          <w:kern w:val="0"/>
          <w:szCs w:val="21"/>
        </w:rPr>
      </w:pPr>
      <w:r w:rsidRPr="00C14863">
        <w:rPr>
          <w:rFonts w:ascii="黑体" w:eastAsia="黑体" w:hAnsi="黑体" w:cs="宋体" w:hint="eastAsia"/>
          <w:color w:val="333333"/>
          <w:kern w:val="0"/>
          <w:sz w:val="44"/>
          <w:szCs w:val="44"/>
        </w:rPr>
        <w:t>清远市市级企业研究开发财政补助</w:t>
      </w:r>
    </w:p>
    <w:p w:rsidR="00C14863" w:rsidRPr="00C14863" w:rsidRDefault="00C14863" w:rsidP="00C14863">
      <w:pPr>
        <w:widowControl/>
        <w:spacing w:line="315" w:lineRule="atLeast"/>
        <w:jc w:val="center"/>
        <w:rPr>
          <w:rFonts w:ascii="宋体" w:eastAsia="宋体" w:hAnsi="宋体" w:cs="宋体" w:hint="eastAsia"/>
          <w:color w:val="333333"/>
          <w:kern w:val="0"/>
          <w:szCs w:val="21"/>
        </w:rPr>
      </w:pPr>
      <w:r w:rsidRPr="00C14863">
        <w:rPr>
          <w:rFonts w:ascii="黑体" w:eastAsia="黑体" w:hAnsi="黑体" w:cs="宋体" w:hint="eastAsia"/>
          <w:color w:val="333333"/>
          <w:kern w:val="0"/>
          <w:sz w:val="44"/>
          <w:szCs w:val="44"/>
        </w:rPr>
        <w:t>资金管理办法（试行）</w:t>
      </w:r>
    </w:p>
    <w:p w:rsidR="00C14863" w:rsidRPr="00C14863" w:rsidRDefault="00C14863" w:rsidP="00C14863">
      <w:pPr>
        <w:widowControl/>
        <w:spacing w:line="420" w:lineRule="atLeast"/>
        <w:jc w:val="left"/>
        <w:outlineLvl w:val="0"/>
        <w:rPr>
          <w:rFonts w:ascii="宋体" w:eastAsia="宋体" w:hAnsi="宋体" w:cs="宋体" w:hint="eastAsia"/>
          <w:b/>
          <w:bCs/>
          <w:color w:val="333333"/>
          <w:kern w:val="36"/>
          <w:sz w:val="48"/>
          <w:szCs w:val="48"/>
        </w:rPr>
      </w:pPr>
      <w:r w:rsidRPr="00C14863">
        <w:rPr>
          <w:rFonts w:ascii="仿宋" w:eastAsia="仿宋" w:hAnsi="仿宋" w:cs="宋体" w:hint="eastAsia"/>
          <w:b/>
          <w:bCs/>
          <w:color w:val="333333"/>
          <w:kern w:val="36"/>
          <w:sz w:val="32"/>
          <w:szCs w:val="32"/>
        </w:rPr>
        <w:t>第一章</w:t>
      </w:r>
      <w:r w:rsidRPr="00C14863">
        <w:rPr>
          <w:rFonts w:ascii="Calibri" w:eastAsia="仿宋" w:hAnsi="Calibri" w:cs="Calibri"/>
          <w:b/>
          <w:bCs/>
          <w:color w:val="333333"/>
          <w:kern w:val="36"/>
          <w:sz w:val="32"/>
          <w:szCs w:val="32"/>
        </w:rPr>
        <w:t>  </w:t>
      </w:r>
      <w:r w:rsidRPr="00C14863">
        <w:rPr>
          <w:rFonts w:ascii="仿宋" w:eastAsia="仿宋" w:hAnsi="仿宋" w:cs="宋体" w:hint="eastAsia"/>
          <w:b/>
          <w:bCs/>
          <w:color w:val="333333"/>
          <w:kern w:val="36"/>
          <w:sz w:val="32"/>
          <w:szCs w:val="32"/>
        </w:rPr>
        <w:t>总</w:t>
      </w:r>
      <w:r w:rsidRPr="00C14863">
        <w:rPr>
          <w:rFonts w:ascii="Calibri" w:eastAsia="仿宋" w:hAnsi="Calibri" w:cs="Calibri"/>
          <w:b/>
          <w:bCs/>
          <w:color w:val="333333"/>
          <w:kern w:val="36"/>
          <w:sz w:val="32"/>
          <w:szCs w:val="32"/>
        </w:rPr>
        <w:t> </w:t>
      </w:r>
      <w:r w:rsidRPr="00C14863">
        <w:rPr>
          <w:rFonts w:ascii="仿宋" w:eastAsia="仿宋" w:hAnsi="仿宋" w:cs="宋体" w:hint="eastAsia"/>
          <w:b/>
          <w:bCs/>
          <w:color w:val="333333"/>
          <w:kern w:val="36"/>
          <w:sz w:val="32"/>
          <w:szCs w:val="32"/>
        </w:rPr>
        <w:t>则</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_GB2312" w:eastAsia="仿宋_GB2312" w:hAnsi="宋体" w:cs="宋体" w:hint="eastAsia"/>
          <w:color w:val="333333"/>
          <w:kern w:val="0"/>
          <w:sz w:val="32"/>
          <w:szCs w:val="32"/>
        </w:rPr>
        <w:t> </w:t>
      </w:r>
      <w:r w:rsidRPr="00C14863">
        <w:rPr>
          <w:rFonts w:ascii="仿宋" w:eastAsia="仿宋" w:hAnsi="仿宋" w:cs="宋体" w:hint="eastAsia"/>
          <w:b/>
          <w:bCs/>
          <w:color w:val="333333"/>
          <w:kern w:val="0"/>
          <w:sz w:val="32"/>
          <w:szCs w:val="32"/>
        </w:rPr>
        <w:t>第一条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为贯彻落实《广东省人民政府关于加快科技创新的若干政策意见》（粤府〔2015〕1号）和《中共清远市委</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清远市人民政府关于加快实施创新驱动发展战略的意</w:t>
      </w:r>
      <w:r w:rsidRPr="00C14863">
        <w:rPr>
          <w:rFonts w:ascii="仿宋" w:eastAsia="仿宋" w:hAnsi="仿宋" w:cs="宋体" w:hint="eastAsia"/>
          <w:color w:val="333333"/>
          <w:kern w:val="0"/>
          <w:sz w:val="32"/>
          <w:szCs w:val="32"/>
        </w:rPr>
        <w:lastRenderedPageBreak/>
        <w:t>见》（</w:t>
      </w:r>
      <w:proofErr w:type="gramStart"/>
      <w:r w:rsidRPr="00C14863">
        <w:rPr>
          <w:rFonts w:ascii="仿宋" w:eastAsia="仿宋" w:hAnsi="仿宋" w:cs="宋体" w:hint="eastAsia"/>
          <w:color w:val="333333"/>
          <w:kern w:val="0"/>
          <w:sz w:val="32"/>
          <w:szCs w:val="32"/>
        </w:rPr>
        <w:t>清发〔2015〕</w:t>
      </w:r>
      <w:proofErr w:type="gramEnd"/>
      <w:r w:rsidRPr="00C14863">
        <w:rPr>
          <w:rFonts w:ascii="仿宋" w:eastAsia="仿宋" w:hAnsi="仿宋" w:cs="宋体" w:hint="eastAsia"/>
          <w:color w:val="333333"/>
          <w:kern w:val="0"/>
          <w:sz w:val="32"/>
          <w:szCs w:val="32"/>
        </w:rPr>
        <w:t>2号），加强和规范对企业研究开发财政补助资金的管理，引导企业普遍建立研发准备金制度，有计划、持续地增加研发投入，参照《广东省省级企业研究开发财政补助资金管理办法（试行）》（粤财工〔2015〕246号），《广东省激励企业研究开发财政补助试行方案》（粤财工〔2015〕59号），《广东省企业研究开发省级财政补助政策操作指引（试行）》（</w:t>
      </w:r>
      <w:proofErr w:type="gramStart"/>
      <w:r w:rsidRPr="00C14863">
        <w:rPr>
          <w:rFonts w:ascii="仿宋" w:eastAsia="仿宋" w:hAnsi="仿宋" w:cs="宋体" w:hint="eastAsia"/>
          <w:color w:val="333333"/>
          <w:kern w:val="0"/>
          <w:sz w:val="32"/>
          <w:szCs w:val="32"/>
        </w:rPr>
        <w:t>粤科政字</w:t>
      </w:r>
      <w:proofErr w:type="gramEnd"/>
      <w:r w:rsidRPr="00C14863">
        <w:rPr>
          <w:rFonts w:ascii="仿宋" w:eastAsia="仿宋" w:hAnsi="仿宋" w:cs="宋体" w:hint="eastAsia"/>
          <w:color w:val="333333"/>
          <w:kern w:val="0"/>
          <w:sz w:val="32"/>
          <w:szCs w:val="32"/>
        </w:rPr>
        <w:t>〔2015〕164号），结合我市实际，制定本办法。</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b/>
          <w:bCs/>
          <w:color w:val="333333"/>
          <w:kern w:val="0"/>
          <w:sz w:val="32"/>
          <w:szCs w:val="32"/>
        </w:rPr>
        <w:t>    </w:t>
      </w:r>
      <w:r w:rsidRPr="00C14863">
        <w:rPr>
          <w:rFonts w:ascii="仿宋" w:eastAsia="仿宋" w:hAnsi="仿宋" w:cs="宋体" w:hint="eastAsia"/>
          <w:b/>
          <w:bCs/>
          <w:color w:val="333333"/>
          <w:kern w:val="0"/>
          <w:sz w:val="32"/>
          <w:szCs w:val="32"/>
        </w:rPr>
        <w:t>第二条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本办法所称市级企业研究开发财政补助资金（以下简称“补助资金”）是指由市级财政预算安排专项用于推进全市企业技术研究开发的后补助资金。</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b/>
          <w:bCs/>
          <w:color w:val="333333"/>
          <w:kern w:val="0"/>
          <w:sz w:val="32"/>
          <w:szCs w:val="32"/>
        </w:rPr>
        <w:t>    </w:t>
      </w:r>
      <w:r w:rsidRPr="00C14863">
        <w:rPr>
          <w:rFonts w:ascii="仿宋" w:eastAsia="仿宋" w:hAnsi="仿宋" w:cs="宋体" w:hint="eastAsia"/>
          <w:b/>
          <w:bCs/>
          <w:color w:val="333333"/>
          <w:kern w:val="0"/>
          <w:sz w:val="32"/>
          <w:szCs w:val="32"/>
        </w:rPr>
        <w:t>第三条</w:t>
      </w:r>
      <w:r w:rsidRPr="00C14863">
        <w:rPr>
          <w:rFonts w:ascii="Calibri" w:eastAsia="仿宋" w:hAnsi="Calibri" w:cs="Calibri"/>
          <w:b/>
          <w:bCs/>
          <w:color w:val="333333"/>
          <w:kern w:val="0"/>
          <w:sz w:val="32"/>
          <w:szCs w:val="32"/>
        </w:rPr>
        <w:t> </w:t>
      </w:r>
      <w:r w:rsidRPr="00C14863">
        <w:rPr>
          <w:rFonts w:ascii="仿宋" w:eastAsia="仿宋" w:hAnsi="仿宋" w:cs="宋体" w:hint="eastAsia"/>
          <w:color w:val="333333"/>
          <w:kern w:val="0"/>
          <w:sz w:val="32"/>
          <w:szCs w:val="32"/>
        </w:rPr>
        <w:t>补助资金管理遵照以下原则：</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——公平公正、依法依规。对已建立研发准备金制度的企业，</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仿宋" w:eastAsia="仿宋" w:hAnsi="仿宋" w:cs="宋体" w:hint="eastAsia"/>
          <w:color w:val="333333"/>
          <w:kern w:val="0"/>
          <w:sz w:val="32"/>
          <w:szCs w:val="32"/>
        </w:rPr>
        <w:t>根据经核实的企业研发投入情况对企业实行补助，公平覆盖符合规定的企业。</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——创新机制、科学分配。建立多部门协调管理和市县（市、区）多方合作参与的遴选及资金分配机制。</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——绩效管理、信息公开。建立以企业研发投入为主体的绩效评价和管理机制，按规定向社会公开信息。</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Calibri" w:eastAsia="仿宋" w:hAnsi="Calibri" w:cs="Calibri"/>
          <w:b/>
          <w:bCs/>
          <w:color w:val="333333"/>
          <w:kern w:val="0"/>
          <w:sz w:val="32"/>
          <w:szCs w:val="32"/>
        </w:rPr>
        <w:t> </w:t>
      </w:r>
      <w:r w:rsidRPr="00C14863">
        <w:rPr>
          <w:rFonts w:ascii="仿宋" w:eastAsia="仿宋" w:hAnsi="仿宋" w:cs="宋体" w:hint="eastAsia"/>
          <w:b/>
          <w:bCs/>
          <w:color w:val="333333"/>
          <w:kern w:val="0"/>
          <w:sz w:val="32"/>
          <w:szCs w:val="32"/>
        </w:rPr>
        <w:t>第四条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本办法所称研发准备金是指企业为保证内部研究开发项目的资金需求，根据企业董事会或总经理办公会的</w:t>
      </w:r>
      <w:r w:rsidRPr="00C14863">
        <w:rPr>
          <w:rFonts w:ascii="仿宋" w:eastAsia="仿宋" w:hAnsi="仿宋" w:cs="宋体" w:hint="eastAsia"/>
          <w:color w:val="333333"/>
          <w:kern w:val="0"/>
          <w:sz w:val="32"/>
          <w:szCs w:val="32"/>
        </w:rPr>
        <w:lastRenderedPageBreak/>
        <w:t>决议，提前安排专门用于研究开发项目支出的资金；研发准备金制度是指企业规范研发准备金的形成、使用、核算、信息披露等事项的管理制度和措施。</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b/>
          <w:bCs/>
          <w:color w:val="333333"/>
          <w:kern w:val="0"/>
          <w:sz w:val="32"/>
          <w:szCs w:val="32"/>
        </w:rPr>
        <w:t>    </w:t>
      </w:r>
      <w:r w:rsidRPr="00C14863">
        <w:rPr>
          <w:rFonts w:ascii="仿宋" w:eastAsia="仿宋" w:hAnsi="仿宋" w:cs="宋体" w:hint="eastAsia"/>
          <w:b/>
          <w:bCs/>
          <w:color w:val="333333"/>
          <w:kern w:val="0"/>
          <w:sz w:val="32"/>
          <w:szCs w:val="32"/>
        </w:rPr>
        <w:t>第五条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补助资金安排实行项目库管理制度，具体按照市级财政专项资金项目</w:t>
      </w:r>
      <w:proofErr w:type="gramStart"/>
      <w:r w:rsidRPr="00C14863">
        <w:rPr>
          <w:rFonts w:ascii="仿宋" w:eastAsia="仿宋" w:hAnsi="仿宋" w:cs="宋体" w:hint="eastAsia"/>
          <w:color w:val="333333"/>
          <w:kern w:val="0"/>
          <w:sz w:val="32"/>
          <w:szCs w:val="32"/>
        </w:rPr>
        <w:t>库有关</w:t>
      </w:r>
      <w:proofErr w:type="gramEnd"/>
      <w:r w:rsidRPr="00C14863">
        <w:rPr>
          <w:rFonts w:ascii="仿宋" w:eastAsia="仿宋" w:hAnsi="仿宋" w:cs="宋体" w:hint="eastAsia"/>
          <w:color w:val="333333"/>
          <w:kern w:val="0"/>
          <w:sz w:val="32"/>
          <w:szCs w:val="32"/>
        </w:rPr>
        <w:t>规定办理。</w:t>
      </w:r>
      <w:r w:rsidRPr="00C14863">
        <w:rPr>
          <w:rFonts w:ascii="Calibri" w:eastAsia="仿宋" w:hAnsi="Calibri" w:cs="Calibri"/>
          <w:color w:val="333333"/>
          <w:kern w:val="0"/>
          <w:sz w:val="32"/>
          <w:szCs w:val="32"/>
        </w:rPr>
        <w:t>              </w:t>
      </w:r>
    </w:p>
    <w:p w:rsidR="00C14863" w:rsidRPr="00C14863" w:rsidRDefault="00C14863" w:rsidP="00C14863">
      <w:pPr>
        <w:widowControl/>
        <w:spacing w:line="420" w:lineRule="atLeast"/>
        <w:jc w:val="left"/>
        <w:outlineLvl w:val="0"/>
        <w:rPr>
          <w:rFonts w:ascii="宋体" w:eastAsia="宋体" w:hAnsi="宋体" w:cs="宋体" w:hint="eastAsia"/>
          <w:b/>
          <w:bCs/>
          <w:color w:val="333333"/>
          <w:kern w:val="36"/>
          <w:sz w:val="48"/>
          <w:szCs w:val="48"/>
        </w:rPr>
      </w:pPr>
      <w:r w:rsidRPr="00C14863">
        <w:rPr>
          <w:rFonts w:ascii="仿宋" w:eastAsia="仿宋" w:hAnsi="仿宋" w:cs="宋体" w:hint="eastAsia"/>
          <w:b/>
          <w:bCs/>
          <w:color w:val="333333"/>
          <w:kern w:val="36"/>
          <w:sz w:val="32"/>
          <w:szCs w:val="32"/>
        </w:rPr>
        <w:t>第二章</w:t>
      </w:r>
      <w:r w:rsidRPr="00C14863">
        <w:rPr>
          <w:rFonts w:ascii="Calibri" w:eastAsia="仿宋" w:hAnsi="Calibri" w:cs="Calibri"/>
          <w:b/>
          <w:bCs/>
          <w:color w:val="333333"/>
          <w:kern w:val="36"/>
          <w:sz w:val="32"/>
          <w:szCs w:val="32"/>
        </w:rPr>
        <w:t>   </w:t>
      </w:r>
      <w:r w:rsidRPr="00C14863">
        <w:rPr>
          <w:rFonts w:ascii="仿宋" w:eastAsia="仿宋" w:hAnsi="仿宋" w:cs="宋体" w:hint="eastAsia"/>
          <w:b/>
          <w:bCs/>
          <w:color w:val="333333"/>
          <w:kern w:val="36"/>
          <w:sz w:val="32"/>
          <w:szCs w:val="32"/>
        </w:rPr>
        <w:t>部门职责</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Calibri" w:eastAsia="仿宋" w:hAnsi="Calibri" w:cs="Calibri"/>
          <w:b/>
          <w:bCs/>
          <w:color w:val="333333"/>
          <w:kern w:val="0"/>
          <w:sz w:val="32"/>
          <w:szCs w:val="32"/>
        </w:rPr>
        <w:t>  </w:t>
      </w:r>
      <w:r w:rsidRPr="00C14863">
        <w:rPr>
          <w:rFonts w:ascii="仿宋" w:eastAsia="仿宋" w:hAnsi="仿宋" w:cs="宋体" w:hint="eastAsia"/>
          <w:b/>
          <w:bCs/>
          <w:color w:val="333333"/>
          <w:kern w:val="0"/>
          <w:sz w:val="32"/>
          <w:szCs w:val="32"/>
        </w:rPr>
        <w:t>第六条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建立跨部门联席会议制度。联席会议由科技、财政、国税、地税、经信等部门组成，具体由市科技局会同市财政局负责资金管理和协调日常事务性工作。</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b/>
          <w:bCs/>
          <w:color w:val="333333"/>
          <w:kern w:val="0"/>
          <w:sz w:val="32"/>
          <w:szCs w:val="32"/>
        </w:rPr>
        <w:t>    </w:t>
      </w:r>
      <w:r w:rsidRPr="00C14863">
        <w:rPr>
          <w:rFonts w:ascii="仿宋" w:eastAsia="仿宋" w:hAnsi="仿宋" w:cs="宋体" w:hint="eastAsia"/>
          <w:b/>
          <w:bCs/>
          <w:color w:val="333333"/>
          <w:kern w:val="0"/>
          <w:sz w:val="32"/>
          <w:szCs w:val="32"/>
        </w:rPr>
        <w:t>第七条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市科技局负责补助资金的具体管理工作，会同市财政局编制补助资金年度安排总体计划、组织资金申报、审核、确定</w:t>
      </w:r>
      <w:proofErr w:type="gramStart"/>
      <w:r w:rsidRPr="00C14863">
        <w:rPr>
          <w:rFonts w:ascii="仿宋" w:eastAsia="仿宋" w:hAnsi="仿宋" w:cs="宋体" w:hint="eastAsia"/>
          <w:color w:val="333333"/>
          <w:kern w:val="0"/>
          <w:sz w:val="32"/>
          <w:szCs w:val="32"/>
        </w:rPr>
        <w:t>具体资金</w:t>
      </w:r>
      <w:proofErr w:type="gramEnd"/>
      <w:r w:rsidRPr="00C14863">
        <w:rPr>
          <w:rFonts w:ascii="仿宋" w:eastAsia="仿宋" w:hAnsi="仿宋" w:cs="宋体" w:hint="eastAsia"/>
          <w:color w:val="333333"/>
          <w:kern w:val="0"/>
          <w:sz w:val="32"/>
          <w:szCs w:val="32"/>
        </w:rPr>
        <w:t>补助计划；负责组织全市企业研究开发财政补助工作实施、监督；按“谁使用、谁负责”的原则负责补助资金使用安全、补助资金绩效评价、补助资金信息公开等。</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b/>
          <w:bCs/>
          <w:color w:val="333333"/>
          <w:kern w:val="0"/>
          <w:sz w:val="32"/>
          <w:szCs w:val="32"/>
        </w:rPr>
        <w:t>    </w:t>
      </w:r>
      <w:r w:rsidRPr="00C14863">
        <w:rPr>
          <w:rFonts w:ascii="仿宋" w:eastAsia="仿宋" w:hAnsi="仿宋" w:cs="宋体" w:hint="eastAsia"/>
          <w:b/>
          <w:bCs/>
          <w:color w:val="333333"/>
          <w:kern w:val="0"/>
          <w:sz w:val="32"/>
          <w:szCs w:val="32"/>
        </w:rPr>
        <w:t>第八条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市财政局负责补助资金预算管理，组织补助资金预算编制及执行；配合市科技局组织资金申报、审核；办理补助资金拨付、组织实施补助资金财政监督检查和重点绩效评价等。</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b/>
          <w:bCs/>
          <w:color w:val="333333"/>
          <w:kern w:val="0"/>
          <w:sz w:val="32"/>
          <w:szCs w:val="32"/>
        </w:rPr>
        <w:t>    </w:t>
      </w:r>
      <w:r w:rsidRPr="00C14863">
        <w:rPr>
          <w:rFonts w:ascii="仿宋" w:eastAsia="仿宋" w:hAnsi="仿宋" w:cs="宋体" w:hint="eastAsia"/>
          <w:b/>
          <w:bCs/>
          <w:color w:val="333333"/>
          <w:kern w:val="0"/>
          <w:sz w:val="32"/>
          <w:szCs w:val="32"/>
        </w:rPr>
        <w:t>第九条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市财政局会同市科技局根据全市企业研究开发投入实际情况、市级财力情况和企业规模等情况，测算年度补助资金安排额度，落实资金预算。</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b/>
          <w:bCs/>
          <w:color w:val="333333"/>
          <w:kern w:val="0"/>
          <w:sz w:val="32"/>
          <w:szCs w:val="32"/>
        </w:rPr>
        <w:lastRenderedPageBreak/>
        <w:t>    </w:t>
      </w:r>
      <w:r w:rsidRPr="00C14863">
        <w:rPr>
          <w:rFonts w:ascii="仿宋" w:eastAsia="仿宋" w:hAnsi="仿宋" w:cs="宋体" w:hint="eastAsia"/>
          <w:b/>
          <w:bCs/>
          <w:color w:val="333333"/>
          <w:kern w:val="0"/>
          <w:sz w:val="32"/>
          <w:szCs w:val="32"/>
        </w:rPr>
        <w:t>第十条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县（市、区）科技主管部门负责组织当地补助资金申报工作，并对项目的真实性、合</w:t>
      </w:r>
      <w:proofErr w:type="gramStart"/>
      <w:r w:rsidRPr="00C14863">
        <w:rPr>
          <w:rFonts w:ascii="仿宋" w:eastAsia="仿宋" w:hAnsi="仿宋" w:cs="宋体" w:hint="eastAsia"/>
          <w:color w:val="333333"/>
          <w:kern w:val="0"/>
          <w:sz w:val="32"/>
          <w:szCs w:val="32"/>
        </w:rPr>
        <w:t>规</w:t>
      </w:r>
      <w:proofErr w:type="gramEnd"/>
      <w:r w:rsidRPr="00C14863">
        <w:rPr>
          <w:rFonts w:ascii="仿宋" w:eastAsia="仿宋" w:hAnsi="仿宋" w:cs="宋体" w:hint="eastAsia"/>
          <w:color w:val="333333"/>
          <w:kern w:val="0"/>
          <w:sz w:val="32"/>
          <w:szCs w:val="32"/>
        </w:rPr>
        <w:t>性进行审核，负责组织当地企业研究开发财政补助工作实施、监督。中央、省</w:t>
      </w:r>
      <w:proofErr w:type="gramStart"/>
      <w:r w:rsidRPr="00C14863">
        <w:rPr>
          <w:rFonts w:ascii="仿宋" w:eastAsia="仿宋" w:hAnsi="仿宋" w:cs="宋体" w:hint="eastAsia"/>
          <w:color w:val="333333"/>
          <w:kern w:val="0"/>
          <w:sz w:val="32"/>
          <w:szCs w:val="32"/>
        </w:rPr>
        <w:t>驻清企业</w:t>
      </w:r>
      <w:proofErr w:type="gramEnd"/>
      <w:r w:rsidRPr="00C14863">
        <w:rPr>
          <w:rFonts w:ascii="仿宋" w:eastAsia="仿宋" w:hAnsi="仿宋" w:cs="宋体" w:hint="eastAsia"/>
          <w:color w:val="333333"/>
          <w:kern w:val="0"/>
          <w:sz w:val="32"/>
          <w:szCs w:val="32"/>
        </w:rPr>
        <w:t>直接向其注册所属地县（市、区）科技主管部门申报。市直企业直接向市科技局申报。</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b/>
          <w:bCs/>
          <w:color w:val="333333"/>
          <w:kern w:val="0"/>
          <w:sz w:val="32"/>
          <w:szCs w:val="32"/>
        </w:rPr>
        <w:t>    </w:t>
      </w:r>
      <w:r w:rsidRPr="00C14863">
        <w:rPr>
          <w:rFonts w:ascii="仿宋" w:eastAsia="仿宋" w:hAnsi="仿宋" w:cs="宋体" w:hint="eastAsia"/>
          <w:b/>
          <w:bCs/>
          <w:color w:val="333333"/>
          <w:kern w:val="0"/>
          <w:sz w:val="32"/>
          <w:szCs w:val="32"/>
        </w:rPr>
        <w:t>第十一条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县（市、区）财政部门负责配合当地科技主管部门组织资金审核及申报工作，及时按规定拨付补助资金，对补助资金进行财政监督检查。</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仿宋" w:eastAsia="仿宋" w:hAnsi="仿宋" w:cs="宋体" w:hint="eastAsia"/>
          <w:b/>
          <w:bCs/>
          <w:color w:val="333333"/>
          <w:kern w:val="0"/>
          <w:sz w:val="32"/>
          <w:szCs w:val="32"/>
        </w:rPr>
        <w:t>第三章</w:t>
      </w:r>
      <w:r w:rsidRPr="00C14863">
        <w:rPr>
          <w:rFonts w:ascii="Calibri" w:eastAsia="仿宋" w:hAnsi="Calibri" w:cs="Calibri"/>
          <w:b/>
          <w:bCs/>
          <w:color w:val="333333"/>
          <w:kern w:val="0"/>
          <w:sz w:val="32"/>
          <w:szCs w:val="32"/>
        </w:rPr>
        <w:t>   </w:t>
      </w:r>
      <w:r w:rsidRPr="00C14863">
        <w:rPr>
          <w:rFonts w:ascii="仿宋" w:eastAsia="仿宋" w:hAnsi="仿宋" w:cs="宋体" w:hint="eastAsia"/>
          <w:b/>
          <w:bCs/>
          <w:color w:val="333333"/>
          <w:kern w:val="0"/>
          <w:sz w:val="32"/>
          <w:szCs w:val="32"/>
        </w:rPr>
        <w:t>支持范围和方式</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b/>
          <w:bCs/>
          <w:color w:val="333333"/>
          <w:kern w:val="0"/>
          <w:sz w:val="32"/>
          <w:szCs w:val="32"/>
        </w:rPr>
        <w:t>    </w:t>
      </w:r>
      <w:r w:rsidRPr="00C14863">
        <w:rPr>
          <w:rFonts w:ascii="仿宋" w:eastAsia="仿宋" w:hAnsi="仿宋" w:cs="宋体" w:hint="eastAsia"/>
          <w:b/>
          <w:bCs/>
          <w:color w:val="333333"/>
          <w:kern w:val="0"/>
          <w:sz w:val="32"/>
          <w:szCs w:val="32"/>
        </w:rPr>
        <w:t>第十二条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补助资金的支持对象：</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（一）在清远市内注册，具有独立法人资格、健全的财务管理机构和财务管理制度，诚信经营，依法纳税的企业。</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（二）企业已建立研发准备金制度，根据研发计划及资金需求，提前安排研发资金，并已先行投入自筹资金开展研究开发活动。</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三）企业开展的研究开发活动应以《国家重点支持的高新技术领域》和国家发展改革委员会等部门公布的《当前优先发展的高技术产业化重点领域指南》规定项目的研究开发活动和各级科技行政部门发布的申报指南为指引，实施地在清远市内。</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lastRenderedPageBreak/>
        <w:t>   </w:t>
      </w:r>
      <w:r w:rsidRPr="00C14863">
        <w:rPr>
          <w:rFonts w:ascii="Calibri" w:eastAsia="仿宋" w:hAnsi="Calibri" w:cs="Calibri"/>
          <w:b/>
          <w:bCs/>
          <w:color w:val="333333"/>
          <w:kern w:val="0"/>
          <w:sz w:val="32"/>
          <w:szCs w:val="32"/>
        </w:rPr>
        <w:t> </w:t>
      </w:r>
      <w:r w:rsidRPr="00C14863">
        <w:rPr>
          <w:rFonts w:ascii="仿宋" w:eastAsia="仿宋" w:hAnsi="仿宋" w:cs="宋体" w:hint="eastAsia"/>
          <w:b/>
          <w:bCs/>
          <w:color w:val="333333"/>
          <w:kern w:val="0"/>
          <w:sz w:val="32"/>
          <w:szCs w:val="32"/>
        </w:rPr>
        <w:t>第十三条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企业研发准备金制度及年度研发工作须在广东省科技业务管理阳光政务平台（以下简称“阳光政务平台”）完成备案。</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b/>
          <w:bCs/>
          <w:color w:val="333333"/>
          <w:kern w:val="0"/>
          <w:sz w:val="32"/>
          <w:szCs w:val="32"/>
        </w:rPr>
        <w:t>第十四条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补助方式。补助资金采取事后奖补、分档补助、一次性拨付的方式。</w:t>
      </w:r>
    </w:p>
    <w:p w:rsidR="00C14863" w:rsidRPr="00C14863" w:rsidRDefault="00C14863" w:rsidP="00C14863">
      <w:pPr>
        <w:widowControl/>
        <w:spacing w:line="420" w:lineRule="atLeast"/>
        <w:jc w:val="left"/>
        <w:outlineLvl w:val="0"/>
        <w:rPr>
          <w:rFonts w:ascii="宋体" w:eastAsia="宋体" w:hAnsi="宋体" w:cs="宋体" w:hint="eastAsia"/>
          <w:b/>
          <w:bCs/>
          <w:color w:val="333333"/>
          <w:kern w:val="36"/>
          <w:sz w:val="48"/>
          <w:szCs w:val="48"/>
        </w:rPr>
      </w:pPr>
      <w:r w:rsidRPr="00C14863">
        <w:rPr>
          <w:rFonts w:ascii="仿宋" w:eastAsia="仿宋" w:hAnsi="仿宋" w:cs="宋体" w:hint="eastAsia"/>
          <w:b/>
          <w:bCs/>
          <w:color w:val="333333"/>
          <w:kern w:val="36"/>
          <w:sz w:val="32"/>
          <w:szCs w:val="32"/>
        </w:rPr>
        <w:t>第四章　资金申报、审核和拨付</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b/>
          <w:bCs/>
          <w:color w:val="333333"/>
          <w:kern w:val="0"/>
          <w:sz w:val="32"/>
          <w:szCs w:val="32"/>
        </w:rPr>
        <w:t>    </w:t>
      </w:r>
      <w:r w:rsidRPr="00C14863">
        <w:rPr>
          <w:rFonts w:ascii="仿宋" w:eastAsia="仿宋" w:hAnsi="仿宋" w:cs="宋体" w:hint="eastAsia"/>
          <w:b/>
          <w:bCs/>
          <w:color w:val="333333"/>
          <w:kern w:val="0"/>
          <w:sz w:val="32"/>
          <w:szCs w:val="32"/>
        </w:rPr>
        <w:t>第十五条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申报通知的发布。市科技局会同市财政局发布当年度《清远市市级企业研究开发财政补助资金申报通知》（以下简称“《申报通知》”）。</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b/>
          <w:bCs/>
          <w:color w:val="333333"/>
          <w:kern w:val="0"/>
          <w:sz w:val="32"/>
          <w:szCs w:val="32"/>
        </w:rPr>
        <w:t>    </w:t>
      </w:r>
      <w:r w:rsidRPr="00C14863">
        <w:rPr>
          <w:rFonts w:ascii="仿宋" w:eastAsia="仿宋" w:hAnsi="仿宋" w:cs="宋体" w:hint="eastAsia"/>
          <w:b/>
          <w:bCs/>
          <w:color w:val="333333"/>
          <w:kern w:val="0"/>
          <w:sz w:val="32"/>
          <w:szCs w:val="32"/>
        </w:rPr>
        <w:t>第十六条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申报流程及要求。按照《申报通知》要求，企业填写《清远市市级企业研究开发财政补助资金申报表》，连同相关附件纸质材料报送到所在地县（市、区）科技主管部门。</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附件包括以下材料：</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（一）经董事会或总经理办公会批准的企业研发准备金制度文件，加盖单位公章。</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（二）经董事会或总经理办公会批准的企业研发准备金预算、决算情况说明，加盖单位公章。</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（三）《企业研发准备金及研发项目备案登记表》，加盖单位公章。</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（四）《企业所得税年度纳税申报表》封面、《企业所得税年度纳税申报表》（A100000表）、《免税、减计收入及</w:t>
      </w:r>
      <w:r w:rsidRPr="00C14863">
        <w:rPr>
          <w:rFonts w:ascii="仿宋" w:eastAsia="仿宋" w:hAnsi="仿宋" w:cs="宋体" w:hint="eastAsia"/>
          <w:color w:val="333333"/>
          <w:kern w:val="0"/>
          <w:sz w:val="32"/>
          <w:szCs w:val="32"/>
        </w:rPr>
        <w:lastRenderedPageBreak/>
        <w:t>加计扣除优惠明细表》（A107010表）、《研发费用加计扣除优惠明细表》（A107014表）以及在税务部门备案的企业研发费用加计扣除情况备案表，并加盖单位公章。</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b/>
          <w:bCs/>
          <w:color w:val="333333"/>
          <w:kern w:val="0"/>
          <w:sz w:val="32"/>
          <w:szCs w:val="32"/>
        </w:rPr>
        <w:t>    </w:t>
      </w:r>
      <w:r w:rsidRPr="00C14863">
        <w:rPr>
          <w:rFonts w:ascii="仿宋" w:eastAsia="仿宋" w:hAnsi="仿宋" w:cs="宋体" w:hint="eastAsia"/>
          <w:b/>
          <w:bCs/>
          <w:color w:val="333333"/>
          <w:kern w:val="0"/>
          <w:sz w:val="32"/>
          <w:szCs w:val="32"/>
        </w:rPr>
        <w:t>第十七条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初审。申报受理截止后，县（市、区）科技主管部门会同当地财政、地税、国税和经信等主管部门对当地企业申报补助资金情况进行联合初审。</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县（市、区）科技主管部门会同当地财政主管部门根据各部门审核情况，书面填报《清远市市级企业研究开发财政补助资金申报汇总表》（以下简称《申报汇总表》）报送至市科技局、市财政局。对审核未通过的企业，由各县（市、区）科技主管部门退回申报材料并说明原因。</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b/>
          <w:bCs/>
          <w:color w:val="333333"/>
          <w:kern w:val="0"/>
          <w:sz w:val="32"/>
          <w:szCs w:val="32"/>
        </w:rPr>
        <w:t>    </w:t>
      </w:r>
      <w:r w:rsidRPr="00C14863">
        <w:rPr>
          <w:rFonts w:ascii="仿宋" w:eastAsia="仿宋" w:hAnsi="仿宋" w:cs="宋体" w:hint="eastAsia"/>
          <w:b/>
          <w:bCs/>
          <w:color w:val="333333"/>
          <w:kern w:val="0"/>
          <w:sz w:val="32"/>
          <w:szCs w:val="32"/>
        </w:rPr>
        <w:t>第十八条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审核及公示。市科技局会同市财政局、国税局、地税局、经信局对《申报汇总表》进行审核。市科技局会同市财政局按年度预算提出补助资金分配方案，经市级企业研究开发补助资金工作联席会议审定后，在市科技局网站上按程序向社会进行公示。对审核未通过的企业，由市科技局退回所在地县（市、区）科技主管部门并说明原因。</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b/>
          <w:bCs/>
          <w:color w:val="333333"/>
          <w:kern w:val="0"/>
          <w:sz w:val="32"/>
          <w:szCs w:val="32"/>
        </w:rPr>
        <w:t>    </w:t>
      </w:r>
      <w:r w:rsidRPr="00C14863">
        <w:rPr>
          <w:rFonts w:ascii="仿宋" w:eastAsia="仿宋" w:hAnsi="仿宋" w:cs="宋体" w:hint="eastAsia"/>
          <w:b/>
          <w:bCs/>
          <w:color w:val="333333"/>
          <w:kern w:val="0"/>
          <w:sz w:val="32"/>
          <w:szCs w:val="32"/>
        </w:rPr>
        <w:t>第十九条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补助资金的下达及拨付。市科技局会同市财政局联合将年度补助资金分配计划报市政府审批，市政府审批通过后，市财政局会同市科技局联合下达年度补助资金</w:t>
      </w:r>
      <w:r w:rsidRPr="00C14863">
        <w:rPr>
          <w:rFonts w:ascii="仿宋" w:eastAsia="仿宋" w:hAnsi="仿宋" w:cs="宋体" w:hint="eastAsia"/>
          <w:color w:val="333333"/>
          <w:kern w:val="0"/>
          <w:sz w:val="32"/>
          <w:szCs w:val="32"/>
        </w:rPr>
        <w:lastRenderedPageBreak/>
        <w:t>计划，县（市、区）财政主管部门按照补助资金计划在</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30</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日内将补助资金足额拨付至企业。</w:t>
      </w:r>
      <w:r w:rsidRPr="00C14863">
        <w:rPr>
          <w:rFonts w:ascii="Calibri" w:eastAsia="仿宋" w:hAnsi="Calibri" w:cs="Calibri"/>
          <w:b/>
          <w:bCs/>
          <w:color w:val="333333"/>
          <w:spacing w:val="30"/>
          <w:kern w:val="0"/>
          <w:sz w:val="32"/>
          <w:szCs w:val="32"/>
        </w:rPr>
        <w:t>            </w:t>
      </w:r>
    </w:p>
    <w:p w:rsidR="00C14863" w:rsidRPr="00C14863" w:rsidRDefault="00C14863" w:rsidP="00C14863">
      <w:pPr>
        <w:widowControl/>
        <w:spacing w:line="420" w:lineRule="atLeast"/>
        <w:jc w:val="left"/>
        <w:outlineLvl w:val="0"/>
        <w:rPr>
          <w:rFonts w:ascii="宋体" w:eastAsia="宋体" w:hAnsi="宋体" w:cs="宋体" w:hint="eastAsia"/>
          <w:b/>
          <w:bCs/>
          <w:color w:val="333333"/>
          <w:kern w:val="36"/>
          <w:sz w:val="48"/>
          <w:szCs w:val="48"/>
        </w:rPr>
      </w:pPr>
      <w:r w:rsidRPr="00C14863">
        <w:rPr>
          <w:rFonts w:ascii="仿宋" w:eastAsia="仿宋" w:hAnsi="仿宋" w:cs="宋体" w:hint="eastAsia"/>
          <w:b/>
          <w:bCs/>
          <w:color w:val="333333"/>
          <w:kern w:val="36"/>
          <w:sz w:val="32"/>
          <w:szCs w:val="32"/>
        </w:rPr>
        <w:t>第五章</w:t>
      </w:r>
      <w:r w:rsidRPr="00C14863">
        <w:rPr>
          <w:rFonts w:ascii="Calibri" w:eastAsia="仿宋" w:hAnsi="Calibri" w:cs="Calibri"/>
          <w:b/>
          <w:bCs/>
          <w:color w:val="333333"/>
          <w:kern w:val="36"/>
          <w:sz w:val="32"/>
          <w:szCs w:val="32"/>
        </w:rPr>
        <w:t>  </w:t>
      </w:r>
      <w:r w:rsidRPr="00C14863">
        <w:rPr>
          <w:rFonts w:ascii="仿宋" w:eastAsia="仿宋" w:hAnsi="仿宋" w:cs="宋体" w:hint="eastAsia"/>
          <w:b/>
          <w:bCs/>
          <w:color w:val="333333"/>
          <w:kern w:val="36"/>
          <w:sz w:val="32"/>
          <w:szCs w:val="32"/>
        </w:rPr>
        <w:t>信息公开</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b/>
          <w:bCs/>
          <w:color w:val="333333"/>
          <w:kern w:val="0"/>
          <w:sz w:val="32"/>
          <w:szCs w:val="32"/>
        </w:rPr>
        <w:t>    </w:t>
      </w:r>
      <w:r w:rsidRPr="00C14863">
        <w:rPr>
          <w:rFonts w:ascii="仿宋" w:eastAsia="仿宋" w:hAnsi="仿宋" w:cs="宋体" w:hint="eastAsia"/>
          <w:b/>
          <w:bCs/>
          <w:color w:val="333333"/>
          <w:kern w:val="0"/>
          <w:sz w:val="32"/>
          <w:szCs w:val="32"/>
        </w:rPr>
        <w:t>第二十条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补助资金实行信息公开。市科技局和市财政局按有关规定在部门门户网站上公开如下信息：</w:t>
      </w:r>
      <w:r w:rsidRPr="00C14863">
        <w:rPr>
          <w:rFonts w:ascii="Calibri" w:eastAsia="仿宋" w:hAnsi="Calibri" w:cs="Calibri"/>
          <w:color w:val="333333"/>
          <w:kern w:val="0"/>
          <w:sz w:val="32"/>
          <w:szCs w:val="32"/>
        </w:rPr>
        <w:t> </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（一）《清远市市级企业研究开发财政补助资金管理办法（试行)》。</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（二）补助资金申报通知，包括申报条件、扶持范围、扶持对象等内容。</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（三）补助资金申请情况，包括申报单位、申请金额等。</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（四）补助资金的年度分配方案，包括年度财政补助资金预算安排情况及获得补助企业名单、金额等。</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（五）补助资金绩效评价、监督检查和审计结果。</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（六）接受、处理投诉情况，包括投诉事项和原因、投诉处理情况等。</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（七）其他按规定应公开的内容。</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b/>
          <w:bCs/>
          <w:color w:val="333333"/>
          <w:kern w:val="0"/>
          <w:sz w:val="32"/>
          <w:szCs w:val="32"/>
        </w:rPr>
        <w:t>    </w:t>
      </w:r>
      <w:r w:rsidRPr="00C14863">
        <w:rPr>
          <w:rFonts w:ascii="仿宋" w:eastAsia="仿宋" w:hAnsi="仿宋" w:cs="宋体" w:hint="eastAsia"/>
          <w:b/>
          <w:bCs/>
          <w:color w:val="333333"/>
          <w:kern w:val="0"/>
          <w:sz w:val="32"/>
          <w:szCs w:val="32"/>
        </w:rPr>
        <w:t>第二十一条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企业研究开发补助涉及企业商业秘密的，企业应向当地科技主管部门报告，并按保密法相关规定办理。</w:t>
      </w:r>
    </w:p>
    <w:p w:rsidR="00C14863" w:rsidRPr="00C14863" w:rsidRDefault="00C14863" w:rsidP="00C14863">
      <w:pPr>
        <w:widowControl/>
        <w:spacing w:line="420" w:lineRule="atLeast"/>
        <w:jc w:val="left"/>
        <w:outlineLvl w:val="0"/>
        <w:rPr>
          <w:rFonts w:ascii="宋体" w:eastAsia="宋体" w:hAnsi="宋体" w:cs="宋体" w:hint="eastAsia"/>
          <w:b/>
          <w:bCs/>
          <w:color w:val="333333"/>
          <w:kern w:val="36"/>
          <w:sz w:val="48"/>
          <w:szCs w:val="48"/>
        </w:rPr>
      </w:pPr>
      <w:r w:rsidRPr="00C14863">
        <w:rPr>
          <w:rFonts w:ascii="仿宋" w:eastAsia="仿宋" w:hAnsi="仿宋" w:cs="宋体" w:hint="eastAsia"/>
          <w:b/>
          <w:bCs/>
          <w:color w:val="333333"/>
          <w:kern w:val="36"/>
          <w:sz w:val="32"/>
          <w:szCs w:val="32"/>
        </w:rPr>
        <w:t>第六章</w:t>
      </w:r>
      <w:r w:rsidRPr="00C14863">
        <w:rPr>
          <w:rFonts w:ascii="Calibri" w:eastAsia="仿宋" w:hAnsi="Calibri" w:cs="Calibri"/>
          <w:b/>
          <w:bCs/>
          <w:color w:val="333333"/>
          <w:kern w:val="36"/>
          <w:sz w:val="32"/>
          <w:szCs w:val="32"/>
        </w:rPr>
        <w:t>  </w:t>
      </w:r>
      <w:r w:rsidRPr="00C14863">
        <w:rPr>
          <w:rFonts w:ascii="仿宋" w:eastAsia="仿宋" w:hAnsi="仿宋" w:cs="宋体" w:hint="eastAsia"/>
          <w:b/>
          <w:bCs/>
          <w:color w:val="333333"/>
          <w:kern w:val="36"/>
          <w:sz w:val="32"/>
          <w:szCs w:val="32"/>
        </w:rPr>
        <w:t>监督检查和绩效评价</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b/>
          <w:bCs/>
          <w:color w:val="333333"/>
          <w:spacing w:val="30"/>
          <w:kern w:val="0"/>
          <w:sz w:val="32"/>
          <w:szCs w:val="32"/>
        </w:rPr>
        <w:t>   </w:t>
      </w:r>
      <w:r w:rsidRPr="00C14863">
        <w:rPr>
          <w:rFonts w:ascii="仿宋" w:eastAsia="仿宋" w:hAnsi="仿宋" w:cs="宋体" w:hint="eastAsia"/>
          <w:b/>
          <w:bCs/>
          <w:color w:val="333333"/>
          <w:kern w:val="0"/>
          <w:sz w:val="32"/>
          <w:szCs w:val="32"/>
        </w:rPr>
        <w:t>第二十二条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建立包括绩效目标申报审核、绩效跟踪督查、绩效评价的绩效管理机制。市财政局负责组织开展绩</w:t>
      </w:r>
      <w:r w:rsidRPr="00C14863">
        <w:rPr>
          <w:rFonts w:ascii="仿宋" w:eastAsia="仿宋" w:hAnsi="仿宋" w:cs="宋体" w:hint="eastAsia"/>
          <w:color w:val="333333"/>
          <w:kern w:val="0"/>
          <w:sz w:val="32"/>
          <w:szCs w:val="32"/>
        </w:rPr>
        <w:lastRenderedPageBreak/>
        <w:t>效评价工作，并视工作需要组织开展重点绩效评价工作。参照省的具体做法，市科技局负责制定补助资金绩效目标，组织做好绩效自评工作，会同市财政局落实绩效跟踪督查、绩效评价工作。</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b/>
          <w:bCs/>
          <w:color w:val="333333"/>
          <w:kern w:val="0"/>
          <w:sz w:val="32"/>
          <w:szCs w:val="32"/>
        </w:rPr>
        <w:t>    </w:t>
      </w:r>
      <w:r w:rsidRPr="00C14863">
        <w:rPr>
          <w:rFonts w:ascii="仿宋" w:eastAsia="仿宋" w:hAnsi="仿宋" w:cs="宋体" w:hint="eastAsia"/>
          <w:b/>
          <w:bCs/>
          <w:color w:val="333333"/>
          <w:kern w:val="0"/>
          <w:sz w:val="32"/>
          <w:szCs w:val="32"/>
        </w:rPr>
        <w:t>第二十三条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市科技局、市财政局根据实际情况，可采取定期检查、不定期抽查或委托所在地科技主管部门和财政主管部门（或评审机构）等方式，对补助资金的申报、管理等情况进行督促检查或绩效评价等，对弄虚作假、截留、挪用、挤占、骗取补助资金等行为，按《财政违法行为处罚处分条例》（国务院令427号）的相关规定进行处理，并依法追究有关单位及其相关人员责任。</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b/>
          <w:bCs/>
          <w:color w:val="333333"/>
          <w:kern w:val="0"/>
          <w:sz w:val="32"/>
          <w:szCs w:val="32"/>
        </w:rPr>
        <w:t>    </w:t>
      </w:r>
      <w:r w:rsidRPr="00C14863">
        <w:rPr>
          <w:rFonts w:ascii="仿宋" w:eastAsia="仿宋" w:hAnsi="仿宋" w:cs="宋体" w:hint="eastAsia"/>
          <w:b/>
          <w:bCs/>
          <w:color w:val="333333"/>
          <w:kern w:val="0"/>
          <w:sz w:val="32"/>
          <w:szCs w:val="32"/>
        </w:rPr>
        <w:t>第二十四条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获得补助资金的单位要切实加强对补助资金的使用管理，自觉接受财政、审计、监察部门的监督检查，严格执行财务规章制度和会计核算办法。</w:t>
      </w:r>
    </w:p>
    <w:p w:rsidR="00C14863" w:rsidRPr="00C14863" w:rsidRDefault="00C14863" w:rsidP="00C14863">
      <w:pPr>
        <w:widowControl/>
        <w:spacing w:line="420" w:lineRule="atLeast"/>
        <w:jc w:val="left"/>
        <w:outlineLvl w:val="0"/>
        <w:rPr>
          <w:rFonts w:ascii="宋体" w:eastAsia="宋体" w:hAnsi="宋体" w:cs="宋体" w:hint="eastAsia"/>
          <w:b/>
          <w:bCs/>
          <w:color w:val="333333"/>
          <w:kern w:val="36"/>
          <w:sz w:val="48"/>
          <w:szCs w:val="48"/>
        </w:rPr>
      </w:pPr>
      <w:r w:rsidRPr="00C14863">
        <w:rPr>
          <w:rFonts w:ascii="仿宋" w:eastAsia="仿宋" w:hAnsi="仿宋" w:cs="宋体" w:hint="eastAsia"/>
          <w:b/>
          <w:bCs/>
          <w:color w:val="333333"/>
          <w:kern w:val="36"/>
          <w:sz w:val="32"/>
          <w:szCs w:val="32"/>
        </w:rPr>
        <w:t>第七章</w:t>
      </w:r>
      <w:r w:rsidRPr="00C14863">
        <w:rPr>
          <w:rFonts w:ascii="Calibri" w:eastAsia="仿宋" w:hAnsi="Calibri" w:cs="Calibri"/>
          <w:b/>
          <w:bCs/>
          <w:color w:val="333333"/>
          <w:kern w:val="36"/>
          <w:sz w:val="32"/>
          <w:szCs w:val="32"/>
        </w:rPr>
        <w:t>  </w:t>
      </w:r>
      <w:r w:rsidRPr="00C14863">
        <w:rPr>
          <w:rFonts w:ascii="仿宋" w:eastAsia="仿宋" w:hAnsi="仿宋" w:cs="宋体" w:hint="eastAsia"/>
          <w:b/>
          <w:bCs/>
          <w:color w:val="333333"/>
          <w:kern w:val="36"/>
          <w:sz w:val="32"/>
          <w:szCs w:val="32"/>
        </w:rPr>
        <w:t>附</w:t>
      </w:r>
      <w:r w:rsidRPr="00C14863">
        <w:rPr>
          <w:rFonts w:ascii="Calibri" w:eastAsia="仿宋" w:hAnsi="Calibri" w:cs="Calibri"/>
          <w:b/>
          <w:bCs/>
          <w:color w:val="333333"/>
          <w:kern w:val="36"/>
          <w:sz w:val="32"/>
          <w:szCs w:val="32"/>
        </w:rPr>
        <w:t>  </w:t>
      </w:r>
      <w:r w:rsidRPr="00C14863">
        <w:rPr>
          <w:rFonts w:ascii="仿宋" w:eastAsia="仿宋" w:hAnsi="仿宋" w:cs="宋体" w:hint="eastAsia"/>
          <w:b/>
          <w:bCs/>
          <w:color w:val="333333"/>
          <w:kern w:val="36"/>
          <w:sz w:val="32"/>
          <w:szCs w:val="32"/>
        </w:rPr>
        <w:t>则</w:t>
      </w:r>
    </w:p>
    <w:p w:rsidR="00C14863" w:rsidRPr="00C14863" w:rsidRDefault="00C14863" w:rsidP="00C14863">
      <w:pPr>
        <w:widowControl/>
        <w:jc w:val="left"/>
        <w:rPr>
          <w:rFonts w:ascii="宋体" w:eastAsia="宋体" w:hAnsi="宋体" w:cs="宋体" w:hint="eastAsia"/>
          <w:color w:val="333333"/>
          <w:kern w:val="0"/>
          <w:szCs w:val="21"/>
        </w:rPr>
      </w:pPr>
      <w:r w:rsidRPr="00C14863">
        <w:rPr>
          <w:rFonts w:ascii="Calibri" w:eastAsia="仿宋" w:hAnsi="Calibri" w:cs="Calibri"/>
          <w:b/>
          <w:bCs/>
          <w:color w:val="333333"/>
          <w:kern w:val="0"/>
          <w:sz w:val="32"/>
          <w:szCs w:val="32"/>
        </w:rPr>
        <w:t>  </w:t>
      </w:r>
      <w:r w:rsidRPr="00C14863">
        <w:rPr>
          <w:rFonts w:ascii="Calibri" w:eastAsia="仿宋" w:hAnsi="Calibri" w:cs="Calibri"/>
          <w:color w:val="333333"/>
          <w:kern w:val="0"/>
          <w:sz w:val="32"/>
          <w:szCs w:val="32"/>
        </w:rPr>
        <w:t>  </w:t>
      </w:r>
      <w:r w:rsidRPr="00C14863">
        <w:rPr>
          <w:rFonts w:ascii="仿宋" w:eastAsia="仿宋" w:hAnsi="仿宋" w:cs="宋体" w:hint="eastAsia"/>
          <w:b/>
          <w:bCs/>
          <w:color w:val="333333"/>
          <w:kern w:val="0"/>
          <w:sz w:val="32"/>
          <w:szCs w:val="32"/>
        </w:rPr>
        <w:t>第二十五条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本办法由市财政局、市科技局负责解释。</w:t>
      </w:r>
    </w:p>
    <w:p w:rsidR="00C14863" w:rsidRPr="00C14863" w:rsidRDefault="00C14863" w:rsidP="00C14863">
      <w:pPr>
        <w:widowControl/>
        <w:rPr>
          <w:rFonts w:ascii="宋体" w:eastAsia="宋体" w:hAnsi="宋体" w:cs="宋体" w:hint="eastAsia"/>
          <w:color w:val="333333"/>
          <w:kern w:val="0"/>
          <w:szCs w:val="21"/>
        </w:rPr>
      </w:pPr>
      <w:r w:rsidRPr="00C14863">
        <w:rPr>
          <w:rFonts w:ascii="Calibri" w:eastAsia="仿宋" w:hAnsi="Calibri" w:cs="Calibri"/>
          <w:color w:val="333333"/>
          <w:kern w:val="0"/>
          <w:sz w:val="32"/>
          <w:szCs w:val="32"/>
        </w:rPr>
        <w:t>    </w:t>
      </w:r>
      <w:r w:rsidRPr="00C14863">
        <w:rPr>
          <w:rFonts w:ascii="仿宋" w:eastAsia="仿宋" w:hAnsi="仿宋" w:cs="宋体" w:hint="eastAsia"/>
          <w:b/>
          <w:bCs/>
          <w:color w:val="333333"/>
          <w:kern w:val="0"/>
          <w:sz w:val="32"/>
          <w:szCs w:val="32"/>
        </w:rPr>
        <w:t>第二十六条</w:t>
      </w:r>
      <w:r w:rsidRPr="00C14863">
        <w:rPr>
          <w:rFonts w:ascii="Calibri" w:eastAsia="仿宋" w:hAnsi="Calibri" w:cs="Calibri"/>
          <w:color w:val="333333"/>
          <w:kern w:val="0"/>
          <w:sz w:val="32"/>
          <w:szCs w:val="32"/>
        </w:rPr>
        <w:t> </w:t>
      </w:r>
      <w:r w:rsidRPr="00C14863">
        <w:rPr>
          <w:rFonts w:ascii="仿宋" w:eastAsia="仿宋" w:hAnsi="仿宋" w:cs="宋体" w:hint="eastAsia"/>
          <w:color w:val="333333"/>
          <w:kern w:val="0"/>
          <w:sz w:val="32"/>
          <w:szCs w:val="32"/>
        </w:rPr>
        <w:t>本办法自印发之日起施行，有效期至2020年12月31日，有关政策法律依据发生变化，根据实施情况依法评估修订。</w:t>
      </w:r>
    </w:p>
    <w:p w:rsidR="008962A5" w:rsidRPr="00C14863" w:rsidRDefault="008962A5">
      <w:bookmarkStart w:id="0" w:name="_GoBack"/>
      <w:bookmarkEnd w:id="0"/>
    </w:p>
    <w:sectPr w:rsidR="008962A5" w:rsidRPr="00C148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66"/>
    <w:rsid w:val="008962A5"/>
    <w:rsid w:val="00925D66"/>
    <w:rsid w:val="00C14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70361-3F27-4A16-8C9F-D7373990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116703">
      <w:bodyDiv w:val="1"/>
      <w:marLeft w:val="0"/>
      <w:marRight w:val="0"/>
      <w:marTop w:val="0"/>
      <w:marBottom w:val="0"/>
      <w:divBdr>
        <w:top w:val="none" w:sz="0" w:space="0" w:color="auto"/>
        <w:left w:val="none" w:sz="0" w:space="0" w:color="auto"/>
        <w:bottom w:val="none" w:sz="0" w:space="0" w:color="auto"/>
        <w:right w:val="none" w:sz="0" w:space="0" w:color="auto"/>
      </w:divBdr>
      <w:divsChild>
        <w:div w:id="531383463">
          <w:marLeft w:val="180"/>
          <w:marRight w:val="180"/>
          <w:marTop w:val="0"/>
          <w:marBottom w:val="0"/>
          <w:divBdr>
            <w:top w:val="none" w:sz="0" w:space="0" w:color="auto"/>
            <w:left w:val="none" w:sz="0" w:space="0" w:color="auto"/>
            <w:bottom w:val="dashed" w:sz="6" w:space="0" w:color="CCCCCC"/>
            <w:right w:val="none" w:sz="0" w:space="0" w:color="auto"/>
          </w:divBdr>
        </w:div>
        <w:div w:id="261306210">
          <w:marLeft w:val="150"/>
          <w:marRight w:val="150"/>
          <w:marTop w:val="150"/>
          <w:marBottom w:val="150"/>
          <w:divBdr>
            <w:top w:val="none" w:sz="0" w:space="0" w:color="auto"/>
            <w:left w:val="none" w:sz="0" w:space="0" w:color="auto"/>
            <w:bottom w:val="none" w:sz="0" w:space="0" w:color="auto"/>
            <w:right w:val="none" w:sz="0" w:space="0" w:color="auto"/>
          </w:divBdr>
          <w:divsChild>
            <w:div w:id="1819491486">
              <w:marLeft w:val="300"/>
              <w:marRight w:val="300"/>
              <w:marTop w:val="0"/>
              <w:marBottom w:val="0"/>
              <w:divBdr>
                <w:top w:val="none" w:sz="0" w:space="0" w:color="auto"/>
                <w:left w:val="none" w:sz="0" w:space="0" w:color="auto"/>
                <w:bottom w:val="none" w:sz="0" w:space="0" w:color="auto"/>
                <w:right w:val="none" w:sz="0" w:space="0" w:color="auto"/>
              </w:divBdr>
              <w:divsChild>
                <w:div w:id="1505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2018-05-14T14:39:00Z</dcterms:created>
  <dcterms:modified xsi:type="dcterms:W3CDTF">2018-05-14T14:39:00Z</dcterms:modified>
</cp:coreProperties>
</file>