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515" w:rsidRPr="00D14515" w:rsidRDefault="00D14515" w:rsidP="00D14515">
      <w:pPr>
        <w:widowControl/>
        <w:jc w:val="center"/>
        <w:rPr>
          <w:rFonts w:ascii="宋体" w:eastAsia="宋体" w:hAnsi="宋体" w:cs="宋体"/>
          <w:b/>
          <w:bCs/>
          <w:color w:val="CC0000"/>
          <w:kern w:val="0"/>
          <w:szCs w:val="21"/>
        </w:rPr>
      </w:pPr>
      <w:bookmarkStart w:id="0" w:name="_GoBack"/>
      <w:r w:rsidRPr="00D14515">
        <w:rPr>
          <w:rFonts w:ascii="宋体" w:eastAsia="宋体" w:hAnsi="宋体" w:cs="宋体"/>
          <w:b/>
          <w:bCs/>
          <w:color w:val="CC0000"/>
          <w:kern w:val="0"/>
          <w:szCs w:val="21"/>
        </w:rPr>
        <w:t>兴国</w:t>
      </w:r>
      <w:proofErr w:type="gramStart"/>
      <w:r w:rsidRPr="00D14515">
        <w:rPr>
          <w:rFonts w:ascii="宋体" w:eastAsia="宋体" w:hAnsi="宋体" w:cs="宋体"/>
          <w:b/>
          <w:bCs/>
          <w:color w:val="CC0000"/>
          <w:kern w:val="0"/>
          <w:szCs w:val="21"/>
        </w:rPr>
        <w:t>县促进</w:t>
      </w:r>
      <w:proofErr w:type="gramEnd"/>
      <w:r w:rsidRPr="00D14515">
        <w:rPr>
          <w:rFonts w:ascii="宋体" w:eastAsia="宋体" w:hAnsi="宋体" w:cs="宋体"/>
          <w:b/>
          <w:bCs/>
          <w:color w:val="CC0000"/>
          <w:kern w:val="0"/>
          <w:szCs w:val="21"/>
        </w:rPr>
        <w:t>工业经济发展若干政策(摘要)</w:t>
      </w:r>
    </w:p>
    <w:bookmarkEnd w:id="0"/>
    <w:p w:rsidR="00D14515" w:rsidRPr="00D14515" w:rsidRDefault="00D14515" w:rsidP="00D14515">
      <w:pPr>
        <w:widowControl/>
        <w:shd w:val="clear" w:color="auto" w:fill="FFFFFF"/>
        <w:jc w:val="left"/>
        <w:rPr>
          <w:rFonts w:ascii="宋体" w:eastAsia="宋体" w:hAnsi="宋体" w:cs="宋体"/>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兴国</w:t>
      </w:r>
      <w:proofErr w:type="gramStart"/>
      <w:r w:rsidRPr="00D14515">
        <w:rPr>
          <w:rFonts w:ascii="宋体" w:eastAsia="宋体" w:hAnsi="宋体" w:cs="宋体" w:hint="eastAsia"/>
          <w:b/>
          <w:bCs/>
          <w:color w:val="333333"/>
          <w:kern w:val="0"/>
          <w:sz w:val="28"/>
          <w:szCs w:val="28"/>
        </w:rPr>
        <w:t>县促进</w:t>
      </w:r>
      <w:proofErr w:type="gramEnd"/>
      <w:r w:rsidRPr="00D14515">
        <w:rPr>
          <w:rFonts w:ascii="宋体" w:eastAsia="宋体" w:hAnsi="宋体" w:cs="宋体" w:hint="eastAsia"/>
          <w:b/>
          <w:bCs/>
          <w:color w:val="333333"/>
          <w:kern w:val="0"/>
          <w:sz w:val="28"/>
          <w:szCs w:val="28"/>
        </w:rPr>
        <w:t>投资增长的若干政策措施（</w:t>
      </w:r>
      <w:proofErr w:type="gramStart"/>
      <w:r w:rsidRPr="00D14515">
        <w:rPr>
          <w:rFonts w:ascii="宋体" w:eastAsia="宋体" w:hAnsi="宋体" w:cs="宋体" w:hint="eastAsia"/>
          <w:b/>
          <w:bCs/>
          <w:color w:val="333333"/>
          <w:kern w:val="0"/>
          <w:sz w:val="28"/>
          <w:szCs w:val="28"/>
        </w:rPr>
        <w:t>县发改</w:t>
      </w:r>
      <w:proofErr w:type="gramEnd"/>
      <w:r w:rsidRPr="00D14515">
        <w:rPr>
          <w:rFonts w:ascii="宋体" w:eastAsia="宋体" w:hAnsi="宋体" w:cs="宋体" w:hint="eastAsia"/>
          <w:b/>
          <w:bCs/>
          <w:color w:val="333333"/>
          <w:kern w:val="0"/>
          <w:sz w:val="28"/>
          <w:szCs w:val="28"/>
        </w:rPr>
        <w:t>委）</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三、支持战略性新兴产业项目建设。</w:t>
      </w:r>
      <w:r w:rsidRPr="00D14515">
        <w:rPr>
          <w:rFonts w:ascii="宋体" w:eastAsia="宋体" w:hAnsi="宋体" w:cs="宋体" w:hint="eastAsia"/>
          <w:color w:val="333333"/>
          <w:kern w:val="0"/>
          <w:sz w:val="28"/>
          <w:szCs w:val="28"/>
        </w:rPr>
        <w:t>对战略性新兴产业项目，总投资1亿元及以上且在两年内竣工投产的，由受益财政按其项目设备投资额的3%以内给予一次性补助，单个项目最高补助额不超过300万元；总投资3亿元及以上且在两年内竣工投产的，在受益财政补助的基础上，县级财政再适当给予一次性补助。加大企业技术创新力度，对建立经国家确认的技术中心（研发中心），或通过国家高新技术企业认定的企业，县政府一次性奖励10万元；对建立经省确认的技术中心（研发中心）的，县政府一次性奖励5万元。对企业自主研发并经国家、省确认的新产品，除享受国家规定的税收优惠政策外，县政府一次性奖励国家级新产品5万元、省级新产品2万元。同一企业的同一项目按“就高不就低”原则享受扶持政策，不重复享受同类财政政策。（责任单位：县工信局、商务局、财政局）</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四、加大工业生产项目招商引资力度。</w:t>
      </w:r>
      <w:r w:rsidRPr="00D14515">
        <w:rPr>
          <w:rFonts w:ascii="宋体" w:eastAsia="宋体" w:hAnsi="宋体" w:cs="宋体" w:hint="eastAsia"/>
          <w:color w:val="333333"/>
          <w:kern w:val="0"/>
          <w:sz w:val="28"/>
          <w:szCs w:val="28"/>
        </w:rPr>
        <w:t>鼓励招大引强，对成功</w:t>
      </w:r>
      <w:proofErr w:type="gramStart"/>
      <w:r w:rsidRPr="00D14515">
        <w:rPr>
          <w:rFonts w:ascii="宋体" w:eastAsia="宋体" w:hAnsi="宋体" w:cs="宋体" w:hint="eastAsia"/>
          <w:color w:val="333333"/>
          <w:kern w:val="0"/>
          <w:sz w:val="28"/>
          <w:szCs w:val="28"/>
        </w:rPr>
        <w:t>引进市</w:t>
      </w:r>
      <w:proofErr w:type="gramEnd"/>
      <w:r w:rsidRPr="00D14515">
        <w:rPr>
          <w:rFonts w:ascii="宋体" w:eastAsia="宋体" w:hAnsi="宋体" w:cs="宋体" w:hint="eastAsia"/>
          <w:color w:val="333333"/>
          <w:kern w:val="0"/>
          <w:sz w:val="28"/>
          <w:szCs w:val="28"/>
        </w:rPr>
        <w:t>外企业（工业生产性项目）落户的，县财政按投资额一定比例给予引进单位或个人（公职人员除外，下同）奖励。对引进固定资产投资2000万元（含2000万元，下同）以上5000万元以下的项目竣工投产时奖励2万元；对引进固定资产投资5000万元以上1亿元以下的项目竣工投产时奖励4万元；对引进固定资产投资1亿元以上5亿元以下项目竣工投产时奖励8万元；对引进固定资产投资5亿元以上10亿元以下项目竣工投产时奖励15万元；对引进固定</w:t>
      </w:r>
      <w:r w:rsidRPr="00D14515">
        <w:rPr>
          <w:rFonts w:ascii="宋体" w:eastAsia="宋体" w:hAnsi="宋体" w:cs="宋体" w:hint="eastAsia"/>
          <w:color w:val="333333"/>
          <w:kern w:val="0"/>
          <w:sz w:val="28"/>
          <w:szCs w:val="28"/>
        </w:rPr>
        <w:lastRenderedPageBreak/>
        <w:t>资产投资10亿元以上的项目竣工投产时奖励30万元。市级奖励政策同时享受。外资项目按现汇进资每1美元奖0.1元人民币。企业实现税收的，按以下标准给予引进单位或个人奖励，对引进工业项目入驻园区的县直单位，自企业投产纳税达到50万元起（含50万元，下同），第一年按增值税地方所得的20%奖励，第二年起按增值税新增部分地方所得的20%奖励，</w:t>
      </w:r>
      <w:proofErr w:type="gramStart"/>
      <w:r w:rsidRPr="00D14515">
        <w:rPr>
          <w:rFonts w:ascii="宋体" w:eastAsia="宋体" w:hAnsi="宋体" w:cs="宋体" w:hint="eastAsia"/>
          <w:color w:val="333333"/>
          <w:kern w:val="0"/>
          <w:sz w:val="28"/>
          <w:szCs w:val="28"/>
        </w:rPr>
        <w:t>连奖三年</w:t>
      </w:r>
      <w:proofErr w:type="gramEnd"/>
      <w:r w:rsidRPr="00D14515">
        <w:rPr>
          <w:rFonts w:ascii="宋体" w:eastAsia="宋体" w:hAnsi="宋体" w:cs="宋体" w:hint="eastAsia"/>
          <w:color w:val="333333"/>
          <w:kern w:val="0"/>
          <w:sz w:val="28"/>
          <w:szCs w:val="28"/>
        </w:rPr>
        <w:t>；对引进工业项目入驻园区的乡镇，自企业投产纳税达到50万元起，第一年按增值税地方所得的50%奖励，第二年起按增值税新增部分地方所得的50%奖励，</w:t>
      </w:r>
      <w:proofErr w:type="gramStart"/>
      <w:r w:rsidRPr="00D14515">
        <w:rPr>
          <w:rFonts w:ascii="宋体" w:eastAsia="宋体" w:hAnsi="宋体" w:cs="宋体" w:hint="eastAsia"/>
          <w:color w:val="333333"/>
          <w:kern w:val="0"/>
          <w:sz w:val="28"/>
          <w:szCs w:val="28"/>
        </w:rPr>
        <w:t>连奖三年</w:t>
      </w:r>
      <w:proofErr w:type="gramEnd"/>
      <w:r w:rsidRPr="00D14515">
        <w:rPr>
          <w:rFonts w:ascii="宋体" w:eastAsia="宋体" w:hAnsi="宋体" w:cs="宋体" w:hint="eastAsia"/>
          <w:color w:val="333333"/>
          <w:kern w:val="0"/>
          <w:sz w:val="28"/>
          <w:szCs w:val="28"/>
        </w:rPr>
        <w:t>。（责任单位：县商务局、财政局）</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关于促进我县工业经济发展若干税收意见（县国税局）</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为落实我县主攻工业战略，发挥税收职能作用，做</w:t>
      </w:r>
      <w:proofErr w:type="gramStart"/>
      <w:r w:rsidRPr="00D14515">
        <w:rPr>
          <w:rFonts w:ascii="宋体" w:eastAsia="宋体" w:hAnsi="宋体" w:cs="宋体" w:hint="eastAsia"/>
          <w:color w:val="333333"/>
          <w:kern w:val="0"/>
          <w:sz w:val="28"/>
          <w:szCs w:val="28"/>
        </w:rPr>
        <w:t>强做</w:t>
      </w:r>
      <w:proofErr w:type="gramEnd"/>
      <w:r w:rsidRPr="00D14515">
        <w:rPr>
          <w:rFonts w:ascii="宋体" w:eastAsia="宋体" w:hAnsi="宋体" w:cs="宋体" w:hint="eastAsia"/>
          <w:color w:val="333333"/>
          <w:kern w:val="0"/>
          <w:sz w:val="28"/>
          <w:szCs w:val="28"/>
        </w:rPr>
        <w:t>大工业经济总量，推进企业转型升级，实现工业经济跨越式发展，特制定本意见。</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一、用活西部大开发税收政策</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一）认真落实西部大开发税收优惠政策。对设在我县的鼓励类产业且其主营业务收入占企业收入总额70%以上的内资企业和外商投资企业减按15%的税率征收企业所得税。取消备案核准，实施事后监管。积极争取将我县特色产业列入国家鼓励类产业目录。</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（二）引导企业扩大鼓励类业务。对</w:t>
      </w:r>
      <w:proofErr w:type="gramStart"/>
      <w:r w:rsidRPr="00D14515">
        <w:rPr>
          <w:rFonts w:ascii="宋体" w:eastAsia="宋体" w:hAnsi="宋体" w:cs="宋体" w:hint="eastAsia"/>
          <w:color w:val="333333"/>
          <w:kern w:val="0"/>
          <w:sz w:val="28"/>
          <w:szCs w:val="28"/>
        </w:rPr>
        <w:t>鼓励类产业主</w:t>
      </w:r>
      <w:proofErr w:type="gramEnd"/>
      <w:r w:rsidRPr="00D14515">
        <w:rPr>
          <w:rFonts w:ascii="宋体" w:eastAsia="宋体" w:hAnsi="宋体" w:cs="宋体" w:hint="eastAsia"/>
          <w:color w:val="333333"/>
          <w:kern w:val="0"/>
          <w:sz w:val="28"/>
          <w:szCs w:val="28"/>
        </w:rPr>
        <w:t>营业务收入占收入总额50%以上70%以下的企业，实施国税领导与企业一对一帮</w:t>
      </w:r>
      <w:r w:rsidRPr="00D14515">
        <w:rPr>
          <w:rFonts w:ascii="宋体" w:eastAsia="宋体" w:hAnsi="宋体" w:cs="宋体" w:hint="eastAsia"/>
          <w:color w:val="333333"/>
          <w:kern w:val="0"/>
          <w:sz w:val="28"/>
          <w:szCs w:val="28"/>
        </w:rPr>
        <w:lastRenderedPageBreak/>
        <w:t>扶，引导企业做大主营业务享受税收优惠，力争在2016年将西部大开发税收优惠政策惠及面提升20%。</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三）创新模式引进总部经济。加大西部大开发税收政策宣传，注重以商引商，以6种模式指导企业放大优惠政策杠杆效应：（1）将总部（核算中心）转移到我县；（2）将生产链条中税收产出高的环节转移到我县；（3）利用关联交易将中间产品委托加工等形式的收入和利润转移到我县；（4）在30%的控制线内将非鼓励类项目业务转移到我县；（5）将汇总纳税的分公司变更为独立核算的子公司；（6）将三级以下分支机构升格为可参与集团所得税分配的二级分支机构。</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四）引进股权转让交易企业。积极引进有股权转让交易业务的企业落户我县，引导企业采用“鼓励类产业为主营业务+股权转让”模式生产经营，对符合条件的企业执行西部大开发税收优惠政策；对企业符合条件的股权转让交易执行西部大开发税收优惠政策。</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二、支持企业研发新技术，开发新产品、新工艺</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（五）对企业开发新技术、新产品、新工艺而发生的研究开发费用，形成无形资产的按150%进行摊销，未形成无形资产的按150%加计扣除。</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（六）经认定为高新技术的企业减按15%的税率征收企业所得税。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七）对符合条件的企业允许固定资产加速折旧。自2014年1月1日后对生物药品制造业，专用设备制造业，铁路、船舶、航空航天和其他运输设备制造业，计算机、通信和其他电子设备制造业，仪器仪表制造业，信息传输、软件和信息技术服务业等行业企业（以下简称六大行业）购进的固定资产（包括自行建造），允许按不低于企业所得税法规定折旧年限的60%缩短折旧年限，或选择采取双倍余额递减法或年数总和法进行加速折旧。2014年1月1日后购进并专门用于研发活动的仪器、设备，单位价值不超过100万元的，可以一次性在计算应纳税所得额时扣除。企业持有的固定资产，单位价值不超过5000元的，可以一次性在计算应纳税所得额时扣除。自2015年1月1日起，对轻工、纺织、机械、汽车等四个领域重点行业新购进的固定资产可由企业选择缩短折旧年限或采取加速折旧方法。</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（八）对符合条件的技术转让所得，500万元以下的免征企业所得税，500万元以上的减半征收企业所得税。</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 xml:space="preserve">　三、做强我县特色产业</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（九）扶持矿产品加工业。支持我县矿产品生产加工企业从县外购进矿产品资源，指导其解决购进发票凭证入账问题，做大做强我县矿产品加工业。</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（十）支持脐橙加工和出口。继续保持脐橙加工出口企业较低税负率预警线，对脐橙生产加工企业自营或委托出口符合条件的产品，视同自产产品给</w:t>
      </w:r>
      <w:proofErr w:type="gramStart"/>
      <w:r w:rsidRPr="00D14515">
        <w:rPr>
          <w:rFonts w:ascii="宋体" w:eastAsia="宋体" w:hAnsi="宋体" w:cs="宋体" w:hint="eastAsia"/>
          <w:color w:val="333333"/>
          <w:kern w:val="0"/>
          <w:sz w:val="28"/>
          <w:szCs w:val="28"/>
        </w:rPr>
        <w:t>予退</w:t>
      </w:r>
      <w:proofErr w:type="gramEnd"/>
      <w:r w:rsidRPr="00D14515">
        <w:rPr>
          <w:rFonts w:ascii="宋体" w:eastAsia="宋体" w:hAnsi="宋体" w:cs="宋体" w:hint="eastAsia"/>
          <w:color w:val="333333"/>
          <w:kern w:val="0"/>
          <w:sz w:val="28"/>
          <w:szCs w:val="28"/>
        </w:rPr>
        <w:t>（免）税。</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四、扶优龙头骨干企业</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一）扶持企业“新三板”上市。企业在挂牌上市过程中进行资产重组，将全部或部分实物资产以及与其相关联的债权、债务和劳动力一并转让给其他单位和个人，其中涉及的货物转让部分不征收增值税；依法适用特殊税务处理规定的，对取得或转让的债务、股权、资产的计税基础可按原有计税基础确定；符合条件的企业以非货币性资产对外投资确认的非货币性资产转让所得，可自确认收入年度起不超过连续5个纳税年度的期间内，分期均匀计入相应年度的应纳税所得额，按规定计算缴纳企业所得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二）支持企业混合所有制改造。企业改组改制过程中，对改组改制前的库存存货，移送到改组改制后的新企业时，经国税局审核批准，允许作内部移库处理，不按视同销售计征增值税；由母公司实行统一核算的企业集团，其成员单位之间互相移送货物，如</w:t>
      </w:r>
      <w:proofErr w:type="gramStart"/>
      <w:r w:rsidRPr="00D14515">
        <w:rPr>
          <w:rFonts w:ascii="宋体" w:eastAsia="宋体" w:hAnsi="宋体" w:cs="宋体" w:hint="eastAsia"/>
          <w:color w:val="333333"/>
          <w:kern w:val="0"/>
          <w:sz w:val="28"/>
          <w:szCs w:val="28"/>
        </w:rPr>
        <w:t>不</w:t>
      </w:r>
      <w:proofErr w:type="gramEnd"/>
      <w:r w:rsidRPr="00D14515">
        <w:rPr>
          <w:rFonts w:ascii="宋体" w:eastAsia="宋体" w:hAnsi="宋体" w:cs="宋体" w:hint="eastAsia"/>
          <w:color w:val="333333"/>
          <w:kern w:val="0"/>
          <w:sz w:val="28"/>
          <w:szCs w:val="28"/>
        </w:rPr>
        <w:t>开具发票或收取货款的，经审核批准，不视同销售处理，不计征增值税。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（十三）支持国企改革。国有企业政策性搬迁，在搬迁期间发生的搬迁收入，可以暂不计入当期应纳税所得额，而在完成搬迁的年度，对搬迁收入进行汇总清算，计入企业应纳税所得额。</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w:t>
      </w:r>
      <w:r w:rsidRPr="00D14515">
        <w:rPr>
          <w:rFonts w:ascii="宋体" w:eastAsia="宋体" w:hAnsi="宋体" w:cs="宋体" w:hint="eastAsia"/>
          <w:b/>
          <w:bCs/>
          <w:color w:val="333333"/>
          <w:kern w:val="0"/>
          <w:sz w:val="28"/>
          <w:szCs w:val="28"/>
        </w:rPr>
        <w:t>五、加快发展小微企业</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（十四）认真执行小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税收新政。将月营业额2万至3万元的小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免征增值税政策期限延长至2017年底；从2015年10月1日起至2017年12月31日，将减按50%计入应纳税所得额，按20%的税率征收企业所得税的小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范围，由年应纳税所得额20万元扩大到30万元。</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（十五）加大税收政策落实督查。持续开展小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税收优惠政策宣传，将小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税收优惠政策落实情况作为“一号督查”任务，定期对小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落实优惠政策情况开展检查，严格实行绩效考核，确保优惠政策</w:t>
      </w:r>
      <w:proofErr w:type="gramStart"/>
      <w:r w:rsidRPr="00D14515">
        <w:rPr>
          <w:rFonts w:ascii="宋体" w:eastAsia="宋体" w:hAnsi="宋体" w:cs="宋体" w:hint="eastAsia"/>
          <w:color w:val="333333"/>
          <w:kern w:val="0"/>
          <w:sz w:val="28"/>
          <w:szCs w:val="28"/>
        </w:rPr>
        <w:t>落实面</w:t>
      </w:r>
      <w:proofErr w:type="gramEnd"/>
      <w:r w:rsidRPr="00D14515">
        <w:rPr>
          <w:rFonts w:ascii="宋体" w:eastAsia="宋体" w:hAnsi="宋体" w:cs="宋体" w:hint="eastAsia"/>
          <w:color w:val="333333"/>
          <w:kern w:val="0"/>
          <w:sz w:val="28"/>
          <w:szCs w:val="28"/>
        </w:rPr>
        <w:t>在99%以上。</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（十六）开展小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“税易贷”业务。负责任地评定和报送A级纳税信用级别小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名单，协调银行向小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提供一定额度的无抵押信用贷款及其他综合金融服务，缓解小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短期生产经营融资困难。</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六、创新税收服务方式</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七）加大简政放权。认真执行进一步取消和下放税务行政审批权的各项规定，全面落实生产企业出口退税审批权下放的税收政策，严格执行出口退税工作规范，加速出口退税办理流程；实施工商营业执照、组织机构代码证和税务登记证“三证合一”改革，加快推进“一证一码”；加快国地税联合办税服务厅建设，推广税务</w:t>
      </w:r>
      <w:proofErr w:type="gramStart"/>
      <w:r w:rsidRPr="00D14515">
        <w:rPr>
          <w:rFonts w:ascii="宋体" w:eastAsia="宋体" w:hAnsi="宋体" w:cs="宋体" w:hint="eastAsia"/>
          <w:color w:val="333333"/>
          <w:kern w:val="0"/>
          <w:sz w:val="28"/>
          <w:szCs w:val="28"/>
        </w:rPr>
        <w:t>通办窗口</w:t>
      </w:r>
      <w:proofErr w:type="gramEnd"/>
      <w:r w:rsidRPr="00D14515">
        <w:rPr>
          <w:rFonts w:ascii="宋体" w:eastAsia="宋体" w:hAnsi="宋体" w:cs="宋体" w:hint="eastAsia"/>
          <w:color w:val="333333"/>
          <w:kern w:val="0"/>
          <w:sz w:val="28"/>
          <w:szCs w:val="28"/>
        </w:rPr>
        <w:t>，开展联合执法，降低办税成本，提高执法效能。</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（十八）建立延期纳税绿色通道。对因有法定特殊困难不能按期缴纳税款的企业，建立绿色通道，实施专人负责，积极争取省国税局批准，最长延期3个月缴纳税款，帮助企业缓解资金困难。</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（十九）实施互联网+税务。积极探索“互联网+税务”模式，试点移动终端办税，加大网上办税服务厅建设，全面开展网上办税和推行网上审批；加大自助办税机投放，实现24小时纳税人自助办税。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（二十）实施精准帮扶。县局领导至少选定1户重点工业企业实施“一对一”挂点帮扶，积极参与全县企业精准帮扶手机信息平台建设，实现信息互联互通，及时准确解答企业反映的问题，并进行跟踪服务。</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关于支持我县工业经济发展若干税收意见（县地税局）</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为贯彻落实县委、县政府“主攻工业、三年翻番”的决策部署，充分发挥地税职能作用，以更加务实举措和优质服务，全力支持我县新型工业化进程、推动产业发展升级、壮大工业经济总量，根据《中共兴国县委兴国县人民政府关于印发&lt;兴国县三年主攻工业推进计划&gt;（2016-2018年）的通知》（兴发[2015]15号）、《中共兴国县委 兴国县人民政府关于印发&lt;兴国县三年主攻工业考核评比方案&gt;（2016-2018年）的通知》（</w:t>
      </w:r>
      <w:proofErr w:type="gramStart"/>
      <w:r w:rsidRPr="00D14515">
        <w:rPr>
          <w:rFonts w:ascii="宋体" w:eastAsia="宋体" w:hAnsi="宋体" w:cs="宋体" w:hint="eastAsia"/>
          <w:color w:val="333333"/>
          <w:kern w:val="0"/>
          <w:sz w:val="28"/>
          <w:szCs w:val="28"/>
        </w:rPr>
        <w:t>兴字</w:t>
      </w:r>
      <w:proofErr w:type="gramEnd"/>
      <w:r w:rsidRPr="00D14515">
        <w:rPr>
          <w:rFonts w:ascii="宋体" w:eastAsia="宋体" w:hAnsi="宋体" w:cs="宋体" w:hint="eastAsia"/>
          <w:color w:val="333333"/>
          <w:kern w:val="0"/>
          <w:sz w:val="28"/>
          <w:szCs w:val="28"/>
        </w:rPr>
        <w:t>[2015]33号）和《中共兴国县委办公室兴国县人民政府办公室印发&lt;关于精准帮扶企业的实施意</w:t>
      </w:r>
      <w:r w:rsidRPr="00D14515">
        <w:rPr>
          <w:rFonts w:ascii="宋体" w:eastAsia="宋体" w:hAnsi="宋体" w:cs="宋体" w:hint="eastAsia"/>
          <w:color w:val="333333"/>
          <w:kern w:val="0"/>
          <w:sz w:val="28"/>
          <w:szCs w:val="28"/>
        </w:rPr>
        <w:lastRenderedPageBreak/>
        <w:t>见&gt;的通知》（兴办发[2015]21号）、《赣州市地方税务局关于印发&lt;赣州市地方税务局贯彻全市“主攻工业、三年翻番”决策部署政策措施30条&gt;的通知》（</w:t>
      </w:r>
      <w:proofErr w:type="gramStart"/>
      <w:r w:rsidRPr="00D14515">
        <w:rPr>
          <w:rFonts w:ascii="宋体" w:eastAsia="宋体" w:hAnsi="宋体" w:cs="宋体" w:hint="eastAsia"/>
          <w:color w:val="333333"/>
          <w:kern w:val="0"/>
          <w:sz w:val="28"/>
          <w:szCs w:val="28"/>
        </w:rPr>
        <w:t>赣市地税</w:t>
      </w:r>
      <w:proofErr w:type="gramEnd"/>
      <w:r w:rsidRPr="00D14515">
        <w:rPr>
          <w:rFonts w:ascii="宋体" w:eastAsia="宋体" w:hAnsi="宋体" w:cs="宋体" w:hint="eastAsia"/>
          <w:color w:val="333333"/>
          <w:kern w:val="0"/>
          <w:sz w:val="28"/>
          <w:szCs w:val="28"/>
        </w:rPr>
        <w:t>发[2015]74号）等文件精神，特制定本意见。</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一、用好西部大开发税收政策</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（一）积极落实西部大开发税收优惠政策。对设在兴国县符合规定的鼓励类产业的内资企业和外商投资企业，一律减按15%的税率征收企业所得税。对企业享受优惠政策，取消前置行政审批，实行事后行政监管。</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用活税收优惠政策助力招商。对兴国县范围内的企业取得的各类政府性奖励、财政补贴、财政返还等财政性资金，凡有专项用途的，准许作为不征税收入，在计算应纳税所得额时从收入总额中减除，不征收企业所得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三）促进总部经济发展。鼓励和引导企业将总部（核算中心）设在兴国。对通过股权投资、关联交易或生产链条转移等形式，将资本、收入、利润转移到我县的总部企业（核算中心），从宽适用“企业所得税减按15%”的优惠税率，从宽扣除相关成本费用。</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（四）积极争取配套优惠政策。争取将钨、脐橙等优势产业纳入到国家鼓励类产业范围；争取延长执行西部大开发税收优惠政策期限。</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w:t>
      </w:r>
      <w:r w:rsidRPr="00D14515">
        <w:rPr>
          <w:rFonts w:ascii="宋体" w:eastAsia="宋体" w:hAnsi="宋体" w:cs="宋体" w:hint="eastAsia"/>
          <w:b/>
          <w:bCs/>
          <w:color w:val="333333"/>
          <w:kern w:val="0"/>
          <w:sz w:val="28"/>
          <w:szCs w:val="28"/>
        </w:rPr>
        <w:t xml:space="preserve">　二、支持工业园区建设</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（五）鼓励企业入户园区。对企业在园区内经批准开发荒山、改造废弃土地，从使用的月份起免征城镇土地使用税10年。对入户工业园区的企业，缴纳房产税、城镇土地使用税确有困难的，可按规定予以减免。</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六）支持园区标准厂房建设。对园区内为缩短投入产出周期、吸引企业前来投资提前建设的标准厂房，以及在基建工地为基建工地服务的各种工棚、材料棚、休息棚和办公室、食堂、茶炉房、汽车房等临时性房屋，无论是施工企业自行建造还是由基建单位出资建造后交付施工企业使用的，在施工期间，一律免征房产税。对投资建好的标准厂房，因招商等原因造成无法投入生产且无其他经营收入的，按规定减免房产税、城镇土地使用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（七）支持园区基础设施建设。对企业从事符合国家重点扶持的机场、铁路、公路、城市公共交通、电力、水利等公共基础设施项目投资经营所得，</w:t>
      </w:r>
      <w:proofErr w:type="gramStart"/>
      <w:r w:rsidRPr="00D14515">
        <w:rPr>
          <w:rFonts w:ascii="宋体" w:eastAsia="宋体" w:hAnsi="宋体" w:cs="宋体" w:hint="eastAsia"/>
          <w:color w:val="333333"/>
          <w:kern w:val="0"/>
          <w:sz w:val="28"/>
          <w:szCs w:val="28"/>
        </w:rPr>
        <w:t>自项目</w:t>
      </w:r>
      <w:proofErr w:type="gramEnd"/>
      <w:r w:rsidRPr="00D14515">
        <w:rPr>
          <w:rFonts w:ascii="宋体" w:eastAsia="宋体" w:hAnsi="宋体" w:cs="宋体" w:hint="eastAsia"/>
          <w:color w:val="333333"/>
          <w:kern w:val="0"/>
          <w:sz w:val="28"/>
          <w:szCs w:val="28"/>
        </w:rPr>
        <w:t>取得第一笔生产经营收入所属纳税年度起，第一年至第三年免征企业所得税，第四年至第六年减半征收企业所得税。对属于国家及省级重点建设项目、扶持发展项目，企业缴纳房产税、城镇土地使用税确有困难，按规定减免房产税、城镇土地使用税。对于园区内各类危险品仓库、厂房所需的防火、防爆、防毒等安全防范用地，按规定免征土地使用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八）支持园区公共服务设施建设。对企业办的学校、医院、托儿所、幼儿园占用的耕地免征耕地占用税，对上述自用的房产、土地，免征房产税、城镇土地使用税。对企业投资用于自身生产经营所需的公路用地，除另有规定外，在厂区以外、与社会公用地段未加隔离的，免征城镇土地使用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九）促进园区提高土地使用效率。对企业因城市实施规划、国家建设的需要而被政府批准征用的房产或收回的土地使用权免征土地增值税。因城市实施规划、国家建设需要而搬迁，由企业自行转让房地产的，免征土地增值税。在规定的期限内，对园区内的物流企业自有的（包括自用和出租）大宗商品仓储设施用地，减按50%计征城镇土地使用税。</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 xml:space="preserve">　三、支持小</w:t>
      </w:r>
      <w:proofErr w:type="gramStart"/>
      <w:r w:rsidRPr="00D14515">
        <w:rPr>
          <w:rFonts w:ascii="宋体" w:eastAsia="宋体" w:hAnsi="宋体" w:cs="宋体" w:hint="eastAsia"/>
          <w:b/>
          <w:bCs/>
          <w:color w:val="333333"/>
          <w:kern w:val="0"/>
          <w:sz w:val="28"/>
          <w:szCs w:val="28"/>
        </w:rPr>
        <w:t>微企业</w:t>
      </w:r>
      <w:proofErr w:type="gramEnd"/>
      <w:r w:rsidRPr="00D14515">
        <w:rPr>
          <w:rFonts w:ascii="宋体" w:eastAsia="宋体" w:hAnsi="宋体" w:cs="宋体" w:hint="eastAsia"/>
          <w:b/>
          <w:bCs/>
          <w:color w:val="333333"/>
          <w:kern w:val="0"/>
          <w:sz w:val="28"/>
          <w:szCs w:val="28"/>
        </w:rPr>
        <w:t>发展</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（十）加大小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优惠力度。从2015年10月1日起，小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年应纳税所得额不超过30万元的，减按50%计入应纳税所得额，按20%的税率征收企业所得税；月营业额（销售额）不超过3万元的小微企业，2017年底以前免征城建税、教育费附加、地方教育附加、水利建设基金、文化事业建设费。对安排残疾人就业虽未达到规定比例、在职职工总数20人以下（含20人）的小微企业，免征残疾人就业保障金。对金融机构与小型、微型企业签订的借款合同继续免征印花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（十一）鼓励小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技术创新。对轻工、纺织、机械、汽车等四个领域重点行业的小型微利企业2015年1月1日后新购进的研发和生产经营共用的仪器、设备，单位价值不超过100万元的，允许一次性计入当期成本费用在计算应纳税所得额时扣除，不再分年度计算折旧；单位价值超过100万元的，可由企业选择缩短折旧年限或采取加速折旧的方法。</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（十二）开展小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“税易贷”服务。对纳税信用好的A级纳税信用小微企业，积极协调银行为其提供最高额度为200万元的无抵押信用贷款以及其他综合金融服务，帮助小</w:t>
      </w:r>
      <w:proofErr w:type="gramStart"/>
      <w:r w:rsidRPr="00D14515">
        <w:rPr>
          <w:rFonts w:ascii="宋体" w:eastAsia="宋体" w:hAnsi="宋体" w:cs="宋体" w:hint="eastAsia"/>
          <w:color w:val="333333"/>
          <w:kern w:val="0"/>
          <w:sz w:val="28"/>
          <w:szCs w:val="28"/>
        </w:rPr>
        <w:t>微企业</w:t>
      </w:r>
      <w:proofErr w:type="gramEnd"/>
      <w:r w:rsidRPr="00D14515">
        <w:rPr>
          <w:rFonts w:ascii="宋体" w:eastAsia="宋体" w:hAnsi="宋体" w:cs="宋体" w:hint="eastAsia"/>
          <w:color w:val="333333"/>
          <w:kern w:val="0"/>
          <w:sz w:val="28"/>
          <w:szCs w:val="28"/>
        </w:rPr>
        <w:t>缓解融资困难。</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 xml:space="preserve">　四、支持优势产业发展</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（十三）支持</w:t>
      </w:r>
      <w:proofErr w:type="gramStart"/>
      <w:r w:rsidRPr="00D14515">
        <w:rPr>
          <w:rFonts w:ascii="宋体" w:eastAsia="宋体" w:hAnsi="宋体" w:cs="宋体" w:hint="eastAsia"/>
          <w:color w:val="333333"/>
          <w:kern w:val="0"/>
          <w:sz w:val="28"/>
          <w:szCs w:val="28"/>
        </w:rPr>
        <w:t>钨</w:t>
      </w:r>
      <w:proofErr w:type="gramEnd"/>
      <w:r w:rsidRPr="00D14515">
        <w:rPr>
          <w:rFonts w:ascii="宋体" w:eastAsia="宋体" w:hAnsi="宋体" w:cs="宋体" w:hint="eastAsia"/>
          <w:color w:val="333333"/>
          <w:kern w:val="0"/>
          <w:sz w:val="28"/>
          <w:szCs w:val="28"/>
        </w:rPr>
        <w:t>产业发展。发挥好</w:t>
      </w:r>
      <w:proofErr w:type="gramStart"/>
      <w:r w:rsidRPr="00D14515">
        <w:rPr>
          <w:rFonts w:ascii="宋体" w:eastAsia="宋体" w:hAnsi="宋体" w:cs="宋体" w:hint="eastAsia"/>
          <w:color w:val="333333"/>
          <w:kern w:val="0"/>
          <w:sz w:val="28"/>
          <w:szCs w:val="28"/>
        </w:rPr>
        <w:t>钨资源</w:t>
      </w:r>
      <w:proofErr w:type="gramEnd"/>
      <w:r w:rsidRPr="00D14515">
        <w:rPr>
          <w:rFonts w:ascii="宋体" w:eastAsia="宋体" w:hAnsi="宋体" w:cs="宋体" w:hint="eastAsia"/>
          <w:color w:val="333333"/>
          <w:kern w:val="0"/>
          <w:sz w:val="28"/>
          <w:szCs w:val="28"/>
        </w:rPr>
        <w:t>税从价计征改革效应，完善从价计征配套征管措施，</w:t>
      </w:r>
      <w:proofErr w:type="gramStart"/>
      <w:r w:rsidRPr="00D14515">
        <w:rPr>
          <w:rFonts w:ascii="宋体" w:eastAsia="宋体" w:hAnsi="宋体" w:cs="宋体" w:hint="eastAsia"/>
          <w:color w:val="333333"/>
          <w:kern w:val="0"/>
          <w:sz w:val="28"/>
          <w:szCs w:val="28"/>
        </w:rPr>
        <w:t>钨产业</w:t>
      </w:r>
      <w:proofErr w:type="gramEnd"/>
      <w:r w:rsidRPr="00D14515">
        <w:rPr>
          <w:rFonts w:ascii="宋体" w:eastAsia="宋体" w:hAnsi="宋体" w:cs="宋体" w:hint="eastAsia"/>
          <w:color w:val="333333"/>
          <w:kern w:val="0"/>
          <w:sz w:val="28"/>
          <w:szCs w:val="28"/>
        </w:rPr>
        <w:t>加速发展创造公平税收环境。</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（十四）支持新能源产业发展。对符合条件的节能服务公司实施合同能源管理项目，</w:t>
      </w:r>
      <w:proofErr w:type="gramStart"/>
      <w:r w:rsidRPr="00D14515">
        <w:rPr>
          <w:rFonts w:ascii="宋体" w:eastAsia="宋体" w:hAnsi="宋体" w:cs="宋体" w:hint="eastAsia"/>
          <w:color w:val="333333"/>
          <w:kern w:val="0"/>
          <w:sz w:val="28"/>
          <w:szCs w:val="28"/>
        </w:rPr>
        <w:t>自项目</w:t>
      </w:r>
      <w:proofErr w:type="gramEnd"/>
      <w:r w:rsidRPr="00D14515">
        <w:rPr>
          <w:rFonts w:ascii="宋体" w:eastAsia="宋体" w:hAnsi="宋体" w:cs="宋体" w:hint="eastAsia"/>
          <w:color w:val="333333"/>
          <w:kern w:val="0"/>
          <w:sz w:val="28"/>
          <w:szCs w:val="28"/>
        </w:rPr>
        <w:t>取得第一笔生产经营收入所属纳税年度起，第一年至第三年免征企业所得税，第四年至第六年按照25%的法定税率减半征收企业所得税。对列入规定目录内的节约能源汽车，减半征收车船税。对使用新能源汽车，免征车船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（十五）支持电子信息产业发展。对新办的集成电路设计企业和符合条件的软件企业，自获利年度起第一年至第二年免征企业所</w:t>
      </w:r>
      <w:r w:rsidRPr="00D14515">
        <w:rPr>
          <w:rFonts w:ascii="宋体" w:eastAsia="宋体" w:hAnsi="宋体" w:cs="宋体" w:hint="eastAsia"/>
          <w:color w:val="333333"/>
          <w:kern w:val="0"/>
          <w:sz w:val="28"/>
          <w:szCs w:val="28"/>
        </w:rPr>
        <w:lastRenderedPageBreak/>
        <w:t>得税，第三年至第五年按照25%的法定税率减半征收企业所得税，并享受至期满为止。其发生的职工培训费用，单独进行核算的可按实际发生额在计算应纳税所得额时全额扣除。</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 xml:space="preserve">　五、支持产业集群发展</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六）支持企业改组改制。对国有企业100%控股（控制）的非公司制企业、单位，在改制为公司制企业环节发生的资产评估增值，应缴纳的企业所得税可以不征收入库，作为国家投资直接转增改制后公司制企业的国有资本金。对企业改组改制中以非货币性资产对外投资确认的非货币性资产转让所得，可在不超过连续5个纳税年度内，分期缴纳企业所得税。对非公司制企业整体改建的，对改建后的公司承受原企业土地、房屋权属，免征土地增值税、契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七）支持企业重组上市。对国有企业在改制上市过程中发生的资产评估增值，应缴纳的企业所得税可以不征收入库，作为国家投资直接转增该企业国有资本金，上述资产可按评估后的价值计提折旧，并在企业所得税税前扣除。对企业以“借壳上市”或优质资产剥离等形式进行企业重组上市的，合并或分立公司承受</w:t>
      </w:r>
      <w:proofErr w:type="gramStart"/>
      <w:r w:rsidRPr="00D14515">
        <w:rPr>
          <w:rFonts w:ascii="宋体" w:eastAsia="宋体" w:hAnsi="宋体" w:cs="宋体" w:hint="eastAsia"/>
          <w:color w:val="333333"/>
          <w:kern w:val="0"/>
          <w:sz w:val="28"/>
          <w:szCs w:val="28"/>
        </w:rPr>
        <w:t>原各方</w:t>
      </w:r>
      <w:proofErr w:type="gramEnd"/>
      <w:r w:rsidRPr="00D14515">
        <w:rPr>
          <w:rFonts w:ascii="宋体" w:eastAsia="宋体" w:hAnsi="宋体" w:cs="宋体" w:hint="eastAsia"/>
          <w:color w:val="333333"/>
          <w:kern w:val="0"/>
          <w:sz w:val="28"/>
          <w:szCs w:val="28"/>
        </w:rPr>
        <w:t>土地、房屋权属，免征土地增值税、契税；其新启用的资金账簿记载的资金，不征印花税。对企业在重组上市过程中，因同一投资主体内部所属企业之间土地、房屋权属的划转，免征契税。经国务院批准实施债权转股权的企业，对债权转股权后新设立的公司承受原企业的土地、房屋权属，免征契税。</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w:t>
      </w:r>
      <w:r w:rsidRPr="00D14515">
        <w:rPr>
          <w:rFonts w:ascii="宋体" w:eastAsia="宋体" w:hAnsi="宋体" w:cs="宋体" w:hint="eastAsia"/>
          <w:b/>
          <w:bCs/>
          <w:color w:val="333333"/>
          <w:kern w:val="0"/>
          <w:sz w:val="28"/>
          <w:szCs w:val="28"/>
        </w:rPr>
        <w:t>六、支持企业创新发展</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（十八）支持企业风险投资。对创业投资企业采取股权投资方式投资于未上市的中小高新技术企业2年（24个月）以上的，可以按照投资额的70%在股权持有满2年的当年抵扣</w:t>
      </w:r>
      <w:proofErr w:type="gramStart"/>
      <w:r w:rsidRPr="00D14515">
        <w:rPr>
          <w:rFonts w:ascii="宋体" w:eastAsia="宋体" w:hAnsi="宋体" w:cs="宋体" w:hint="eastAsia"/>
          <w:color w:val="333333"/>
          <w:kern w:val="0"/>
          <w:sz w:val="28"/>
          <w:szCs w:val="28"/>
        </w:rPr>
        <w:t>该创业</w:t>
      </w:r>
      <w:proofErr w:type="gramEnd"/>
      <w:r w:rsidRPr="00D14515">
        <w:rPr>
          <w:rFonts w:ascii="宋体" w:eastAsia="宋体" w:hAnsi="宋体" w:cs="宋体" w:hint="eastAsia"/>
          <w:color w:val="333333"/>
          <w:kern w:val="0"/>
          <w:sz w:val="28"/>
          <w:szCs w:val="28"/>
        </w:rPr>
        <w:t>投资企业的应纳税所得额，当年不足抵扣的，在以后纳税年度结转抵扣。</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十九）支持高新技术企业发展。对认定的高新技术企业，一律减按15%税率征收企业所得税。企业为开发新技术、新产品、新工艺发生的研究开发费用，未形成无形资产计入当期损益的，在据实扣除的基础上，按照研究开发费用的50%加计扣除；形成无形资产的，按照无形资产成本的150％摊销。对企业一个纳税年度取得符合条件的技术转让所得不超过500万元的部分，免征企业所得税；超过500万元的部分，减半征收企业所得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鼓励企业加大研发设备投入。对企业2014年1月1日后新购进的专门用于研发的仪器、设备，单位价值不超过100万元的，允许一次性计入当期成本费用在计算应纳税所得额时扣除；单位价值超过100万元的，允许缩短折旧年限或采取加速折旧的方法。对企业持有的单位价值不超过5000元的固定资产，允许一次性计入当期成本费用在计算应纳税所得额时扣除。</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 xml:space="preserve">　七、支持企业绿色发展</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（二十一）支持循环经济发展。对企业从事公共污水处理、公共垃圾处理、沼气综合开发利用、节能减排技术改造项目的所得，</w:t>
      </w:r>
      <w:proofErr w:type="gramStart"/>
      <w:r w:rsidRPr="00D14515">
        <w:rPr>
          <w:rFonts w:ascii="宋体" w:eastAsia="宋体" w:hAnsi="宋体" w:cs="宋体" w:hint="eastAsia"/>
          <w:color w:val="333333"/>
          <w:kern w:val="0"/>
          <w:sz w:val="28"/>
          <w:szCs w:val="28"/>
        </w:rPr>
        <w:lastRenderedPageBreak/>
        <w:t>自项目</w:t>
      </w:r>
      <w:proofErr w:type="gramEnd"/>
      <w:r w:rsidRPr="00D14515">
        <w:rPr>
          <w:rFonts w:ascii="宋体" w:eastAsia="宋体" w:hAnsi="宋体" w:cs="宋体" w:hint="eastAsia"/>
          <w:color w:val="333333"/>
          <w:kern w:val="0"/>
          <w:sz w:val="28"/>
          <w:szCs w:val="28"/>
        </w:rPr>
        <w:t>取得第一笔生产经营收入所属年度起，第一年至第三年免征企业所得税，第四年至第六年减半征收企业所得税。</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（二十二）支持资源综合利用。对企业综合利用资源，生产符合国家产业政策规定的产品所取得的收入，可以在计算应纳税所得额时按90%的</w:t>
      </w:r>
      <w:proofErr w:type="gramStart"/>
      <w:r w:rsidRPr="00D14515">
        <w:rPr>
          <w:rFonts w:ascii="宋体" w:eastAsia="宋体" w:hAnsi="宋体" w:cs="宋体" w:hint="eastAsia"/>
          <w:color w:val="333333"/>
          <w:kern w:val="0"/>
          <w:sz w:val="28"/>
          <w:szCs w:val="28"/>
        </w:rPr>
        <w:t>比例减计收入</w:t>
      </w:r>
      <w:proofErr w:type="gramEnd"/>
      <w:r w:rsidRPr="00D14515">
        <w:rPr>
          <w:rFonts w:ascii="宋体" w:eastAsia="宋体" w:hAnsi="宋体" w:cs="宋体" w:hint="eastAsia"/>
          <w:color w:val="333333"/>
          <w:kern w:val="0"/>
          <w:sz w:val="28"/>
          <w:szCs w:val="28"/>
        </w:rPr>
        <w:t>。</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三）支持生态环境保护。对企业取得符合条件的环境保护、节能节水项目所得可以免征、减征企业所得税。其购置并实际使用规定的环境保护、节能节水等专用设备的，该专用设备的投资额的10%可以从企业当年的应纳税额中抵免；当年不足抵免的，可以在以后5个纳税年度结转抵免。对企业按规定提取的用于环境保护、生态恢复等方面不改变用途的专项资金，准予进行税前扣除。企业向社会开放的公园及公共绿化用地，免征土地使用税。</w:t>
      </w:r>
    </w:p>
    <w:p w:rsidR="00D14515" w:rsidRPr="00D14515" w:rsidRDefault="00D14515" w:rsidP="00D14515">
      <w:pPr>
        <w:widowControl/>
        <w:shd w:val="clear" w:color="auto" w:fill="FFFFFF"/>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w:t>
      </w:r>
      <w:r w:rsidRPr="00D14515">
        <w:rPr>
          <w:rFonts w:ascii="宋体" w:eastAsia="宋体" w:hAnsi="宋体" w:cs="宋体" w:hint="eastAsia"/>
          <w:b/>
          <w:bCs/>
          <w:color w:val="333333"/>
          <w:kern w:val="0"/>
          <w:sz w:val="28"/>
          <w:szCs w:val="28"/>
        </w:rPr>
        <w:t xml:space="preserve">　八、创优税收发展环境</w:t>
      </w:r>
      <w:r w:rsidRPr="00D14515">
        <w:rPr>
          <w:rFonts w:ascii="宋体" w:eastAsia="宋体" w:hAnsi="宋体" w:cs="宋体" w:hint="eastAsia"/>
          <w:color w:val="333333"/>
          <w:kern w:val="0"/>
          <w:sz w:val="28"/>
          <w:szCs w:val="28"/>
        </w:rPr>
        <w:t> </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（二十四）实行挂点联系服务。所有规模以上工业企业由县局指定专人进行一对一联系，及时宣传政策、听取意见、沟通情况，及时为企业解决实际问题。</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五）加大简政放权力度。取消全部非行政许可审批，对符合享受减免税条件的企业，实行先享受再事后监管。全面建立和推行税收执法权力清单和责任清单制度，凡清单之外的不得以任何名义干扰企业正常生产经营。</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二十六）规范税收执法检查。对新办工业企业，前三年以开展纳税辅导为主，原则上不得进行检查；对三年以上工业企业，每年最多检查一次，尽量与国税部门开展联合检查，严禁多头、重复检查。除举报、上级交办、转办和专案稽查案件外，在实施专项检查和日常检查前通知纳税人开展自查，并进行必要的查前辅导。</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七）降低企业办税成本。深化国地税合作，健全联席会议制度，完善信息交换机制，深化税额核定、税务稽查、纳税信用评定、税收风险应对等执法融合。全面推进税务登记证和工商营业执照、组织机构代码证“三证合一”改革，简化办证程序，缩短办理时限。</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（二十八）建立</w:t>
      </w:r>
      <w:proofErr w:type="gramStart"/>
      <w:r w:rsidRPr="00D14515">
        <w:rPr>
          <w:rFonts w:ascii="宋体" w:eastAsia="宋体" w:hAnsi="宋体" w:cs="宋体" w:hint="eastAsia"/>
          <w:color w:val="333333"/>
          <w:kern w:val="0"/>
          <w:sz w:val="28"/>
          <w:szCs w:val="28"/>
        </w:rPr>
        <w:t>特</w:t>
      </w:r>
      <w:proofErr w:type="gramEnd"/>
      <w:r w:rsidRPr="00D14515">
        <w:rPr>
          <w:rFonts w:ascii="宋体" w:eastAsia="宋体" w:hAnsi="宋体" w:cs="宋体" w:hint="eastAsia"/>
          <w:color w:val="333333"/>
          <w:kern w:val="0"/>
          <w:sz w:val="28"/>
          <w:szCs w:val="28"/>
        </w:rPr>
        <w:t>事特办通道。对企业因有法定特殊困难不能按期纳税申报的，准予其延期申报并且</w:t>
      </w:r>
      <w:proofErr w:type="gramStart"/>
      <w:r w:rsidRPr="00D14515">
        <w:rPr>
          <w:rFonts w:ascii="宋体" w:eastAsia="宋体" w:hAnsi="宋体" w:cs="宋体" w:hint="eastAsia"/>
          <w:color w:val="333333"/>
          <w:kern w:val="0"/>
          <w:sz w:val="28"/>
          <w:szCs w:val="28"/>
        </w:rPr>
        <w:t>不</w:t>
      </w:r>
      <w:proofErr w:type="gramEnd"/>
      <w:r w:rsidRPr="00D14515">
        <w:rPr>
          <w:rFonts w:ascii="宋体" w:eastAsia="宋体" w:hAnsi="宋体" w:cs="宋体" w:hint="eastAsia"/>
          <w:color w:val="333333"/>
          <w:kern w:val="0"/>
          <w:sz w:val="28"/>
          <w:szCs w:val="28"/>
        </w:rPr>
        <w:t>加收滞纳金；对因有法定特殊困难不能按期缴纳税款的企业，以最短的时间积极争取上级地税部门批准，最长可延期3个月缴纳税款，并且</w:t>
      </w:r>
      <w:proofErr w:type="gramStart"/>
      <w:r w:rsidRPr="00D14515">
        <w:rPr>
          <w:rFonts w:ascii="宋体" w:eastAsia="宋体" w:hAnsi="宋体" w:cs="宋体" w:hint="eastAsia"/>
          <w:color w:val="333333"/>
          <w:kern w:val="0"/>
          <w:sz w:val="28"/>
          <w:szCs w:val="28"/>
        </w:rPr>
        <w:t>不</w:t>
      </w:r>
      <w:proofErr w:type="gramEnd"/>
      <w:r w:rsidRPr="00D14515">
        <w:rPr>
          <w:rFonts w:ascii="宋体" w:eastAsia="宋体" w:hAnsi="宋体" w:cs="宋体" w:hint="eastAsia"/>
          <w:color w:val="333333"/>
          <w:kern w:val="0"/>
          <w:sz w:val="28"/>
          <w:szCs w:val="28"/>
        </w:rPr>
        <w:t>加收滞纳金。对企业其他法定特殊困难，在授权范围内积极主动为企业提供税收减免。</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二十九）提供优质便捷服务。落实首问责任制、延时服务、预约服务、一次性告知等服务举措。所有事项实行“一窗受理，限时办结”。推行“免填单”服务，完善“同城通办”。实施互联网+税务，加快网上办税平台建设，推进网上办税和网上审批。</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lastRenderedPageBreak/>
        <w:t xml:space="preserve">　　（三十）严格工作督查考评。建立政策措施落实责任机制，将服务工业发展责任落实到每个单位每个人，列入全市地税系统绩效考核重要内容，加强跟踪问效、检查督导和责任追究，保障各项税收优惠政策和服务措施全面落实到位。</w:t>
      </w:r>
    </w:p>
    <w:p w:rsidR="00D14515" w:rsidRPr="00D14515" w:rsidRDefault="00D14515" w:rsidP="00D14515">
      <w:pPr>
        <w:widowControl/>
        <w:shd w:val="clear" w:color="auto" w:fill="FFFFFF"/>
        <w:spacing w:before="120" w:after="120"/>
        <w:jc w:val="left"/>
        <w:rPr>
          <w:rFonts w:ascii="宋体" w:eastAsia="宋体" w:hAnsi="宋体" w:cs="宋体" w:hint="eastAsia"/>
          <w:color w:val="333333"/>
          <w:kern w:val="0"/>
          <w:sz w:val="28"/>
          <w:szCs w:val="28"/>
        </w:rPr>
      </w:pPr>
      <w:r w:rsidRPr="00D14515">
        <w:rPr>
          <w:rFonts w:ascii="宋体" w:eastAsia="宋体" w:hAnsi="宋体" w:cs="宋体" w:hint="eastAsia"/>
          <w:color w:val="333333"/>
          <w:kern w:val="0"/>
          <w:sz w:val="28"/>
          <w:szCs w:val="28"/>
        </w:rPr>
        <w:t xml:space="preserve">　　以上税收政策和服务措施由县地方税务局负责解释。</w:t>
      </w:r>
    </w:p>
    <w:p w:rsidR="00A832A8" w:rsidRPr="00D14515" w:rsidRDefault="00A832A8"/>
    <w:sectPr w:rsidR="00A832A8" w:rsidRPr="00D14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15"/>
    <w:rsid w:val="00A832A8"/>
    <w:rsid w:val="00D1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C0F94-7372-451A-9799-481DF4BE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4515"/>
    <w:rPr>
      <w:color w:val="0000FF"/>
      <w:u w:val="single"/>
    </w:rPr>
  </w:style>
  <w:style w:type="paragraph" w:styleId="a4">
    <w:name w:val="Normal (Web)"/>
    <w:basedOn w:val="a"/>
    <w:uiPriority w:val="99"/>
    <w:semiHidden/>
    <w:unhideWhenUsed/>
    <w:rsid w:val="00D1451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4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66202">
      <w:bodyDiv w:val="1"/>
      <w:marLeft w:val="0"/>
      <w:marRight w:val="0"/>
      <w:marTop w:val="0"/>
      <w:marBottom w:val="0"/>
      <w:divBdr>
        <w:top w:val="none" w:sz="0" w:space="0" w:color="auto"/>
        <w:left w:val="none" w:sz="0" w:space="0" w:color="auto"/>
        <w:bottom w:val="none" w:sz="0" w:space="0" w:color="auto"/>
        <w:right w:val="none" w:sz="0" w:space="0" w:color="auto"/>
      </w:divBdr>
      <w:divsChild>
        <w:div w:id="1861041019">
          <w:marLeft w:val="0"/>
          <w:marRight w:val="0"/>
          <w:marTop w:val="0"/>
          <w:marBottom w:val="0"/>
          <w:divBdr>
            <w:top w:val="none" w:sz="0" w:space="0" w:color="auto"/>
            <w:left w:val="none" w:sz="0" w:space="0" w:color="auto"/>
            <w:bottom w:val="dashed" w:sz="6" w:space="4" w:color="D1D1D1"/>
            <w:right w:val="none" w:sz="0" w:space="0" w:color="auto"/>
          </w:divBdr>
        </w:div>
        <w:div w:id="447119104">
          <w:marLeft w:val="0"/>
          <w:marRight w:val="0"/>
          <w:marTop w:val="0"/>
          <w:marBottom w:val="0"/>
          <w:divBdr>
            <w:top w:val="none" w:sz="0" w:space="0" w:color="auto"/>
            <w:left w:val="none" w:sz="0" w:space="0" w:color="auto"/>
            <w:bottom w:val="none" w:sz="0" w:space="0" w:color="auto"/>
            <w:right w:val="none" w:sz="0" w:space="0" w:color="auto"/>
          </w:divBdr>
          <w:divsChild>
            <w:div w:id="1444619484">
              <w:marLeft w:val="0"/>
              <w:marRight w:val="0"/>
              <w:marTop w:val="0"/>
              <w:marBottom w:val="0"/>
              <w:divBdr>
                <w:top w:val="none" w:sz="0" w:space="0" w:color="auto"/>
                <w:left w:val="none" w:sz="0" w:space="0" w:color="auto"/>
                <w:bottom w:val="none" w:sz="0" w:space="0" w:color="auto"/>
                <w:right w:val="none" w:sz="0" w:space="0" w:color="auto"/>
              </w:divBdr>
              <w:divsChild>
                <w:div w:id="21307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2018-05-17T06:44:00Z</dcterms:created>
  <dcterms:modified xsi:type="dcterms:W3CDTF">2018-05-17T06:45:00Z</dcterms:modified>
</cp:coreProperties>
</file>