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A2701F" w:rsidRPr="00A2701F" w:rsidTr="00A2701F">
        <w:trPr>
          <w:tblCellSpacing w:w="7" w:type="dxa"/>
          <w:jc w:val="center"/>
        </w:trPr>
        <w:tc>
          <w:tcPr>
            <w:tcW w:w="0" w:type="auto"/>
            <w:vAlign w:val="center"/>
            <w:hideMark/>
          </w:tcPr>
          <w:p w:rsidR="00A2701F" w:rsidRPr="00A2701F" w:rsidRDefault="00A2701F" w:rsidP="00A2701F">
            <w:pPr>
              <w:widowControl/>
              <w:jc w:val="left"/>
              <w:rPr>
                <w:rFonts w:ascii="宋体" w:eastAsia="宋体" w:hAnsi="宋体" w:cs="宋体"/>
                <w:kern w:val="0"/>
                <w:sz w:val="24"/>
                <w:szCs w:val="24"/>
              </w:rPr>
            </w:pPr>
          </w:p>
        </w:tc>
      </w:tr>
      <w:tr w:rsidR="00A2701F" w:rsidRPr="00A2701F" w:rsidTr="00A2701F">
        <w:trPr>
          <w:tblCellSpacing w:w="7" w:type="dxa"/>
          <w:jc w:val="center"/>
        </w:trPr>
        <w:tc>
          <w:tcPr>
            <w:tcW w:w="0" w:type="auto"/>
            <w:vAlign w:val="center"/>
            <w:hideMark/>
          </w:tcPr>
          <w:p w:rsidR="00A2701F" w:rsidRPr="00A2701F" w:rsidRDefault="00A2701F" w:rsidP="00A2701F">
            <w:pPr>
              <w:widowControl/>
              <w:spacing w:line="585" w:lineRule="atLeast"/>
              <w:jc w:val="center"/>
              <w:rPr>
                <w:rFonts w:ascii="微软雅黑" w:eastAsia="微软雅黑" w:hAnsi="微软雅黑" w:cs="宋体"/>
                <w:b/>
                <w:bCs/>
                <w:color w:val="3D3D3D"/>
                <w:kern w:val="0"/>
                <w:sz w:val="39"/>
                <w:szCs w:val="39"/>
              </w:rPr>
            </w:pPr>
            <w:r w:rsidRPr="00A2701F">
              <w:rPr>
                <w:rFonts w:ascii="微软雅黑" w:eastAsia="微软雅黑" w:hAnsi="微软雅黑" w:cs="宋体" w:hint="eastAsia"/>
                <w:b/>
                <w:bCs/>
                <w:color w:val="3D3D3D"/>
                <w:kern w:val="0"/>
                <w:sz w:val="39"/>
                <w:szCs w:val="39"/>
              </w:rPr>
              <w:t>北京市工程技术研究中心认定与管理暂行办法</w:t>
            </w:r>
          </w:p>
          <w:p w:rsidR="00A2701F" w:rsidRPr="00A2701F" w:rsidRDefault="00A2701F" w:rsidP="00A2701F">
            <w:pPr>
              <w:widowControl/>
              <w:spacing w:line="585" w:lineRule="atLeast"/>
              <w:jc w:val="center"/>
              <w:rPr>
                <w:rFonts w:ascii="微软雅黑" w:eastAsia="微软雅黑" w:hAnsi="微软雅黑" w:cs="宋体" w:hint="eastAsia"/>
                <w:b/>
                <w:bCs/>
                <w:color w:val="3D3D3D"/>
                <w:kern w:val="0"/>
                <w:sz w:val="39"/>
                <w:szCs w:val="39"/>
              </w:rPr>
            </w:pPr>
            <w:r w:rsidRPr="00A2701F">
              <w:rPr>
                <w:rFonts w:ascii="微软雅黑" w:eastAsia="微软雅黑" w:hAnsi="微软雅黑" w:cs="宋体" w:hint="eastAsia"/>
                <w:b/>
                <w:bCs/>
                <w:color w:val="3D3D3D"/>
                <w:kern w:val="0"/>
                <w:sz w:val="39"/>
                <w:szCs w:val="39"/>
              </w:rPr>
              <w:pict>
                <v:rect id="_x0000_i1025" style="width:0;height:.75pt" o:hralign="center" o:hrstd="t" o:hrnoshade="t" o:hr="t" fillcolor="#ddd" stroked="f"/>
              </w:pict>
            </w:r>
          </w:p>
        </w:tc>
      </w:tr>
      <w:tr w:rsidR="00A2701F" w:rsidRPr="00A2701F" w:rsidTr="00A2701F">
        <w:trPr>
          <w:tblCellSpacing w:w="7"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02"/>
            </w:tblGrid>
            <w:tr w:rsidR="00A2701F" w:rsidRPr="00A2701F">
              <w:trPr>
                <w:tblCellSpacing w:w="15" w:type="dxa"/>
                <w:jc w:val="center"/>
              </w:trPr>
              <w:tc>
                <w:tcPr>
                  <w:tcW w:w="0" w:type="auto"/>
                  <w:vAlign w:val="center"/>
                  <w:hideMark/>
                </w:tcPr>
                <w:p w:rsidR="00A2701F" w:rsidRPr="00A2701F" w:rsidRDefault="00A2701F" w:rsidP="00A2701F">
                  <w:pPr>
                    <w:widowControl/>
                    <w:spacing w:line="330" w:lineRule="atLeast"/>
                    <w:jc w:val="center"/>
                    <w:rPr>
                      <w:rFonts w:ascii="微软雅黑" w:eastAsia="微软雅黑" w:hAnsi="微软雅黑" w:cs="宋体" w:hint="eastAsia"/>
                      <w:color w:val="676767"/>
                      <w:kern w:val="0"/>
                      <w:sz w:val="23"/>
                      <w:szCs w:val="23"/>
                    </w:rPr>
                  </w:pPr>
                  <w:r w:rsidRPr="00A2701F">
                    <w:rPr>
                      <w:rFonts w:ascii="微软雅黑" w:eastAsia="微软雅黑" w:hAnsi="微软雅黑" w:cs="宋体" w:hint="eastAsia"/>
                      <w:color w:val="676767"/>
                      <w:kern w:val="0"/>
                      <w:sz w:val="23"/>
                      <w:szCs w:val="23"/>
                    </w:rPr>
                    <w:t>发布日期：2010-08-10</w:t>
                  </w:r>
                </w:p>
              </w:tc>
            </w:tr>
          </w:tbl>
          <w:p w:rsidR="00A2701F" w:rsidRPr="00A2701F" w:rsidRDefault="00A2701F" w:rsidP="00A2701F">
            <w:pPr>
              <w:widowControl/>
              <w:spacing w:line="330" w:lineRule="atLeast"/>
              <w:jc w:val="left"/>
              <w:rPr>
                <w:rFonts w:ascii="微软雅黑" w:eastAsia="微软雅黑" w:hAnsi="微软雅黑" w:cs="宋体" w:hint="eastAsia"/>
                <w:color w:val="676767"/>
                <w:kern w:val="0"/>
                <w:sz w:val="23"/>
                <w:szCs w:val="23"/>
              </w:rPr>
            </w:pPr>
          </w:p>
        </w:tc>
      </w:tr>
      <w:tr w:rsidR="00A2701F" w:rsidRPr="00A2701F" w:rsidTr="00A2701F">
        <w:trPr>
          <w:tblCellSpacing w:w="7" w:type="dxa"/>
          <w:jc w:val="center"/>
        </w:trPr>
        <w:tc>
          <w:tcPr>
            <w:tcW w:w="0" w:type="auto"/>
            <w:vAlign w:val="center"/>
            <w:hideMark/>
          </w:tcPr>
          <w:p w:rsidR="00A2701F" w:rsidRPr="00A2701F" w:rsidRDefault="00A2701F" w:rsidP="00A2701F">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A2701F">
              <w:rPr>
                <w:rFonts w:ascii="微软雅黑" w:eastAsia="微软雅黑" w:hAnsi="微软雅黑" w:cs="宋体" w:hint="eastAsia"/>
                <w:color w:val="3D3D3D"/>
                <w:kern w:val="0"/>
                <w:sz w:val="23"/>
                <w:szCs w:val="23"/>
              </w:rPr>
              <w:t>【颁布时间】：2010-08-03</w:t>
            </w:r>
          </w:p>
          <w:p w:rsidR="00A2701F" w:rsidRPr="00A2701F" w:rsidRDefault="00A2701F" w:rsidP="00A2701F">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A2701F">
              <w:rPr>
                <w:rFonts w:ascii="微软雅黑" w:eastAsia="微软雅黑" w:hAnsi="微软雅黑" w:cs="宋体" w:hint="eastAsia"/>
                <w:color w:val="3D3D3D"/>
                <w:kern w:val="0"/>
                <w:sz w:val="23"/>
                <w:szCs w:val="23"/>
              </w:rPr>
              <w:t>【实施时间】：2010-09-02</w:t>
            </w:r>
          </w:p>
          <w:p w:rsidR="00A2701F" w:rsidRPr="00A2701F" w:rsidRDefault="00A2701F" w:rsidP="00A2701F">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A2701F">
              <w:rPr>
                <w:rFonts w:ascii="微软雅黑" w:eastAsia="微软雅黑" w:hAnsi="微软雅黑" w:cs="宋体" w:hint="eastAsia"/>
                <w:color w:val="3D3D3D"/>
                <w:kern w:val="0"/>
                <w:sz w:val="23"/>
                <w:szCs w:val="23"/>
              </w:rPr>
              <w:t>【文号】： 京科发[2010]412号</w:t>
            </w:r>
          </w:p>
          <w:p w:rsidR="00A2701F" w:rsidRPr="00A2701F" w:rsidRDefault="00A2701F" w:rsidP="00A2701F">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A2701F">
              <w:rPr>
                <w:rFonts w:ascii="微软雅黑" w:eastAsia="微软雅黑" w:hAnsi="微软雅黑" w:cs="宋体" w:hint="eastAsia"/>
                <w:color w:val="3D3D3D"/>
                <w:kern w:val="0"/>
                <w:sz w:val="23"/>
                <w:szCs w:val="23"/>
              </w:rPr>
              <w:t>【颁布部门】： 北京市科学技术委员会</w:t>
            </w:r>
          </w:p>
          <w:p w:rsidR="00A2701F" w:rsidRPr="00A2701F" w:rsidRDefault="00A2701F" w:rsidP="00A2701F">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A2701F">
              <w:rPr>
                <w:rFonts w:ascii="微软雅黑" w:eastAsia="微软雅黑" w:hAnsi="微软雅黑" w:cs="宋体" w:hint="eastAsia"/>
                <w:color w:val="3D3D3D"/>
                <w:kern w:val="0"/>
                <w:sz w:val="23"/>
                <w:szCs w:val="23"/>
              </w:rPr>
              <w:t>【法规类别】： 文件</w:t>
            </w:r>
          </w:p>
          <w:tbl>
            <w:tblPr>
              <w:tblW w:w="4800" w:type="pct"/>
              <w:jc w:val="center"/>
              <w:tblCellSpacing w:w="0" w:type="dxa"/>
              <w:tblCellMar>
                <w:left w:w="0" w:type="dxa"/>
                <w:right w:w="0" w:type="dxa"/>
              </w:tblCellMar>
              <w:tblLook w:val="04A0" w:firstRow="1" w:lastRow="0" w:firstColumn="1" w:lastColumn="0" w:noHBand="0" w:noVBand="1"/>
            </w:tblPr>
            <w:tblGrid>
              <w:gridCol w:w="7149"/>
            </w:tblGrid>
            <w:tr w:rsidR="00A2701F" w:rsidRPr="00A2701F">
              <w:trPr>
                <w:tblCellSpacing w:w="0" w:type="dxa"/>
                <w:jc w:val="center"/>
              </w:trPr>
              <w:tc>
                <w:tcPr>
                  <w:tcW w:w="14985" w:type="dxa"/>
                  <w:vAlign w:val="center"/>
                  <w:hideMark/>
                </w:tcPr>
                <w:p w:rsidR="00A2701F" w:rsidRPr="00A2701F" w:rsidRDefault="00A2701F" w:rsidP="00A2701F">
                  <w:pPr>
                    <w:widowControl/>
                    <w:spacing w:before="100" w:beforeAutospacing="1" w:after="100" w:afterAutospacing="1" w:line="330" w:lineRule="atLeast"/>
                    <w:jc w:val="left"/>
                    <w:rPr>
                      <w:rFonts w:ascii="微软雅黑" w:eastAsia="微软雅黑" w:hAnsi="微软雅黑" w:cs="宋体" w:hint="eastAsia"/>
                      <w:color w:val="676767"/>
                      <w:kern w:val="0"/>
                      <w:sz w:val="23"/>
                      <w:szCs w:val="23"/>
                    </w:rPr>
                  </w:pPr>
                  <w:r w:rsidRPr="00A2701F">
                    <w:rPr>
                      <w:rFonts w:ascii="微软雅黑" w:eastAsia="微软雅黑" w:hAnsi="微软雅黑" w:cs="宋体" w:hint="eastAsia"/>
                      <w:color w:val="676767"/>
                      <w:kern w:val="0"/>
                      <w:sz w:val="23"/>
                      <w:szCs w:val="23"/>
                    </w:rPr>
                    <w:t xml:space="preserve">　　第一章  总 则</w:t>
                  </w:r>
                  <w:r w:rsidRPr="00A2701F">
                    <w:rPr>
                      <w:rFonts w:ascii="微软雅黑" w:eastAsia="微软雅黑" w:hAnsi="微软雅黑" w:cs="宋体" w:hint="eastAsia"/>
                      <w:color w:val="676767"/>
                      <w:kern w:val="0"/>
                      <w:sz w:val="23"/>
                      <w:szCs w:val="23"/>
                    </w:rPr>
                    <w:br/>
                    <w:t xml:space="preserve">　　第一条  为贯彻落实《国家中长期科学和技术发展规划纲要（2006-2020年）》（国发〔2005〕44号）、《北京市中长期科学和技术发展规划纲要（2008-2020年）》（京政发〔2008〕20号）和《“科技北京”行动计划（2009-2012年）——促进自主创新行动》，加强对北京市工程技术研究中心（以下简称“工程中心”）的运行管理，参照科技部《国家工程技术研究中心暂行管理办法》（〔93〕国科发计字060号），结合北京市实际，制定本办法。</w:t>
                  </w:r>
                  <w:r w:rsidRPr="00A2701F">
                    <w:rPr>
                      <w:rFonts w:ascii="微软雅黑" w:eastAsia="微软雅黑" w:hAnsi="微软雅黑" w:cs="宋体" w:hint="eastAsia"/>
                      <w:color w:val="676767"/>
                      <w:kern w:val="0"/>
                      <w:sz w:val="23"/>
                      <w:szCs w:val="23"/>
                    </w:rPr>
                    <w:br/>
                    <w:t xml:space="preserve">　　第二条  工程中心是北京市科技创新体系的重要组成部分，是国家</w:t>
                  </w:r>
                  <w:r w:rsidRPr="00A2701F">
                    <w:rPr>
                      <w:rFonts w:ascii="微软雅黑" w:eastAsia="微软雅黑" w:hAnsi="微软雅黑" w:cs="宋体" w:hint="eastAsia"/>
                      <w:color w:val="676767"/>
                      <w:kern w:val="0"/>
                      <w:sz w:val="23"/>
                      <w:szCs w:val="23"/>
                    </w:rPr>
                    <w:lastRenderedPageBreak/>
                    <w:t>工程技术研究中心的有益补充和后备军，是强化企业为主体、市场为导向、产学研结合的技术创新体系建设的重要载体，是推动战略性新兴产业发展的重要力量，是促进重大科技成果在京转化和产业化的孵化器。</w:t>
                  </w:r>
                  <w:r w:rsidRPr="00A2701F">
                    <w:rPr>
                      <w:rFonts w:ascii="微软雅黑" w:eastAsia="微软雅黑" w:hAnsi="微软雅黑" w:cs="宋体" w:hint="eastAsia"/>
                      <w:color w:val="676767"/>
                      <w:kern w:val="0"/>
                      <w:sz w:val="23"/>
                      <w:szCs w:val="23"/>
                    </w:rPr>
                    <w:br/>
                    <w:t xml:space="preserve">　　第三条  工程中心是依托有关法人单位组建的具有工程技术开发能力的科研开发实体，实行“开放、流动、联合、竞争”的运行机制和“定期考评、动态调整、分类支持”的管理机制。</w:t>
                  </w:r>
                  <w:r w:rsidRPr="00A2701F">
                    <w:rPr>
                      <w:rFonts w:ascii="微软雅黑" w:eastAsia="微软雅黑" w:hAnsi="微软雅黑" w:cs="宋体" w:hint="eastAsia"/>
                      <w:color w:val="676767"/>
                      <w:kern w:val="0"/>
                      <w:sz w:val="23"/>
                      <w:szCs w:val="23"/>
                    </w:rPr>
                    <w:br/>
                    <w:t xml:space="preserve">　　第二章  职 责</w:t>
                  </w:r>
                  <w:r w:rsidRPr="00A2701F">
                    <w:rPr>
                      <w:rFonts w:ascii="微软雅黑" w:eastAsia="微软雅黑" w:hAnsi="微软雅黑" w:cs="宋体" w:hint="eastAsia"/>
                      <w:color w:val="676767"/>
                      <w:kern w:val="0"/>
                      <w:sz w:val="23"/>
                      <w:szCs w:val="23"/>
                    </w:rPr>
                    <w:br/>
                    <w:t xml:space="preserve">　　第四条  北京市科学技术委员会（以下简称市科委）负责组织推进工程中心建设，主要工作内容包括：</w:t>
                  </w:r>
                  <w:r w:rsidRPr="00A2701F">
                    <w:rPr>
                      <w:rFonts w:ascii="微软雅黑" w:eastAsia="微软雅黑" w:hAnsi="微软雅黑" w:cs="宋体" w:hint="eastAsia"/>
                      <w:color w:val="676767"/>
                      <w:kern w:val="0"/>
                      <w:sz w:val="23"/>
                      <w:szCs w:val="23"/>
                    </w:rPr>
                    <w:br/>
                    <w:t xml:space="preserve">　　（一）研究制定工程中心发展的相关政策，宏观指导工程中心的建设和运行。</w:t>
                  </w:r>
                  <w:r w:rsidRPr="00A2701F">
                    <w:rPr>
                      <w:rFonts w:ascii="微软雅黑" w:eastAsia="微软雅黑" w:hAnsi="微软雅黑" w:cs="宋体" w:hint="eastAsia"/>
                      <w:color w:val="676767"/>
                      <w:kern w:val="0"/>
                      <w:sz w:val="23"/>
                      <w:szCs w:val="23"/>
                    </w:rPr>
                    <w:br/>
                    <w:t xml:space="preserve">　　（二）编制和组织实施工程中心总体规划和发展计划。</w:t>
                  </w:r>
                  <w:r w:rsidRPr="00A2701F">
                    <w:rPr>
                      <w:rFonts w:ascii="微软雅黑" w:eastAsia="微软雅黑" w:hAnsi="微软雅黑" w:cs="宋体" w:hint="eastAsia"/>
                      <w:color w:val="676767"/>
                      <w:kern w:val="0"/>
                      <w:sz w:val="23"/>
                      <w:szCs w:val="23"/>
                    </w:rPr>
                    <w:br/>
                    <w:t xml:space="preserve">　　（三）批准工程中心的建立、调整、撤销，组织工程中心的申报、绩效考评、跟踪管理等工作。</w:t>
                  </w:r>
                  <w:r w:rsidRPr="00A2701F">
                    <w:rPr>
                      <w:rFonts w:ascii="微软雅黑" w:eastAsia="微软雅黑" w:hAnsi="微软雅黑" w:cs="宋体" w:hint="eastAsia"/>
                      <w:color w:val="676767"/>
                      <w:kern w:val="0"/>
                      <w:sz w:val="23"/>
                      <w:szCs w:val="23"/>
                    </w:rPr>
                    <w:br/>
                    <w:t xml:space="preserve">　　第五条  依托单位的主要职责是：</w:t>
                  </w:r>
                  <w:r w:rsidRPr="00A2701F">
                    <w:rPr>
                      <w:rFonts w:ascii="微软雅黑" w:eastAsia="微软雅黑" w:hAnsi="微软雅黑" w:cs="宋体" w:hint="eastAsia"/>
                      <w:color w:val="676767"/>
                      <w:kern w:val="0"/>
                      <w:sz w:val="23"/>
                      <w:szCs w:val="23"/>
                    </w:rPr>
                    <w:br/>
                    <w:t xml:space="preserve">　　（一）落实市科委有关工程中心认定和管理的相关政策，具体负责工程中心的申请和日常运行管理，配合市科委做好绩效考评和跟踪管理。</w:t>
                  </w:r>
                  <w:r w:rsidRPr="00A2701F">
                    <w:rPr>
                      <w:rFonts w:ascii="微软雅黑" w:eastAsia="微软雅黑" w:hAnsi="微软雅黑" w:cs="宋体" w:hint="eastAsia"/>
                      <w:color w:val="676767"/>
                      <w:kern w:val="0"/>
                      <w:sz w:val="23"/>
                      <w:szCs w:val="23"/>
                    </w:rPr>
                    <w:br/>
                    <w:t xml:space="preserve">　　（二）为工程中心提供相应的支持及后期保障等配套条件，解决工程中心运行中的有关问题。</w:t>
                  </w:r>
                  <w:r w:rsidRPr="00A2701F">
                    <w:rPr>
                      <w:rFonts w:ascii="微软雅黑" w:eastAsia="微软雅黑" w:hAnsi="微软雅黑" w:cs="宋体" w:hint="eastAsia"/>
                      <w:color w:val="676767"/>
                      <w:kern w:val="0"/>
                      <w:sz w:val="23"/>
                      <w:szCs w:val="23"/>
                    </w:rPr>
                    <w:br/>
                    <w:t xml:space="preserve">　　（三）负责聘任工程中心主任及技术委员会主任。</w:t>
                  </w:r>
                  <w:r w:rsidRPr="00A2701F">
                    <w:rPr>
                      <w:rFonts w:ascii="微软雅黑" w:eastAsia="微软雅黑" w:hAnsi="微软雅黑" w:cs="宋体" w:hint="eastAsia"/>
                      <w:color w:val="676767"/>
                      <w:kern w:val="0"/>
                      <w:sz w:val="23"/>
                      <w:szCs w:val="23"/>
                    </w:rPr>
                    <w:br/>
                    <w:t xml:space="preserve">　　（四）根据技术委员会建议，提出工程中心名称、发展规划与目</w:t>
                  </w:r>
                  <w:r w:rsidRPr="00A2701F">
                    <w:rPr>
                      <w:rFonts w:ascii="微软雅黑" w:eastAsia="微软雅黑" w:hAnsi="微软雅黑" w:cs="宋体" w:hint="eastAsia"/>
                      <w:color w:val="676767"/>
                      <w:kern w:val="0"/>
                      <w:sz w:val="23"/>
                      <w:szCs w:val="23"/>
                    </w:rPr>
                    <w:lastRenderedPageBreak/>
                    <w:t>标、组织结构等方案报市科委。</w:t>
                  </w:r>
                  <w:r w:rsidRPr="00A2701F">
                    <w:rPr>
                      <w:rFonts w:ascii="微软雅黑" w:eastAsia="微软雅黑" w:hAnsi="微软雅黑" w:cs="宋体" w:hint="eastAsia"/>
                      <w:color w:val="676767"/>
                      <w:kern w:val="0"/>
                      <w:sz w:val="23"/>
                      <w:szCs w:val="23"/>
                    </w:rPr>
                    <w:br/>
                    <w:t xml:space="preserve">　　第六条  工程中心的主要任务：</w:t>
                  </w:r>
                  <w:r w:rsidRPr="00A2701F">
                    <w:rPr>
                      <w:rFonts w:ascii="微软雅黑" w:eastAsia="微软雅黑" w:hAnsi="微软雅黑" w:cs="宋体" w:hint="eastAsia"/>
                      <w:color w:val="676767"/>
                      <w:kern w:val="0"/>
                      <w:sz w:val="23"/>
                      <w:szCs w:val="23"/>
                    </w:rPr>
                    <w:br/>
                    <w:t xml:space="preserve">　　（一）根据北京经济社会发展需要，研究开发本行业领域重大关键性、基础性和共性技术，对有广阔应用前景的科研成果进行系统化、配套化和工程化，为适合企业规模生产提供成熟配套的技术工艺和装备，推动相关行业和领域科技进步和战略性新兴产业发展。</w:t>
                  </w:r>
                  <w:r w:rsidRPr="00A2701F">
                    <w:rPr>
                      <w:rFonts w:ascii="微软雅黑" w:eastAsia="微软雅黑" w:hAnsi="微软雅黑" w:cs="宋体" w:hint="eastAsia"/>
                      <w:color w:val="676767"/>
                      <w:kern w:val="0"/>
                      <w:sz w:val="23"/>
                      <w:szCs w:val="23"/>
                    </w:rPr>
                    <w:br/>
                    <w:t xml:space="preserve">　　（二）承接企业、科研机构和高校等单位委托的工程技术研究、设计和试验任务，为相关企业提供技术咨询、产品检测、质量监督及技术信息等服务，参与国家和行业技术标准的研究制订，提升行业、领域的科技竞争力。</w:t>
                  </w:r>
                  <w:r w:rsidRPr="00A2701F">
                    <w:rPr>
                      <w:rFonts w:ascii="微软雅黑" w:eastAsia="微软雅黑" w:hAnsi="微软雅黑" w:cs="宋体" w:hint="eastAsia"/>
                      <w:color w:val="676767"/>
                      <w:kern w:val="0"/>
                      <w:sz w:val="23"/>
                      <w:szCs w:val="23"/>
                    </w:rPr>
                    <w:br/>
                    <w:t xml:space="preserve">　　（三）承接国家和地方科研机构、高校的科技成果，促进产、学、研结合，推进重大科技成果在京转化和产业化。</w:t>
                  </w:r>
                  <w:r w:rsidRPr="00A2701F">
                    <w:rPr>
                      <w:rFonts w:ascii="微软雅黑" w:eastAsia="微软雅黑" w:hAnsi="微软雅黑" w:cs="宋体" w:hint="eastAsia"/>
                      <w:color w:val="676767"/>
                      <w:kern w:val="0"/>
                      <w:sz w:val="23"/>
                      <w:szCs w:val="23"/>
                    </w:rPr>
                    <w:br/>
                    <w:t xml:space="preserve">　　（四）积极开展国际交流与合作，引进国外最新工艺与技术，并进行消化、吸收与再创新，不断促进自主创新能力的提升。</w:t>
                  </w:r>
                  <w:r w:rsidRPr="00A2701F">
                    <w:rPr>
                      <w:rFonts w:ascii="微软雅黑" w:eastAsia="微软雅黑" w:hAnsi="微软雅黑" w:cs="宋体" w:hint="eastAsia"/>
                      <w:color w:val="676767"/>
                      <w:kern w:val="0"/>
                      <w:sz w:val="23"/>
                      <w:szCs w:val="23"/>
                    </w:rPr>
                    <w:br/>
                    <w:t xml:space="preserve">　　（五）培养相关行业和领域的高水平工程技术研究人才和管理人才，组织开展本市企业、行业的工程技术人才培训。</w:t>
                  </w:r>
                  <w:r w:rsidRPr="00A2701F">
                    <w:rPr>
                      <w:rFonts w:ascii="微软雅黑" w:eastAsia="微软雅黑" w:hAnsi="微软雅黑" w:cs="宋体" w:hint="eastAsia"/>
                      <w:color w:val="676767"/>
                      <w:kern w:val="0"/>
                      <w:sz w:val="23"/>
                      <w:szCs w:val="23"/>
                    </w:rPr>
                    <w:br/>
                    <w:t xml:space="preserve">　　第三章  申报与认定</w:t>
                  </w:r>
                  <w:r w:rsidRPr="00A2701F">
                    <w:rPr>
                      <w:rFonts w:ascii="微软雅黑" w:eastAsia="微软雅黑" w:hAnsi="微软雅黑" w:cs="宋体" w:hint="eastAsia"/>
                      <w:color w:val="676767"/>
                      <w:kern w:val="0"/>
                      <w:sz w:val="23"/>
                      <w:szCs w:val="23"/>
                    </w:rPr>
                    <w:br/>
                    <w:t xml:space="preserve">　　第七条  申请认定工程中心的依托单位应具备以下基本条件：</w:t>
                  </w:r>
                  <w:r w:rsidRPr="00A2701F">
                    <w:rPr>
                      <w:rFonts w:ascii="微软雅黑" w:eastAsia="微软雅黑" w:hAnsi="微软雅黑" w:cs="宋体" w:hint="eastAsia"/>
                      <w:color w:val="676767"/>
                      <w:kern w:val="0"/>
                      <w:sz w:val="23"/>
                      <w:szCs w:val="23"/>
                    </w:rPr>
                    <w:br/>
                    <w:t xml:space="preserve">　　（一）申报对象应是在本市注册的法人单位,对本领域技术创新及行业进步具有较强的影响力。行业龙头企业申请工程中心，或与科研院所和高校联合出资成立公司法人申请工程中心的，予以优先认定。以联盟等形式共同申请的，必须确立一个主建法人单位，并附有共建协议</w:t>
                  </w:r>
                  <w:r w:rsidRPr="00A2701F">
                    <w:rPr>
                      <w:rFonts w:ascii="微软雅黑" w:eastAsia="微软雅黑" w:hAnsi="微软雅黑" w:cs="宋体" w:hint="eastAsia"/>
                      <w:color w:val="676767"/>
                      <w:kern w:val="0"/>
                      <w:sz w:val="23"/>
                      <w:szCs w:val="23"/>
                    </w:rPr>
                    <w:lastRenderedPageBreak/>
                    <w:t>书，明确各方权责。</w:t>
                  </w:r>
                  <w:r w:rsidRPr="00A2701F">
                    <w:rPr>
                      <w:rFonts w:ascii="微软雅黑" w:eastAsia="微软雅黑" w:hAnsi="微软雅黑" w:cs="宋体" w:hint="eastAsia"/>
                      <w:color w:val="676767"/>
                      <w:kern w:val="0"/>
                      <w:sz w:val="23"/>
                      <w:szCs w:val="23"/>
                    </w:rPr>
                    <w:br/>
                    <w:t xml:space="preserve">　　（二）符合北京市经济社会发展需要，符合北京市产业结构调整的方向和战略性新兴产业发展的要求；拥有较好的工程技术研究、设计基础和丰富的成果转化背景及经验。</w:t>
                  </w:r>
                  <w:r w:rsidRPr="00A2701F">
                    <w:rPr>
                      <w:rFonts w:ascii="微软雅黑" w:eastAsia="微软雅黑" w:hAnsi="微软雅黑" w:cs="宋体" w:hint="eastAsia"/>
                      <w:color w:val="676767"/>
                      <w:kern w:val="0"/>
                      <w:sz w:val="23"/>
                      <w:szCs w:val="23"/>
                    </w:rPr>
                    <w:br/>
                    <w:t xml:space="preserve">　　（三）具有技术水平高、工程化实践经验丰富的工程技术带头人；拥有一支数量适当、结构优化、高水平的工程技术研究、开发和实施队伍；拥有强有力的组织机构、管理团队和良好的运行机制。</w:t>
                  </w:r>
                  <w:r w:rsidRPr="00A2701F">
                    <w:rPr>
                      <w:rFonts w:ascii="微软雅黑" w:eastAsia="微软雅黑" w:hAnsi="微软雅黑" w:cs="宋体" w:hint="eastAsia"/>
                      <w:color w:val="676767"/>
                      <w:kern w:val="0"/>
                      <w:sz w:val="23"/>
                      <w:szCs w:val="23"/>
                    </w:rPr>
                    <w:br/>
                    <w:t xml:space="preserve">　　（四）具备工程技术试验条件和基础设施，有比较完备的检测、分析、测试手段和工艺设备，具备承担综合性工程技术试验任务和服务的能力。</w:t>
                  </w:r>
                  <w:r w:rsidRPr="00A2701F">
                    <w:rPr>
                      <w:rFonts w:ascii="微软雅黑" w:eastAsia="微软雅黑" w:hAnsi="微软雅黑" w:cs="宋体" w:hint="eastAsia"/>
                      <w:color w:val="676767"/>
                      <w:kern w:val="0"/>
                      <w:sz w:val="23"/>
                      <w:szCs w:val="23"/>
                    </w:rPr>
                    <w:br/>
                    <w:t xml:space="preserve">　　（五）有筹措资金的能力和信誉，能为工程中心的运行提供必要的经费支持、技术支撑及后勤保障。</w:t>
                  </w:r>
                  <w:r w:rsidRPr="00A2701F">
                    <w:rPr>
                      <w:rFonts w:ascii="微软雅黑" w:eastAsia="微软雅黑" w:hAnsi="微软雅黑" w:cs="宋体" w:hint="eastAsia"/>
                      <w:color w:val="676767"/>
                      <w:kern w:val="0"/>
                      <w:sz w:val="23"/>
                      <w:szCs w:val="23"/>
                    </w:rPr>
                    <w:br/>
                    <w:t xml:space="preserve">　　（六）重视发挥市场作用，能够根据行业发展需求和市场需求，吸纳早期研发成果进入工程中心孵化，并具备吸引外部投资用于成果转化和产业化的影响力。</w:t>
                  </w:r>
                  <w:r w:rsidRPr="00A2701F">
                    <w:rPr>
                      <w:rFonts w:ascii="微软雅黑" w:eastAsia="微软雅黑" w:hAnsi="微软雅黑" w:cs="宋体" w:hint="eastAsia"/>
                      <w:color w:val="676767"/>
                      <w:kern w:val="0"/>
                      <w:sz w:val="23"/>
                      <w:szCs w:val="23"/>
                    </w:rPr>
                    <w:br/>
                    <w:t xml:space="preserve">　　（七）对于新成立的机构，主要考察其研究开发方向、人才队伍、硬件建设、运行管理、科研开发计划等条件因素。</w:t>
                  </w:r>
                  <w:r w:rsidRPr="00A2701F">
                    <w:rPr>
                      <w:rFonts w:ascii="微软雅黑" w:eastAsia="微软雅黑" w:hAnsi="微软雅黑" w:cs="宋体" w:hint="eastAsia"/>
                      <w:color w:val="676767"/>
                      <w:kern w:val="0"/>
                      <w:sz w:val="23"/>
                      <w:szCs w:val="23"/>
                    </w:rPr>
                    <w:br/>
                    <w:t xml:space="preserve">　　第八条  市科委按照“成熟一个，审批一个”的原则，依据本办法规定的程序认定工程中心。工程中心的认定程序如下：</w:t>
                  </w:r>
                  <w:r w:rsidRPr="00A2701F">
                    <w:rPr>
                      <w:rFonts w:ascii="微软雅黑" w:eastAsia="微软雅黑" w:hAnsi="微软雅黑" w:cs="宋体" w:hint="eastAsia"/>
                      <w:color w:val="676767"/>
                      <w:kern w:val="0"/>
                      <w:sz w:val="23"/>
                      <w:szCs w:val="23"/>
                    </w:rPr>
                    <w:br/>
                    <w:t xml:space="preserve">　　（一）依托单位填写《北京市工程技术研究中心认定申请书》，向市科委提出申请。</w:t>
                  </w:r>
                  <w:r w:rsidRPr="00A2701F">
                    <w:rPr>
                      <w:rFonts w:ascii="微软雅黑" w:eastAsia="微软雅黑" w:hAnsi="微软雅黑" w:cs="宋体" w:hint="eastAsia"/>
                      <w:color w:val="676767"/>
                      <w:kern w:val="0"/>
                      <w:sz w:val="23"/>
                      <w:szCs w:val="23"/>
                    </w:rPr>
                    <w:br/>
                    <w:t xml:space="preserve">　　（二）市科委组织有关专家对申报单位及材料进行考核评审，形成</w:t>
                  </w:r>
                  <w:r w:rsidRPr="00A2701F">
                    <w:rPr>
                      <w:rFonts w:ascii="微软雅黑" w:eastAsia="微软雅黑" w:hAnsi="微软雅黑" w:cs="宋体" w:hint="eastAsia"/>
                      <w:color w:val="676767"/>
                      <w:kern w:val="0"/>
                      <w:sz w:val="23"/>
                      <w:szCs w:val="23"/>
                    </w:rPr>
                    <w:lastRenderedPageBreak/>
                    <w:t>专家评审意见。</w:t>
                  </w:r>
                  <w:r w:rsidRPr="00A2701F">
                    <w:rPr>
                      <w:rFonts w:ascii="微软雅黑" w:eastAsia="微软雅黑" w:hAnsi="微软雅黑" w:cs="宋体" w:hint="eastAsia"/>
                      <w:color w:val="676767"/>
                      <w:kern w:val="0"/>
                      <w:sz w:val="23"/>
                      <w:szCs w:val="23"/>
                    </w:rPr>
                    <w:br/>
                    <w:t xml:space="preserve">　　（三）市科委根据评审意见，审核并认定工程中心。</w:t>
                  </w:r>
                  <w:r w:rsidRPr="00A2701F">
                    <w:rPr>
                      <w:rFonts w:ascii="微软雅黑" w:eastAsia="微软雅黑" w:hAnsi="微软雅黑" w:cs="宋体" w:hint="eastAsia"/>
                      <w:color w:val="676767"/>
                      <w:kern w:val="0"/>
                      <w:sz w:val="23"/>
                      <w:szCs w:val="23"/>
                    </w:rPr>
                    <w:br/>
                    <w:t xml:space="preserve">　　第九条  工程中心经认定后予以授牌，统一命名为“北京市XX工程技术研究中心（依托单位）” ，英文名称为“Beijing Engineering Research Center of  XX, （依托单位）”。</w:t>
                  </w:r>
                  <w:r w:rsidRPr="00A2701F">
                    <w:rPr>
                      <w:rFonts w:ascii="微软雅黑" w:eastAsia="微软雅黑" w:hAnsi="微软雅黑" w:cs="宋体" w:hint="eastAsia"/>
                      <w:color w:val="676767"/>
                      <w:kern w:val="0"/>
                      <w:sz w:val="23"/>
                      <w:szCs w:val="23"/>
                    </w:rPr>
                    <w:br/>
                    <w:t xml:space="preserve">　　第四章  运行管理</w:t>
                  </w:r>
                  <w:r w:rsidRPr="00A2701F">
                    <w:rPr>
                      <w:rFonts w:ascii="微软雅黑" w:eastAsia="微软雅黑" w:hAnsi="微软雅黑" w:cs="宋体" w:hint="eastAsia"/>
                      <w:color w:val="676767"/>
                      <w:kern w:val="0"/>
                      <w:sz w:val="23"/>
                      <w:szCs w:val="23"/>
                    </w:rPr>
                    <w:br/>
                    <w:t xml:space="preserve">　　第十条  工程中心经费采用多元化投入，以依托单位投入为主。工程中心的经费主要来源于企业销售收入中提取的技术开发费用；承接国家、地方研究开发项目所取得经费；通过面向市场，为行业企业提供有偿服务取得的收入等。</w:t>
                  </w:r>
                  <w:r w:rsidRPr="00A2701F">
                    <w:rPr>
                      <w:rFonts w:ascii="微软雅黑" w:eastAsia="微软雅黑" w:hAnsi="微软雅黑" w:cs="宋体" w:hint="eastAsia"/>
                      <w:color w:val="676767"/>
                      <w:kern w:val="0"/>
                      <w:sz w:val="23"/>
                      <w:szCs w:val="23"/>
                    </w:rPr>
                    <w:br/>
                    <w:t xml:space="preserve">　　    第十一条  工程中心实行依托单位领导下的主任负责制。设主任一人，副主任若干人，组成一个高效、精干、团结的领导班子。领导成员应具有改革创新的精神、较高的业务技术水平，熟悉相关行业国内外的技术发展趋势，有很强的组织管理及社会活动能力。</w:t>
                  </w:r>
                  <w:r w:rsidRPr="00A2701F">
                    <w:rPr>
                      <w:rFonts w:ascii="微软雅黑" w:eastAsia="微软雅黑" w:hAnsi="微软雅黑" w:cs="宋体" w:hint="eastAsia"/>
                      <w:color w:val="676767"/>
                      <w:kern w:val="0"/>
                      <w:sz w:val="23"/>
                      <w:szCs w:val="23"/>
                    </w:rPr>
                    <w:br/>
                    <w:t xml:space="preserve">　　第十二条  工程中心应设立技术委员会，一般为7-15人，由依托单位和国内外同行及相关领域知名专家、产业化方面的企业经营管理专家组成，其中依托单位的委员人数不超过三分之一。技术委员会主要职责是：审议工程中心的发展规划，研究开发工作方向、计划和项目，评价工程设计试验方案，督促检查研究进展，组织学术交流，提供技术经济咨询及市场信息等。工程中心的技术委员会每届任期三年。</w:t>
                  </w:r>
                  <w:r w:rsidRPr="00A2701F">
                    <w:rPr>
                      <w:rFonts w:ascii="微软雅黑" w:eastAsia="微软雅黑" w:hAnsi="微软雅黑" w:cs="宋体" w:hint="eastAsia"/>
                      <w:color w:val="676767"/>
                      <w:kern w:val="0"/>
                      <w:sz w:val="23"/>
                      <w:szCs w:val="23"/>
                    </w:rPr>
                    <w:br/>
                    <w:t xml:space="preserve">　　第十三条  工程中心实行聘任制或合同制，享有充分的用人自主权，建立岗位聘用与竞争上岗相结合的双向流动机制，始终保持高效精</w:t>
                  </w:r>
                  <w:r w:rsidRPr="00A2701F">
                    <w:rPr>
                      <w:rFonts w:ascii="微软雅黑" w:eastAsia="微软雅黑" w:hAnsi="微软雅黑" w:cs="宋体" w:hint="eastAsia"/>
                      <w:color w:val="676767"/>
                      <w:kern w:val="0"/>
                      <w:sz w:val="23"/>
                      <w:szCs w:val="23"/>
                    </w:rPr>
                    <w:lastRenderedPageBreak/>
                    <w:t>干的队伍。</w:t>
                  </w:r>
                  <w:r w:rsidRPr="00A2701F">
                    <w:rPr>
                      <w:rFonts w:ascii="微软雅黑" w:eastAsia="微软雅黑" w:hAnsi="微软雅黑" w:cs="宋体" w:hint="eastAsia"/>
                      <w:color w:val="676767"/>
                      <w:kern w:val="0"/>
                      <w:sz w:val="23"/>
                      <w:szCs w:val="23"/>
                    </w:rPr>
                    <w:br/>
                    <w:t xml:space="preserve">　　第十四条 工程中心应积极创造条件，随时吸收和接纳相关研究人员携带科研成果来实现成果转化，进行工程化研究开发和试验。工程中心应当结合自身特点，推动科技成果的转化，加强与产业界的联系与合作，接产企业也可从转化过程开始阶段派人介入。</w:t>
                  </w:r>
                  <w:r w:rsidRPr="00A2701F">
                    <w:rPr>
                      <w:rFonts w:ascii="微软雅黑" w:eastAsia="微软雅黑" w:hAnsi="微软雅黑" w:cs="宋体" w:hint="eastAsia"/>
                      <w:color w:val="676767"/>
                      <w:kern w:val="0"/>
                      <w:sz w:val="23"/>
                      <w:szCs w:val="23"/>
                    </w:rPr>
                    <w:br/>
                    <w:t xml:space="preserve">　　第十五条  市科委支持工程中心积极开展多种形式的国际、国内合作与交流。鼓励工程中心邀请国外专家、研究人员从事研究和技术开发或联合开发。</w:t>
                  </w:r>
                  <w:r w:rsidRPr="00A2701F">
                    <w:rPr>
                      <w:rFonts w:ascii="微软雅黑" w:eastAsia="微软雅黑" w:hAnsi="微软雅黑" w:cs="宋体" w:hint="eastAsia"/>
                      <w:color w:val="676767"/>
                      <w:kern w:val="0"/>
                      <w:sz w:val="23"/>
                      <w:szCs w:val="23"/>
                    </w:rPr>
                    <w:br/>
                    <w:t xml:space="preserve">　　第十六条  工程中心建立和完善充分体现市场规律的激励机制和分配机制，推行科技成果入股、科技成果收益分成、科技成果折股等激励方式，对做出突出贡献的科技人员和主要经营管理人员进行奖励。</w:t>
                  </w:r>
                  <w:r w:rsidRPr="00A2701F">
                    <w:rPr>
                      <w:rFonts w:ascii="微软雅黑" w:eastAsia="微软雅黑" w:hAnsi="微软雅黑" w:cs="宋体" w:hint="eastAsia"/>
                      <w:color w:val="676767"/>
                      <w:kern w:val="0"/>
                      <w:sz w:val="23"/>
                      <w:szCs w:val="23"/>
                    </w:rPr>
                    <w:br/>
                    <w:t xml:space="preserve">　　第十七条  工程中心应重视和加强运行管理，建立健全内部规章制度，积极创新管理体制和运行机制。</w:t>
                  </w:r>
                  <w:r w:rsidRPr="00A2701F">
                    <w:rPr>
                      <w:rFonts w:ascii="微软雅黑" w:eastAsia="微软雅黑" w:hAnsi="微软雅黑" w:cs="宋体" w:hint="eastAsia"/>
                      <w:color w:val="676767"/>
                      <w:kern w:val="0"/>
                      <w:sz w:val="23"/>
                      <w:szCs w:val="23"/>
                    </w:rPr>
                    <w:br/>
                    <w:t xml:space="preserve">　　第十八条  工程中心需要更名、变更研究方向或进行结构调整、重组的，须经技术委员会论证，由依托单位书面报市科委批复。</w:t>
                  </w:r>
                  <w:r w:rsidRPr="00A2701F">
                    <w:rPr>
                      <w:rFonts w:ascii="微软雅黑" w:eastAsia="微软雅黑" w:hAnsi="微软雅黑" w:cs="宋体" w:hint="eastAsia"/>
                      <w:color w:val="676767"/>
                      <w:kern w:val="0"/>
                      <w:sz w:val="23"/>
                      <w:szCs w:val="23"/>
                    </w:rPr>
                    <w:br/>
                    <w:t xml:space="preserve">　　第五章  扶持政策</w:t>
                  </w:r>
                  <w:r w:rsidRPr="00A2701F">
                    <w:rPr>
                      <w:rFonts w:ascii="微软雅黑" w:eastAsia="微软雅黑" w:hAnsi="微软雅黑" w:cs="宋体" w:hint="eastAsia"/>
                      <w:color w:val="676767"/>
                      <w:kern w:val="0"/>
                      <w:sz w:val="23"/>
                      <w:szCs w:val="23"/>
                    </w:rPr>
                    <w:br/>
                    <w:t xml:space="preserve">　　第十九条  支持工程中心及其依托单位开展机制创新，中关村国家自主创新示范区研究开发费用加计扣除、科技重大专项列支间接费用试点、重大科技成果转化和产业化股权投资、政府采购自主创新产品、股权激励、高新技术企业税收优惠等各项先行先试政策优先在符合条件的工程中心及其依托单位推广落实。</w:t>
                  </w:r>
                  <w:r w:rsidRPr="00A2701F">
                    <w:rPr>
                      <w:rFonts w:ascii="微软雅黑" w:eastAsia="微软雅黑" w:hAnsi="微软雅黑" w:cs="宋体" w:hint="eastAsia"/>
                      <w:color w:val="676767"/>
                      <w:kern w:val="0"/>
                      <w:sz w:val="23"/>
                      <w:szCs w:val="23"/>
                    </w:rPr>
                    <w:br/>
                    <w:t xml:space="preserve">　　第二十条 市科委通过科技计划项目等方式支持工程中心加强能力</w:t>
                  </w:r>
                  <w:r w:rsidRPr="00A2701F">
                    <w:rPr>
                      <w:rFonts w:ascii="微软雅黑" w:eastAsia="微软雅黑" w:hAnsi="微软雅黑" w:cs="宋体" w:hint="eastAsia"/>
                      <w:color w:val="676767"/>
                      <w:kern w:val="0"/>
                      <w:sz w:val="23"/>
                      <w:szCs w:val="23"/>
                    </w:rPr>
                    <w:lastRenderedPageBreak/>
                    <w:t>建设，并鼓励、支持其申报国家工程技术研究中心。</w:t>
                  </w:r>
                  <w:r w:rsidRPr="00A2701F">
                    <w:rPr>
                      <w:rFonts w:ascii="微软雅黑" w:eastAsia="微软雅黑" w:hAnsi="微软雅黑" w:cs="宋体" w:hint="eastAsia"/>
                      <w:color w:val="676767"/>
                      <w:kern w:val="0"/>
                      <w:sz w:val="23"/>
                      <w:szCs w:val="23"/>
                    </w:rPr>
                    <w:br/>
                    <w:t xml:space="preserve">　　第二十一条  工程中心取得的研究成果在京转化，符合北京市高新技术成果转化项目认定条件的，经认定后可享受高新技术成果转化项目专项资金支持。</w:t>
                  </w:r>
                  <w:r w:rsidRPr="00A2701F">
                    <w:rPr>
                      <w:rFonts w:ascii="微软雅黑" w:eastAsia="微软雅黑" w:hAnsi="微软雅黑" w:cs="宋体" w:hint="eastAsia"/>
                      <w:color w:val="676767"/>
                      <w:kern w:val="0"/>
                      <w:sz w:val="23"/>
                      <w:szCs w:val="23"/>
                    </w:rPr>
                    <w:br/>
                    <w:t xml:space="preserve">　　第二十二条 工程中心在职科技人员符合“科技北京百名领军人才培养工程”、“北京市科技新星计划”条件的，市科委将择优资助。</w:t>
                  </w:r>
                  <w:r w:rsidRPr="00A2701F">
                    <w:rPr>
                      <w:rFonts w:ascii="微软雅黑" w:eastAsia="微软雅黑" w:hAnsi="微软雅黑" w:cs="宋体" w:hint="eastAsia"/>
                      <w:color w:val="676767"/>
                      <w:kern w:val="0"/>
                      <w:sz w:val="23"/>
                      <w:szCs w:val="23"/>
                    </w:rPr>
                    <w:br/>
                    <w:t xml:space="preserve">　　第二十三条  鼓励工程中心将可开放的仪器、设备及成套试验装备加入首都科技条件平台，并充分利用首都科技条件平台仪器设备开展科研工作。</w:t>
                  </w:r>
                  <w:r w:rsidRPr="00A2701F">
                    <w:rPr>
                      <w:rFonts w:ascii="微软雅黑" w:eastAsia="微软雅黑" w:hAnsi="微软雅黑" w:cs="宋体" w:hint="eastAsia"/>
                      <w:color w:val="676767"/>
                      <w:kern w:val="0"/>
                      <w:sz w:val="23"/>
                      <w:szCs w:val="23"/>
                    </w:rPr>
                    <w:br/>
                    <w:t xml:space="preserve">　　第六章  考 评</w:t>
                  </w:r>
                  <w:r w:rsidRPr="00A2701F">
                    <w:rPr>
                      <w:rFonts w:ascii="微软雅黑" w:eastAsia="微软雅黑" w:hAnsi="微软雅黑" w:cs="宋体" w:hint="eastAsia"/>
                      <w:color w:val="676767"/>
                      <w:kern w:val="0"/>
                      <w:sz w:val="23"/>
                      <w:szCs w:val="23"/>
                    </w:rPr>
                    <w:br/>
                    <w:t xml:space="preserve">　　第二十四条  工程中心实行定期绩效考评制度。每三年为一个评估周期，具体考评工作组织专家或委托评估机构实施。考评结果分为优秀、良好、合格、不合格。不合格的，责令限期整改。</w:t>
                  </w:r>
                  <w:r w:rsidRPr="00A2701F">
                    <w:rPr>
                      <w:rFonts w:ascii="微软雅黑" w:eastAsia="微软雅黑" w:hAnsi="微软雅黑" w:cs="宋体" w:hint="eastAsia"/>
                      <w:color w:val="676767"/>
                      <w:kern w:val="0"/>
                      <w:sz w:val="23"/>
                      <w:szCs w:val="23"/>
                    </w:rPr>
                    <w:br/>
                    <w:t xml:space="preserve">　　第二十五条 出现下列情形之一的，撤销其工程中心资格：</w:t>
                  </w:r>
                  <w:r w:rsidRPr="00A2701F">
                    <w:rPr>
                      <w:rFonts w:ascii="微软雅黑" w:eastAsia="微软雅黑" w:hAnsi="微软雅黑" w:cs="宋体" w:hint="eastAsia"/>
                      <w:color w:val="676767"/>
                      <w:kern w:val="0"/>
                      <w:sz w:val="23"/>
                      <w:szCs w:val="23"/>
                    </w:rPr>
                    <w:br/>
                    <w:t xml:space="preserve">　　（一）绩效考评不合格，整改后复评仍不合格；</w:t>
                  </w:r>
                  <w:r w:rsidRPr="00A2701F">
                    <w:rPr>
                      <w:rFonts w:ascii="微软雅黑" w:eastAsia="微软雅黑" w:hAnsi="微软雅黑" w:cs="宋体" w:hint="eastAsia"/>
                      <w:color w:val="676767"/>
                      <w:kern w:val="0"/>
                      <w:sz w:val="23"/>
                      <w:szCs w:val="23"/>
                    </w:rPr>
                    <w:br/>
                    <w:t xml:space="preserve">　　（二）不接受市科委的跟踪管理，或不参加绩效考评；</w:t>
                  </w:r>
                  <w:r w:rsidRPr="00A2701F">
                    <w:rPr>
                      <w:rFonts w:ascii="微软雅黑" w:eastAsia="微软雅黑" w:hAnsi="微软雅黑" w:cs="宋体" w:hint="eastAsia"/>
                      <w:color w:val="676767"/>
                      <w:kern w:val="0"/>
                      <w:sz w:val="23"/>
                      <w:szCs w:val="23"/>
                    </w:rPr>
                    <w:br/>
                    <w:t xml:space="preserve">　　（三）依托单位自行要求撤销其工程中心资格；</w:t>
                  </w:r>
                  <w:r w:rsidRPr="00A2701F">
                    <w:rPr>
                      <w:rFonts w:ascii="微软雅黑" w:eastAsia="微软雅黑" w:hAnsi="微软雅黑" w:cs="宋体" w:hint="eastAsia"/>
                      <w:color w:val="676767"/>
                      <w:kern w:val="0"/>
                      <w:sz w:val="23"/>
                      <w:szCs w:val="23"/>
                    </w:rPr>
                    <w:br/>
                    <w:t xml:space="preserve">　　（四）工程中心依托单位被依法终止；</w:t>
                  </w:r>
                  <w:r w:rsidRPr="00A2701F">
                    <w:rPr>
                      <w:rFonts w:ascii="微软雅黑" w:eastAsia="微软雅黑" w:hAnsi="微软雅黑" w:cs="宋体" w:hint="eastAsia"/>
                      <w:color w:val="676767"/>
                      <w:kern w:val="0"/>
                      <w:sz w:val="23"/>
                      <w:szCs w:val="23"/>
                    </w:rPr>
                    <w:br/>
                    <w:t xml:space="preserve">　　（五）工程中心依托单位有违法行为被依法追究刑事责任；</w:t>
                  </w:r>
                  <w:r w:rsidRPr="00A2701F">
                    <w:rPr>
                      <w:rFonts w:ascii="微软雅黑" w:eastAsia="微软雅黑" w:hAnsi="微软雅黑" w:cs="宋体" w:hint="eastAsia"/>
                      <w:color w:val="676767"/>
                      <w:kern w:val="0"/>
                      <w:sz w:val="23"/>
                      <w:szCs w:val="23"/>
                    </w:rPr>
                    <w:br/>
                    <w:t xml:space="preserve">　　（六）其他市科委认为应该撤销的情形。</w:t>
                  </w:r>
                  <w:r w:rsidRPr="00A2701F">
                    <w:rPr>
                      <w:rFonts w:ascii="微软雅黑" w:eastAsia="微软雅黑" w:hAnsi="微软雅黑" w:cs="宋体" w:hint="eastAsia"/>
                      <w:color w:val="676767"/>
                      <w:kern w:val="0"/>
                      <w:sz w:val="23"/>
                      <w:szCs w:val="23"/>
                    </w:rPr>
                    <w:br/>
                    <w:t xml:space="preserve">　　第七章  附 则</w:t>
                  </w:r>
                  <w:r w:rsidRPr="00A2701F">
                    <w:rPr>
                      <w:rFonts w:ascii="微软雅黑" w:eastAsia="微软雅黑" w:hAnsi="微软雅黑" w:cs="宋体" w:hint="eastAsia"/>
                      <w:color w:val="676767"/>
                      <w:kern w:val="0"/>
                      <w:sz w:val="23"/>
                      <w:szCs w:val="23"/>
                    </w:rPr>
                    <w:br/>
                    <w:t xml:space="preserve">　　第二十六条  《北京市工程技术研究中心绩效考评办法》另行发</w:t>
                  </w:r>
                  <w:r w:rsidRPr="00A2701F">
                    <w:rPr>
                      <w:rFonts w:ascii="微软雅黑" w:eastAsia="微软雅黑" w:hAnsi="微软雅黑" w:cs="宋体" w:hint="eastAsia"/>
                      <w:color w:val="676767"/>
                      <w:kern w:val="0"/>
                      <w:sz w:val="23"/>
                      <w:szCs w:val="23"/>
                    </w:rPr>
                    <w:lastRenderedPageBreak/>
                    <w:t>布。</w:t>
                  </w:r>
                  <w:r w:rsidRPr="00A2701F">
                    <w:rPr>
                      <w:rFonts w:ascii="微软雅黑" w:eastAsia="微软雅黑" w:hAnsi="微软雅黑" w:cs="宋体" w:hint="eastAsia"/>
                      <w:color w:val="676767"/>
                      <w:kern w:val="0"/>
                      <w:sz w:val="23"/>
                      <w:szCs w:val="23"/>
                    </w:rPr>
                    <w:br/>
                    <w:t xml:space="preserve">　　第二十七条  本管理办法自公布之日起30日后实施。</w:t>
                  </w:r>
                </w:p>
              </w:tc>
            </w:tr>
          </w:tbl>
          <w:p w:rsidR="00A2701F" w:rsidRPr="00A2701F" w:rsidRDefault="00A2701F" w:rsidP="00A2701F">
            <w:pPr>
              <w:widowControl/>
              <w:jc w:val="left"/>
              <w:rPr>
                <w:rFonts w:ascii="微软雅黑" w:eastAsia="微软雅黑" w:hAnsi="微软雅黑" w:cs="宋体" w:hint="eastAsia"/>
                <w:color w:val="3D3D3D"/>
                <w:kern w:val="0"/>
                <w:sz w:val="23"/>
                <w:szCs w:val="23"/>
              </w:rPr>
            </w:pPr>
          </w:p>
        </w:tc>
      </w:tr>
    </w:tbl>
    <w:p w:rsidR="00CA190C" w:rsidRDefault="00CA190C">
      <w:bookmarkStart w:id="0" w:name="_GoBack"/>
      <w:bookmarkEnd w:id="0"/>
    </w:p>
    <w:sectPr w:rsidR="00CA1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7C"/>
    <w:rsid w:val="00675B7C"/>
    <w:rsid w:val="00A2701F"/>
    <w:rsid w:val="00CA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E1AB2-59FE-453E-8B61-88D921DA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70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571</Words>
  <Characters>3261</Characters>
  <Application>Microsoft Office Word</Application>
  <DocSecurity>0</DocSecurity>
  <Lines>27</Lines>
  <Paragraphs>7</Paragraphs>
  <ScaleCrop>false</ScaleCrop>
  <Company>微软中国</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2019-02-25T07:44:00Z</dcterms:created>
  <dcterms:modified xsi:type="dcterms:W3CDTF">2019-02-25T07:44:00Z</dcterms:modified>
</cp:coreProperties>
</file>