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F0" w:rsidRPr="006557F0" w:rsidRDefault="006557F0" w:rsidP="006557F0">
      <w:pPr>
        <w:widowControl/>
        <w:shd w:val="clear" w:color="auto" w:fill="FFFFFF"/>
        <w:spacing w:line="615" w:lineRule="atLeast"/>
        <w:jc w:val="center"/>
        <w:rPr>
          <w:rFonts w:ascii="微软雅黑" w:eastAsia="微软雅黑" w:hAnsi="微软雅黑" w:cs="宋体"/>
          <w:color w:val="000000"/>
          <w:kern w:val="0"/>
          <w:sz w:val="24"/>
          <w:szCs w:val="24"/>
        </w:rPr>
      </w:pPr>
      <w:bookmarkStart w:id="0" w:name="_GoBack"/>
      <w:r w:rsidRPr="006557F0">
        <w:rPr>
          <w:rFonts w:ascii="微软雅黑" w:eastAsia="微软雅黑" w:hAnsi="微软雅黑" w:cs="宋体" w:hint="eastAsia"/>
          <w:b/>
          <w:bCs/>
          <w:color w:val="000000"/>
          <w:kern w:val="0"/>
          <w:sz w:val="36"/>
          <w:szCs w:val="36"/>
        </w:rPr>
        <w:t>关于促进机器智能化应用推动产业转型升级的实施意见（摘要）</w:t>
      </w:r>
    </w:p>
    <w:bookmarkEnd w:id="0"/>
    <w:p w:rsidR="006557F0" w:rsidRPr="006557F0" w:rsidRDefault="006557F0" w:rsidP="006557F0">
      <w:pPr>
        <w:widowControl/>
        <w:shd w:val="clear" w:color="auto" w:fill="FFFFFF"/>
        <w:spacing w:line="615" w:lineRule="atLeast"/>
        <w:jc w:val="center"/>
        <w:rPr>
          <w:rFonts w:ascii="微软雅黑" w:eastAsia="微软雅黑" w:hAnsi="微软雅黑" w:cs="宋体" w:hint="eastAsia"/>
          <w:color w:val="000000"/>
          <w:kern w:val="0"/>
          <w:sz w:val="24"/>
          <w:szCs w:val="24"/>
        </w:rPr>
      </w:pPr>
      <w:r w:rsidRPr="006557F0">
        <w:rPr>
          <w:rFonts w:ascii="微软雅黑" w:eastAsia="微软雅黑" w:hAnsi="微软雅黑" w:cs="微软雅黑" w:hint="eastAsia"/>
          <w:color w:val="000000"/>
          <w:kern w:val="0"/>
          <w:sz w:val="32"/>
          <w:szCs w:val="32"/>
        </w:rPr>
        <w:t xml:space="preserve">　</w:t>
      </w:r>
      <w:proofErr w:type="gramStart"/>
      <w:r w:rsidRPr="006557F0">
        <w:rPr>
          <w:rFonts w:ascii="仿宋_GB2312" w:eastAsia="仿宋_GB2312" w:hAnsi="仿宋_GB2312" w:cs="仿宋_GB2312" w:hint="eastAsia"/>
          <w:color w:val="000000"/>
          <w:kern w:val="0"/>
          <w:sz w:val="32"/>
          <w:szCs w:val="32"/>
        </w:rPr>
        <w:t>樟</w:t>
      </w:r>
      <w:proofErr w:type="gramEnd"/>
      <w:r w:rsidRPr="006557F0">
        <w:rPr>
          <w:rFonts w:ascii="仿宋_GB2312" w:eastAsia="仿宋_GB2312" w:hAnsi="微软雅黑" w:cs="宋体" w:hint="eastAsia"/>
          <w:color w:val="010000"/>
          <w:kern w:val="0"/>
          <w:sz w:val="32"/>
          <w:szCs w:val="32"/>
        </w:rPr>
        <w:t>府办发</w:t>
      </w:r>
      <w:r w:rsidRPr="006557F0">
        <w:rPr>
          <w:rFonts w:ascii="仿宋_GB2312" w:eastAsia="仿宋_GB2312" w:hAnsi="微软雅黑" w:cs="宋体" w:hint="eastAsia"/>
          <w:color w:val="000000"/>
          <w:kern w:val="0"/>
          <w:sz w:val="32"/>
          <w:szCs w:val="32"/>
        </w:rPr>
        <w:t>〔</w:t>
      </w:r>
      <w:r w:rsidRPr="006557F0">
        <w:rPr>
          <w:rFonts w:ascii="仿宋_GB2312" w:eastAsia="仿宋_GB2312" w:hAnsi="微软雅黑" w:cs="宋体" w:hint="eastAsia"/>
          <w:color w:val="010000"/>
          <w:kern w:val="0"/>
          <w:sz w:val="32"/>
          <w:szCs w:val="32"/>
        </w:rPr>
        <w:t>2017</w:t>
      </w:r>
      <w:r w:rsidRPr="006557F0">
        <w:rPr>
          <w:rFonts w:ascii="仿宋_GB2312" w:eastAsia="仿宋_GB2312" w:hAnsi="微软雅黑" w:cs="宋体" w:hint="eastAsia"/>
          <w:color w:val="000000"/>
          <w:kern w:val="0"/>
          <w:sz w:val="32"/>
          <w:szCs w:val="32"/>
        </w:rPr>
        <w:t>〕17</w:t>
      </w:r>
      <w:r w:rsidRPr="006557F0">
        <w:rPr>
          <w:rFonts w:ascii="仿宋_GB2312" w:eastAsia="仿宋_GB2312" w:hAnsi="微软雅黑" w:cs="宋体" w:hint="eastAsia"/>
          <w:color w:val="010000"/>
          <w:kern w:val="0"/>
          <w:sz w:val="32"/>
          <w:szCs w:val="32"/>
        </w:rPr>
        <w:t>号</w:t>
      </w:r>
    </w:p>
    <w:p w:rsidR="006557F0" w:rsidRPr="006557F0" w:rsidRDefault="006557F0" w:rsidP="006557F0">
      <w:pPr>
        <w:widowControl/>
        <w:shd w:val="clear" w:color="auto" w:fill="FFFFFF"/>
        <w:spacing w:line="615" w:lineRule="atLeast"/>
        <w:ind w:firstLine="630"/>
        <w:rPr>
          <w:rFonts w:ascii="微软雅黑" w:eastAsia="微软雅黑" w:hAnsi="微软雅黑" w:cs="宋体" w:hint="eastAsia"/>
          <w:color w:val="000000"/>
          <w:kern w:val="0"/>
          <w:sz w:val="24"/>
          <w:szCs w:val="24"/>
        </w:rPr>
      </w:pPr>
      <w:r w:rsidRPr="006557F0">
        <w:rPr>
          <w:rFonts w:ascii="黑体" w:eastAsia="黑体" w:hAnsi="黑体" w:cs="宋体" w:hint="eastAsia"/>
          <w:color w:val="000000"/>
          <w:kern w:val="0"/>
          <w:sz w:val="32"/>
          <w:szCs w:val="32"/>
        </w:rPr>
        <w:t>一、目标任务</w:t>
      </w:r>
    </w:p>
    <w:p w:rsidR="006557F0" w:rsidRPr="006557F0" w:rsidRDefault="006557F0" w:rsidP="006557F0">
      <w:pPr>
        <w:widowControl/>
        <w:shd w:val="clear" w:color="auto" w:fill="FFFFFF"/>
        <w:spacing w:line="615" w:lineRule="atLeast"/>
        <w:ind w:firstLine="630"/>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color w:val="000000"/>
          <w:kern w:val="0"/>
          <w:sz w:val="32"/>
          <w:szCs w:val="32"/>
        </w:rPr>
        <w:t>坚持市场主导与政府引导相结合，以提高发展质量和效益为中心，以振兴实体经济为着力点，采取</w:t>
      </w:r>
      <w:proofErr w:type="gramStart"/>
      <w:r w:rsidRPr="006557F0">
        <w:rPr>
          <w:rFonts w:ascii="仿宋_GB2312" w:eastAsia="仿宋_GB2312" w:hAnsi="微软雅黑" w:cs="宋体" w:hint="eastAsia"/>
          <w:color w:val="000000"/>
          <w:kern w:val="0"/>
          <w:sz w:val="32"/>
          <w:szCs w:val="32"/>
        </w:rPr>
        <w:t>资金奖补</w:t>
      </w:r>
      <w:proofErr w:type="gramEnd"/>
      <w:r w:rsidRPr="006557F0">
        <w:rPr>
          <w:rFonts w:ascii="仿宋_GB2312" w:eastAsia="仿宋_GB2312" w:hAnsi="微软雅黑" w:cs="宋体" w:hint="eastAsia"/>
          <w:color w:val="000000"/>
          <w:kern w:val="0"/>
          <w:sz w:val="32"/>
          <w:szCs w:val="32"/>
        </w:rPr>
        <w:t>、政策支持等方式，进一步强化企业生产研发投入的主体地位，提高企业核心竞争力，推动传统优势产业转型升级。力争到2020年，全市在机器智能化推广应用上新增投入10亿元以上，重点领域生产装备数控化率达到60%以上。</w:t>
      </w:r>
    </w:p>
    <w:p w:rsidR="006557F0" w:rsidRPr="006557F0" w:rsidRDefault="006557F0" w:rsidP="006557F0">
      <w:pPr>
        <w:widowControl/>
        <w:shd w:val="clear" w:color="auto" w:fill="FFFFFF"/>
        <w:spacing w:line="615" w:lineRule="atLeast"/>
        <w:ind w:firstLine="630"/>
        <w:rPr>
          <w:rFonts w:ascii="微软雅黑" w:eastAsia="微软雅黑" w:hAnsi="微软雅黑" w:cs="宋体" w:hint="eastAsia"/>
          <w:color w:val="000000"/>
          <w:kern w:val="0"/>
          <w:sz w:val="24"/>
          <w:szCs w:val="24"/>
        </w:rPr>
      </w:pPr>
      <w:r w:rsidRPr="006557F0">
        <w:rPr>
          <w:rFonts w:ascii="黑体" w:eastAsia="黑体" w:hAnsi="黑体" w:cs="宋体" w:hint="eastAsia"/>
          <w:color w:val="000000"/>
          <w:kern w:val="0"/>
          <w:sz w:val="32"/>
          <w:szCs w:val="32"/>
        </w:rPr>
        <w:t>二、适用范围</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color w:val="000000"/>
          <w:kern w:val="0"/>
          <w:sz w:val="32"/>
          <w:szCs w:val="32"/>
        </w:rPr>
        <w:t>本意见适用于在樟树市域范围内依法注册成立具有法人资格的各类所有制企业。重点支持以下四个方面：</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1.应用智能装备</w:t>
      </w:r>
      <w:r w:rsidRPr="006557F0">
        <w:rPr>
          <w:rFonts w:ascii="仿宋_GB2312" w:eastAsia="仿宋_GB2312" w:hAnsi="微软雅黑" w:cs="宋体" w:hint="eastAsia"/>
          <w:color w:val="000000"/>
          <w:kern w:val="0"/>
          <w:sz w:val="32"/>
          <w:szCs w:val="32"/>
        </w:rPr>
        <w:t>。鼓励企业应用工业机器人、高档数控机床、自动化成套生产线、先进检测与测试设备等智能制造装备。</w:t>
      </w:r>
      <w:r w:rsidRPr="006557F0">
        <w:rPr>
          <w:rFonts w:ascii="仿宋_GB2312" w:eastAsia="仿宋_GB2312" w:hAnsi="微软雅黑" w:cs="宋体" w:hint="eastAsia"/>
          <w:color w:val="000000"/>
          <w:kern w:val="0"/>
          <w:sz w:val="32"/>
          <w:szCs w:val="32"/>
        </w:rPr>
        <w:t> </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2.应用管理软件。</w:t>
      </w:r>
      <w:r w:rsidRPr="006557F0">
        <w:rPr>
          <w:rFonts w:ascii="仿宋_GB2312" w:eastAsia="仿宋_GB2312" w:hAnsi="微软雅黑" w:cs="宋体" w:hint="eastAsia"/>
          <w:color w:val="000000"/>
          <w:kern w:val="0"/>
          <w:sz w:val="32"/>
          <w:szCs w:val="32"/>
        </w:rPr>
        <w:t>鼓励企业应用能够提升企业生产运营效率的信息化管理软件，包括ERP管理系统、MES制造执行系统、产品数据管理系统（PDM）等。</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3.实施技改项目。</w:t>
      </w:r>
      <w:r w:rsidRPr="006557F0">
        <w:rPr>
          <w:rFonts w:ascii="仿宋_GB2312" w:eastAsia="仿宋_GB2312" w:hAnsi="微软雅黑" w:cs="宋体" w:hint="eastAsia"/>
          <w:color w:val="000000"/>
          <w:kern w:val="0"/>
          <w:sz w:val="32"/>
          <w:szCs w:val="32"/>
        </w:rPr>
        <w:t>鼓励企业围绕建设“智能工厂”、“数字化车间”目标，实施自动化、数字化等技术改造项目，提</w:t>
      </w:r>
      <w:r w:rsidRPr="006557F0">
        <w:rPr>
          <w:rFonts w:ascii="仿宋_GB2312" w:eastAsia="仿宋_GB2312" w:hAnsi="微软雅黑" w:cs="宋体" w:hint="eastAsia"/>
          <w:color w:val="000000"/>
          <w:kern w:val="0"/>
          <w:sz w:val="32"/>
          <w:szCs w:val="32"/>
        </w:rPr>
        <w:lastRenderedPageBreak/>
        <w:t>高设计、制造、工艺、管理水平，实现“减员、增效、提质、安全”的目标。</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4.建设创新平台。</w:t>
      </w:r>
      <w:r w:rsidRPr="006557F0">
        <w:rPr>
          <w:rFonts w:ascii="仿宋_GB2312" w:eastAsia="仿宋_GB2312" w:hAnsi="微软雅黑" w:cs="宋体" w:hint="eastAsia"/>
          <w:color w:val="000000"/>
          <w:kern w:val="0"/>
          <w:sz w:val="32"/>
          <w:szCs w:val="32"/>
        </w:rPr>
        <w:t>鼓励企业加大研发投入，打造创新平台，争创省级智能制造试点示范企业、制造业创新中心企业、两化深度融合示范专项项目企业。围绕重点领域和重大需求，提升新产品、新技术、新工艺、新材料、新装备的开发应用水平，争取列入国家《首台（套）重大技术装备推广应用指导目录》。</w:t>
      </w:r>
    </w:p>
    <w:p w:rsidR="006557F0" w:rsidRPr="006557F0" w:rsidRDefault="006557F0" w:rsidP="006557F0">
      <w:pPr>
        <w:widowControl/>
        <w:shd w:val="clear" w:color="auto" w:fill="FFFFFF"/>
        <w:spacing w:line="615" w:lineRule="atLeast"/>
        <w:rPr>
          <w:rFonts w:ascii="微软雅黑" w:eastAsia="微软雅黑" w:hAnsi="微软雅黑" w:cs="宋体" w:hint="eastAsia"/>
          <w:color w:val="000000"/>
          <w:kern w:val="0"/>
          <w:sz w:val="24"/>
          <w:szCs w:val="24"/>
        </w:rPr>
      </w:pPr>
      <w:r w:rsidRPr="006557F0">
        <w:rPr>
          <w:rFonts w:ascii="黑体" w:eastAsia="黑体" w:hAnsi="黑体" w:cs="宋体" w:hint="eastAsia"/>
          <w:color w:val="000000"/>
          <w:kern w:val="0"/>
          <w:sz w:val="32"/>
          <w:szCs w:val="32"/>
        </w:rPr>
        <w:t>三、</w:t>
      </w:r>
      <w:proofErr w:type="gramStart"/>
      <w:r w:rsidRPr="006557F0">
        <w:rPr>
          <w:rFonts w:ascii="黑体" w:eastAsia="黑体" w:hAnsi="黑体" w:cs="宋体" w:hint="eastAsia"/>
          <w:color w:val="000000"/>
          <w:kern w:val="0"/>
          <w:sz w:val="32"/>
          <w:szCs w:val="32"/>
        </w:rPr>
        <w:t>奖补标准</w:t>
      </w:r>
      <w:proofErr w:type="gramEnd"/>
    </w:p>
    <w:p w:rsidR="006557F0" w:rsidRPr="006557F0" w:rsidRDefault="006557F0" w:rsidP="006557F0">
      <w:pPr>
        <w:widowControl/>
        <w:shd w:val="clear" w:color="auto" w:fill="FFFFFF"/>
        <w:spacing w:line="615" w:lineRule="atLeast"/>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1.</w:t>
      </w:r>
      <w:r w:rsidRPr="006557F0">
        <w:rPr>
          <w:rFonts w:ascii="仿宋_GB2312" w:eastAsia="仿宋_GB2312" w:hAnsi="微软雅黑" w:cs="宋体" w:hint="eastAsia"/>
          <w:color w:val="000000"/>
          <w:kern w:val="0"/>
          <w:sz w:val="32"/>
          <w:szCs w:val="32"/>
        </w:rPr>
        <w:t>经认定，对购置设备（软件）投资额50万元以上（含）、100万元以下（不含）的“机器换人”项目，按实际购买价格的10%给予补助；100万元以上（含）、500万元以下（不含）的部分，按实际购买价格的15%给予补助，对超出500万元的部分，按实际购买价格的20%给予补助，单个企业每年补助不超过200万元。</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2.</w:t>
      </w:r>
      <w:r w:rsidRPr="006557F0">
        <w:rPr>
          <w:rFonts w:ascii="仿宋_GB2312" w:eastAsia="仿宋_GB2312" w:hAnsi="微软雅黑" w:cs="宋体" w:hint="eastAsia"/>
          <w:color w:val="000000"/>
          <w:kern w:val="0"/>
          <w:sz w:val="32"/>
          <w:szCs w:val="32"/>
        </w:rPr>
        <w:t>对列入国家《首台（套）重大技术装备推广应用指导目录》产品的企业，给予100万元一次性奖励；对认定为江西省智能制造试点示范企业、江西省制造业创新中心企业、江西省两化深度融合示范专项项目企业分别给予50万元一次性奖励。</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黑体" w:eastAsia="黑体" w:hAnsi="黑体" w:cs="宋体" w:hint="eastAsia"/>
          <w:color w:val="000000"/>
          <w:kern w:val="0"/>
          <w:sz w:val="32"/>
          <w:szCs w:val="32"/>
        </w:rPr>
        <w:t>四、项目申报</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color w:val="000000"/>
          <w:kern w:val="0"/>
          <w:sz w:val="32"/>
          <w:szCs w:val="32"/>
        </w:rPr>
        <w:lastRenderedPageBreak/>
        <w:t>申报企业须具有健全的财务管理制度和会计核算体系，生产经营效益良好,无违法违规及较重失信行为。</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（一）“机器换人”项目</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t>1.申报程序。</w:t>
      </w:r>
      <w:r w:rsidRPr="006557F0">
        <w:rPr>
          <w:rFonts w:ascii="仿宋_GB2312" w:eastAsia="仿宋_GB2312" w:hAnsi="微软雅黑" w:cs="宋体" w:hint="eastAsia"/>
          <w:color w:val="000000"/>
          <w:kern w:val="0"/>
          <w:sz w:val="32"/>
          <w:szCs w:val="32"/>
        </w:rPr>
        <w:t>“机器换人”补助项目实行备案登记和验收管理，采取事后补助方式。备案登记工作长期受理、验收工作分批集中评审，享受政策的企业必须为备案入库企业。即由市</w:t>
      </w:r>
      <w:proofErr w:type="gramStart"/>
      <w:r w:rsidRPr="006557F0">
        <w:rPr>
          <w:rFonts w:ascii="仿宋_GB2312" w:eastAsia="仿宋_GB2312" w:hAnsi="微软雅黑" w:cs="宋体" w:hint="eastAsia"/>
          <w:color w:val="000000"/>
          <w:kern w:val="0"/>
          <w:sz w:val="32"/>
          <w:szCs w:val="32"/>
        </w:rPr>
        <w:t>工信委对</w:t>
      </w:r>
      <w:proofErr w:type="gramEnd"/>
      <w:r w:rsidRPr="006557F0">
        <w:rPr>
          <w:rFonts w:ascii="仿宋_GB2312" w:eastAsia="仿宋_GB2312" w:hAnsi="微软雅黑" w:cs="宋体" w:hint="eastAsia"/>
          <w:color w:val="000000"/>
          <w:kern w:val="0"/>
          <w:sz w:val="32"/>
          <w:szCs w:val="32"/>
        </w:rPr>
        <w:t>相关企业的“机器换人”项目进行备案登记，每年3月和9月集中开展已竣工投产项目的专家评审工作。</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t>2.基本要求。</w:t>
      </w:r>
      <w:r w:rsidRPr="006557F0">
        <w:rPr>
          <w:rFonts w:ascii="仿宋_GB2312" w:eastAsia="仿宋_GB2312" w:hAnsi="微软雅黑" w:cs="宋体" w:hint="eastAsia"/>
          <w:color w:val="000000"/>
          <w:kern w:val="0"/>
          <w:sz w:val="32"/>
          <w:szCs w:val="32"/>
        </w:rPr>
        <w:t>项目实施涉及扩产能、调结构、改工艺等对环境、安全、消防等存在不确定因素的，需完善相关开工手续。在抓好项目质量和进度的同时严格遵守</w:t>
      </w:r>
      <w:r w:rsidRPr="006557F0">
        <w:rPr>
          <w:rFonts w:ascii="仿宋_GB2312" w:eastAsia="仿宋_GB2312" w:hAnsi="微软雅黑" w:cs="宋体" w:hint="eastAsia"/>
          <w:color w:val="000000"/>
          <w:kern w:val="0"/>
          <w:sz w:val="32"/>
          <w:szCs w:val="32"/>
        </w:rPr>
        <w:t> </w:t>
      </w:r>
      <w:r w:rsidRPr="006557F0">
        <w:rPr>
          <w:rFonts w:ascii="仿宋_GB2312" w:eastAsia="仿宋_GB2312" w:hAnsi="微软雅黑" w:cs="宋体" w:hint="eastAsia"/>
          <w:color w:val="000000"/>
          <w:kern w:val="0"/>
          <w:sz w:val="32"/>
          <w:szCs w:val="32"/>
        </w:rPr>
        <w:t>“三同时” 要求，确保项目按时竣工投产。</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t>3.申报材料。</w:t>
      </w:r>
      <w:r w:rsidRPr="006557F0">
        <w:rPr>
          <w:rFonts w:ascii="仿宋_GB2312" w:eastAsia="仿宋_GB2312" w:hAnsi="微软雅黑" w:cs="宋体" w:hint="eastAsia"/>
          <w:color w:val="000000"/>
          <w:kern w:val="0"/>
          <w:sz w:val="32"/>
          <w:szCs w:val="32"/>
        </w:rPr>
        <w:t>项目竣工投产后，由项目实施企业提出验收申请，出示并提交以下材料：</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t>（1）</w:t>
      </w:r>
      <w:r w:rsidRPr="006557F0">
        <w:rPr>
          <w:rFonts w:ascii="仿宋_GB2312" w:eastAsia="仿宋_GB2312" w:hAnsi="Calibri" w:cs="Calibri" w:hint="eastAsia"/>
          <w:color w:val="000000"/>
          <w:kern w:val="0"/>
          <w:sz w:val="32"/>
          <w:szCs w:val="32"/>
        </w:rPr>
        <w:t>资金申请表</w:t>
      </w:r>
      <w:r w:rsidRPr="006557F0">
        <w:rPr>
          <w:rFonts w:ascii="仿宋_GB2312" w:eastAsia="仿宋_GB2312" w:hAnsi="微软雅黑" w:cs="宋体" w:hint="eastAsia"/>
          <w:color w:val="000000"/>
          <w:kern w:val="0"/>
          <w:sz w:val="32"/>
          <w:szCs w:val="32"/>
        </w:rPr>
        <w:t>（附件1）</w:t>
      </w:r>
      <w:r w:rsidRPr="006557F0">
        <w:rPr>
          <w:rFonts w:ascii="仿宋_GB2312" w:eastAsia="仿宋_GB2312" w:hAnsi="Calibri" w:cs="Calibri" w:hint="eastAsia"/>
          <w:color w:val="000000"/>
          <w:kern w:val="0"/>
          <w:sz w:val="32"/>
          <w:szCs w:val="32"/>
        </w:rPr>
        <w:t>；</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t>（2）</w:t>
      </w:r>
      <w:r w:rsidRPr="006557F0">
        <w:rPr>
          <w:rFonts w:ascii="仿宋_GB2312" w:eastAsia="仿宋_GB2312" w:hAnsi="Calibri" w:cs="Calibri" w:hint="eastAsia"/>
          <w:color w:val="000000"/>
          <w:kern w:val="0"/>
          <w:sz w:val="32"/>
          <w:szCs w:val="32"/>
        </w:rPr>
        <w:t>企业营业执照、组织机构代码证、税务登记证</w:t>
      </w:r>
      <w:r w:rsidRPr="006557F0">
        <w:rPr>
          <w:rFonts w:ascii="仿宋_GB2312" w:eastAsia="仿宋_GB2312" w:hAnsi="微软雅黑" w:cs="宋体" w:hint="eastAsia"/>
          <w:color w:val="000000"/>
          <w:kern w:val="0"/>
          <w:sz w:val="32"/>
          <w:szCs w:val="32"/>
        </w:rPr>
        <w:t>、</w:t>
      </w:r>
      <w:r w:rsidRPr="006557F0">
        <w:rPr>
          <w:rFonts w:ascii="仿宋_GB2312" w:eastAsia="仿宋_GB2312" w:hAnsi="Calibri" w:cs="Calibri" w:hint="eastAsia"/>
          <w:color w:val="000000"/>
          <w:kern w:val="0"/>
          <w:sz w:val="32"/>
          <w:szCs w:val="32"/>
        </w:rPr>
        <w:t>法人代表身份证</w:t>
      </w:r>
      <w:r w:rsidRPr="006557F0">
        <w:rPr>
          <w:rFonts w:ascii="仿宋_GB2312" w:eastAsia="仿宋_GB2312" w:hAnsi="微软雅黑" w:cs="宋体" w:hint="eastAsia"/>
          <w:color w:val="000000"/>
          <w:kern w:val="0"/>
          <w:sz w:val="32"/>
          <w:szCs w:val="32"/>
        </w:rPr>
        <w:t>原件及</w:t>
      </w:r>
      <w:r w:rsidRPr="006557F0">
        <w:rPr>
          <w:rFonts w:ascii="仿宋_GB2312" w:eastAsia="仿宋_GB2312" w:hAnsi="Calibri" w:cs="Calibri" w:hint="eastAsia"/>
          <w:color w:val="000000"/>
          <w:kern w:val="0"/>
          <w:sz w:val="32"/>
          <w:szCs w:val="32"/>
        </w:rPr>
        <w:t>复印件；</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t>（3）</w:t>
      </w:r>
      <w:r w:rsidRPr="006557F0">
        <w:rPr>
          <w:rFonts w:ascii="仿宋_GB2312" w:eastAsia="仿宋_GB2312" w:hAnsi="Calibri" w:cs="Calibri" w:hint="eastAsia"/>
          <w:color w:val="000000"/>
          <w:kern w:val="0"/>
          <w:sz w:val="32"/>
          <w:szCs w:val="32"/>
        </w:rPr>
        <w:t>上年度财务审计报告或财务报表及最近一个月会计报表（含资产负债表、损益表、现金流量表）；</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t>（4）</w:t>
      </w:r>
      <w:r w:rsidRPr="006557F0">
        <w:rPr>
          <w:rFonts w:ascii="仿宋_GB2312" w:eastAsia="仿宋_GB2312" w:hAnsi="Calibri" w:cs="Calibri" w:hint="eastAsia"/>
          <w:color w:val="000000"/>
          <w:kern w:val="0"/>
          <w:sz w:val="32"/>
          <w:szCs w:val="32"/>
        </w:rPr>
        <w:t>项目设备</w:t>
      </w:r>
      <w:r w:rsidRPr="006557F0">
        <w:rPr>
          <w:rFonts w:ascii="仿宋_GB2312" w:eastAsia="仿宋_GB2312" w:hAnsi="微软雅黑" w:cs="宋体" w:hint="eastAsia"/>
          <w:color w:val="000000"/>
          <w:kern w:val="0"/>
          <w:sz w:val="32"/>
          <w:szCs w:val="32"/>
        </w:rPr>
        <w:t>（软件）</w:t>
      </w:r>
      <w:r w:rsidRPr="006557F0">
        <w:rPr>
          <w:rFonts w:ascii="仿宋_GB2312" w:eastAsia="仿宋_GB2312" w:hAnsi="Calibri" w:cs="Calibri" w:hint="eastAsia"/>
          <w:color w:val="000000"/>
          <w:kern w:val="0"/>
          <w:sz w:val="32"/>
          <w:szCs w:val="32"/>
        </w:rPr>
        <w:t>和技术投入明细表（附件</w:t>
      </w:r>
      <w:r w:rsidRPr="006557F0">
        <w:rPr>
          <w:rFonts w:ascii="仿宋_GB2312" w:eastAsia="仿宋_GB2312" w:hAnsi="微软雅黑" w:cs="宋体" w:hint="eastAsia"/>
          <w:color w:val="000000"/>
          <w:kern w:val="0"/>
          <w:sz w:val="32"/>
          <w:szCs w:val="32"/>
        </w:rPr>
        <w:t>2</w:t>
      </w:r>
      <w:r w:rsidRPr="006557F0">
        <w:rPr>
          <w:rFonts w:ascii="仿宋_GB2312" w:eastAsia="仿宋_GB2312" w:hAnsi="Calibri" w:cs="Calibri" w:hint="eastAsia"/>
          <w:color w:val="000000"/>
          <w:kern w:val="0"/>
          <w:sz w:val="32"/>
          <w:szCs w:val="32"/>
        </w:rPr>
        <w:t>）及相应合同、发票和银行付款凭证</w:t>
      </w:r>
      <w:r w:rsidRPr="006557F0">
        <w:rPr>
          <w:rFonts w:ascii="仿宋_GB2312" w:eastAsia="仿宋_GB2312" w:hAnsi="微软雅黑" w:cs="宋体" w:hint="eastAsia"/>
          <w:color w:val="000000"/>
          <w:kern w:val="0"/>
          <w:sz w:val="32"/>
          <w:szCs w:val="32"/>
        </w:rPr>
        <w:t>原件及</w:t>
      </w:r>
      <w:r w:rsidRPr="006557F0">
        <w:rPr>
          <w:rFonts w:ascii="仿宋_GB2312" w:eastAsia="仿宋_GB2312" w:hAnsi="Calibri" w:cs="Calibri" w:hint="eastAsia"/>
          <w:color w:val="000000"/>
          <w:kern w:val="0"/>
          <w:sz w:val="32"/>
          <w:szCs w:val="32"/>
        </w:rPr>
        <w:t>复印件；</w:t>
      </w:r>
      <w:r w:rsidRPr="006557F0">
        <w:rPr>
          <w:rFonts w:ascii="仿宋_GB2312" w:eastAsia="仿宋_GB2312" w:hAnsi="微软雅黑" w:cs="宋体" w:hint="eastAsia"/>
          <w:color w:val="000000"/>
          <w:kern w:val="0"/>
          <w:sz w:val="32"/>
          <w:szCs w:val="32"/>
        </w:rPr>
        <w:t>补贴超过100万的还需提供专项审计报告</w:t>
      </w:r>
      <w:r w:rsidRPr="006557F0">
        <w:rPr>
          <w:rFonts w:ascii="仿宋_GB2312" w:eastAsia="仿宋_GB2312" w:hAnsi="Calibri" w:cs="Calibri" w:hint="eastAsia"/>
          <w:color w:val="000000"/>
          <w:kern w:val="0"/>
          <w:sz w:val="32"/>
          <w:szCs w:val="32"/>
        </w:rPr>
        <w:t>；</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b/>
          <w:bCs/>
          <w:color w:val="000000"/>
          <w:kern w:val="0"/>
          <w:sz w:val="32"/>
          <w:szCs w:val="32"/>
        </w:rPr>
        <w:lastRenderedPageBreak/>
        <w:t>（5）</w:t>
      </w:r>
      <w:r w:rsidRPr="006557F0">
        <w:rPr>
          <w:rFonts w:ascii="仿宋_GB2312" w:eastAsia="仿宋_GB2312" w:hAnsi="微软雅黑" w:cs="宋体" w:hint="eastAsia"/>
          <w:color w:val="000000"/>
          <w:kern w:val="0"/>
          <w:sz w:val="32"/>
          <w:szCs w:val="32"/>
        </w:rPr>
        <w:t>每台</w:t>
      </w:r>
      <w:r w:rsidRPr="006557F0">
        <w:rPr>
          <w:rFonts w:ascii="仿宋_GB2312" w:eastAsia="仿宋_GB2312" w:hAnsi="Calibri" w:cs="Calibri" w:hint="eastAsia"/>
          <w:color w:val="000000"/>
          <w:kern w:val="0"/>
          <w:sz w:val="32"/>
          <w:szCs w:val="32"/>
        </w:rPr>
        <w:t>设备</w:t>
      </w:r>
      <w:r w:rsidRPr="006557F0">
        <w:rPr>
          <w:rFonts w:ascii="仿宋_GB2312" w:eastAsia="仿宋_GB2312" w:hAnsi="微软雅黑" w:cs="宋体" w:hint="eastAsia"/>
          <w:color w:val="000000"/>
          <w:kern w:val="0"/>
          <w:sz w:val="32"/>
          <w:szCs w:val="32"/>
        </w:rPr>
        <w:t>的</w:t>
      </w:r>
      <w:r w:rsidRPr="006557F0">
        <w:rPr>
          <w:rFonts w:ascii="仿宋_GB2312" w:eastAsia="仿宋_GB2312" w:hAnsi="Calibri" w:cs="Calibri" w:hint="eastAsia"/>
          <w:color w:val="000000"/>
          <w:kern w:val="0"/>
          <w:sz w:val="32"/>
          <w:szCs w:val="32"/>
        </w:rPr>
        <w:t>全景照片</w:t>
      </w:r>
      <w:r w:rsidRPr="006557F0">
        <w:rPr>
          <w:rFonts w:ascii="仿宋_GB2312" w:eastAsia="仿宋_GB2312" w:hAnsi="微软雅黑" w:cs="宋体" w:hint="eastAsia"/>
          <w:color w:val="000000"/>
          <w:kern w:val="0"/>
          <w:sz w:val="32"/>
          <w:szCs w:val="32"/>
        </w:rPr>
        <w:t>。</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（二）平台建设项目</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仿宋_GB2312" w:eastAsia="仿宋_GB2312" w:hAnsi="微软雅黑" w:cs="宋体" w:hint="eastAsia"/>
          <w:color w:val="000000"/>
          <w:kern w:val="0"/>
          <w:sz w:val="32"/>
          <w:szCs w:val="32"/>
        </w:rPr>
        <w:t>被列入国家《首台（套）重大技术装备推广应用指导目录》产品的企业、江西省智能制造试点示范企业、江西省制造业创新中心企业、江西省两化深度融合示范专项项目企业，需递交下列资料：</w:t>
      </w:r>
      <w:r w:rsidRPr="006557F0">
        <w:rPr>
          <w:rFonts w:ascii="仿宋_GB2312" w:eastAsia="仿宋_GB2312" w:hAnsi="微软雅黑" w:cs="宋体" w:hint="eastAsia"/>
          <w:b/>
          <w:bCs/>
          <w:color w:val="000000"/>
          <w:kern w:val="0"/>
          <w:sz w:val="32"/>
          <w:szCs w:val="32"/>
        </w:rPr>
        <w:t>（1）</w:t>
      </w:r>
      <w:r w:rsidRPr="006557F0">
        <w:rPr>
          <w:rFonts w:ascii="仿宋_GB2312" w:eastAsia="仿宋_GB2312" w:hAnsi="微软雅黑" w:cs="宋体" w:hint="eastAsia"/>
          <w:color w:val="000000"/>
          <w:kern w:val="0"/>
          <w:sz w:val="32"/>
          <w:szCs w:val="32"/>
        </w:rPr>
        <w:t>专项资金申报表；</w:t>
      </w:r>
      <w:r w:rsidRPr="006557F0">
        <w:rPr>
          <w:rFonts w:ascii="仿宋_GB2312" w:eastAsia="仿宋_GB2312" w:hAnsi="微软雅黑" w:cs="宋体" w:hint="eastAsia"/>
          <w:b/>
          <w:bCs/>
          <w:color w:val="000000"/>
          <w:kern w:val="0"/>
          <w:sz w:val="32"/>
          <w:szCs w:val="32"/>
        </w:rPr>
        <w:t>（2）</w:t>
      </w:r>
      <w:r w:rsidRPr="006557F0">
        <w:rPr>
          <w:rFonts w:ascii="仿宋_GB2312" w:eastAsia="仿宋_GB2312" w:hAnsi="Calibri" w:cs="Calibri" w:hint="eastAsia"/>
          <w:color w:val="000000"/>
          <w:kern w:val="0"/>
          <w:sz w:val="32"/>
          <w:szCs w:val="32"/>
        </w:rPr>
        <w:t>企业营业执照、组织机构代码证、税务登记证</w:t>
      </w:r>
      <w:r w:rsidRPr="006557F0">
        <w:rPr>
          <w:rFonts w:ascii="仿宋_GB2312" w:eastAsia="仿宋_GB2312" w:hAnsi="微软雅黑" w:cs="宋体" w:hint="eastAsia"/>
          <w:color w:val="000000"/>
          <w:kern w:val="0"/>
          <w:sz w:val="32"/>
          <w:szCs w:val="32"/>
        </w:rPr>
        <w:t>、</w:t>
      </w:r>
      <w:r w:rsidRPr="006557F0">
        <w:rPr>
          <w:rFonts w:ascii="仿宋_GB2312" w:eastAsia="仿宋_GB2312" w:hAnsi="Calibri" w:cs="Calibri" w:hint="eastAsia"/>
          <w:color w:val="000000"/>
          <w:kern w:val="0"/>
          <w:sz w:val="32"/>
          <w:szCs w:val="32"/>
        </w:rPr>
        <w:t>法人代表身份证复印件</w:t>
      </w:r>
      <w:r w:rsidRPr="006557F0">
        <w:rPr>
          <w:rFonts w:ascii="仿宋_GB2312" w:eastAsia="仿宋_GB2312" w:hAnsi="微软雅黑" w:cs="宋体" w:hint="eastAsia"/>
          <w:color w:val="000000"/>
          <w:kern w:val="0"/>
          <w:sz w:val="32"/>
          <w:szCs w:val="32"/>
        </w:rPr>
        <w:t>；</w:t>
      </w:r>
      <w:r w:rsidRPr="006557F0">
        <w:rPr>
          <w:rFonts w:ascii="仿宋_GB2312" w:eastAsia="仿宋_GB2312" w:hAnsi="微软雅黑" w:cs="宋体" w:hint="eastAsia"/>
          <w:b/>
          <w:bCs/>
          <w:color w:val="000000"/>
          <w:kern w:val="0"/>
          <w:sz w:val="32"/>
          <w:szCs w:val="32"/>
        </w:rPr>
        <w:t>（3）</w:t>
      </w:r>
      <w:r w:rsidRPr="006557F0">
        <w:rPr>
          <w:rFonts w:ascii="仿宋_GB2312" w:eastAsia="仿宋_GB2312" w:hAnsi="微软雅黑" w:cs="宋体" w:hint="eastAsia"/>
          <w:color w:val="000000"/>
          <w:kern w:val="0"/>
          <w:sz w:val="32"/>
          <w:szCs w:val="32"/>
        </w:rPr>
        <w:t>被认定的相关批复原件及复印件；</w:t>
      </w:r>
      <w:r w:rsidRPr="006557F0">
        <w:rPr>
          <w:rFonts w:ascii="仿宋_GB2312" w:eastAsia="仿宋_GB2312" w:hAnsi="微软雅黑" w:cs="宋体" w:hint="eastAsia"/>
          <w:b/>
          <w:bCs/>
          <w:color w:val="000000"/>
          <w:kern w:val="0"/>
          <w:sz w:val="32"/>
          <w:szCs w:val="32"/>
        </w:rPr>
        <w:t>（4）</w:t>
      </w:r>
      <w:r w:rsidRPr="006557F0">
        <w:rPr>
          <w:rFonts w:ascii="仿宋_GB2312" w:eastAsia="仿宋_GB2312" w:hAnsi="微软雅黑" w:cs="宋体" w:hint="eastAsia"/>
          <w:color w:val="000000"/>
          <w:kern w:val="0"/>
          <w:sz w:val="32"/>
          <w:szCs w:val="32"/>
        </w:rPr>
        <w:t>其它相关文件。</w:t>
      </w:r>
    </w:p>
    <w:p w:rsidR="006557F0" w:rsidRPr="006557F0" w:rsidRDefault="006557F0" w:rsidP="006557F0">
      <w:pPr>
        <w:widowControl/>
        <w:shd w:val="clear" w:color="auto" w:fill="FFFFFF"/>
        <w:spacing w:line="615" w:lineRule="atLeast"/>
        <w:ind w:firstLine="645"/>
        <w:rPr>
          <w:rFonts w:ascii="微软雅黑" w:eastAsia="微软雅黑" w:hAnsi="微软雅黑" w:cs="宋体" w:hint="eastAsia"/>
          <w:color w:val="000000"/>
          <w:kern w:val="0"/>
          <w:sz w:val="24"/>
          <w:szCs w:val="24"/>
        </w:rPr>
      </w:pPr>
      <w:r w:rsidRPr="006557F0">
        <w:rPr>
          <w:rFonts w:ascii="黑体" w:eastAsia="黑体" w:hAnsi="黑体" w:cs="宋体" w:hint="eastAsia"/>
          <w:color w:val="000000"/>
          <w:kern w:val="0"/>
          <w:sz w:val="32"/>
          <w:szCs w:val="32"/>
        </w:rPr>
        <w:t>五、审核认定</w:t>
      </w:r>
    </w:p>
    <w:p w:rsidR="006557F0" w:rsidRPr="006557F0" w:rsidRDefault="006557F0" w:rsidP="006557F0">
      <w:pPr>
        <w:widowControl/>
        <w:shd w:val="clear" w:color="auto" w:fill="FFFFFF"/>
        <w:spacing w:line="615" w:lineRule="atLeast"/>
        <w:ind w:firstLine="570"/>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1.</w:t>
      </w:r>
      <w:r w:rsidRPr="006557F0">
        <w:rPr>
          <w:rFonts w:ascii="仿宋_GB2312" w:eastAsia="仿宋_GB2312" w:hAnsi="微软雅黑" w:cs="宋体" w:hint="eastAsia"/>
          <w:color w:val="000000"/>
          <w:kern w:val="0"/>
          <w:sz w:val="32"/>
          <w:szCs w:val="32"/>
        </w:rPr>
        <w:t>企业申请“机器换人”补助项目，由市</w:t>
      </w:r>
      <w:proofErr w:type="gramStart"/>
      <w:r w:rsidRPr="006557F0">
        <w:rPr>
          <w:rFonts w:ascii="仿宋_GB2312" w:eastAsia="仿宋_GB2312" w:hAnsi="微软雅黑" w:cs="宋体" w:hint="eastAsia"/>
          <w:color w:val="000000"/>
          <w:kern w:val="0"/>
          <w:sz w:val="32"/>
          <w:szCs w:val="32"/>
        </w:rPr>
        <w:t>工信委负责</w:t>
      </w:r>
      <w:proofErr w:type="gramEnd"/>
      <w:r w:rsidRPr="006557F0">
        <w:rPr>
          <w:rFonts w:ascii="仿宋_GB2312" w:eastAsia="仿宋_GB2312" w:hAnsi="微软雅黑" w:cs="宋体" w:hint="eastAsia"/>
          <w:color w:val="000000"/>
          <w:kern w:val="0"/>
          <w:sz w:val="32"/>
          <w:szCs w:val="32"/>
        </w:rPr>
        <w:t>企业的备案登记和验收申请工作。接企业验收申请后，市</w:t>
      </w:r>
      <w:proofErr w:type="gramStart"/>
      <w:r w:rsidRPr="006557F0">
        <w:rPr>
          <w:rFonts w:ascii="仿宋_GB2312" w:eastAsia="仿宋_GB2312" w:hAnsi="微软雅黑" w:cs="宋体" w:hint="eastAsia"/>
          <w:color w:val="000000"/>
          <w:kern w:val="0"/>
          <w:sz w:val="32"/>
          <w:szCs w:val="32"/>
        </w:rPr>
        <w:t>工信委对</w:t>
      </w:r>
      <w:proofErr w:type="gramEnd"/>
      <w:r w:rsidRPr="006557F0">
        <w:rPr>
          <w:rFonts w:ascii="仿宋_GB2312" w:eastAsia="仿宋_GB2312" w:hAnsi="微软雅黑" w:cs="宋体" w:hint="eastAsia"/>
          <w:color w:val="000000"/>
          <w:kern w:val="0"/>
          <w:sz w:val="32"/>
          <w:szCs w:val="32"/>
        </w:rPr>
        <w:t>申请材料进行形式审查，在省级专家库中随机邀请</w:t>
      </w:r>
      <w:proofErr w:type="gramStart"/>
      <w:r w:rsidRPr="006557F0">
        <w:rPr>
          <w:rFonts w:ascii="仿宋_GB2312" w:eastAsia="仿宋_GB2312" w:hAnsi="微软雅黑" w:cs="宋体" w:hint="eastAsia"/>
          <w:color w:val="000000"/>
          <w:kern w:val="0"/>
          <w:sz w:val="32"/>
          <w:szCs w:val="32"/>
        </w:rPr>
        <w:t>省级行业</w:t>
      </w:r>
      <w:proofErr w:type="gramEnd"/>
      <w:r w:rsidRPr="006557F0">
        <w:rPr>
          <w:rFonts w:ascii="仿宋_GB2312" w:eastAsia="仿宋_GB2312" w:hAnsi="微软雅黑" w:cs="宋体" w:hint="eastAsia"/>
          <w:color w:val="000000"/>
          <w:kern w:val="0"/>
          <w:sz w:val="32"/>
          <w:szCs w:val="32"/>
        </w:rPr>
        <w:t>专家成立评审组，对项目设备（软件）技术先进性、自动化性能、智能化水平进行现场认定及评审，并出具书面意见。</w:t>
      </w:r>
    </w:p>
    <w:p w:rsidR="006557F0" w:rsidRPr="006557F0" w:rsidRDefault="006557F0" w:rsidP="006557F0">
      <w:pPr>
        <w:widowControl/>
        <w:shd w:val="clear" w:color="auto" w:fill="FFFFFF"/>
        <w:spacing w:line="615" w:lineRule="atLeast"/>
        <w:ind w:firstLine="570"/>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2.</w:t>
      </w:r>
      <w:r w:rsidRPr="006557F0">
        <w:rPr>
          <w:rFonts w:ascii="仿宋_GB2312" w:eastAsia="仿宋_GB2312" w:hAnsi="微软雅黑" w:cs="宋体" w:hint="eastAsia"/>
          <w:color w:val="000000"/>
          <w:kern w:val="0"/>
          <w:sz w:val="32"/>
          <w:szCs w:val="32"/>
        </w:rPr>
        <w:t>被列入国家《首台（套）重大技术装备推广应用指导目录》产品的企业、江西省智能制造试点示范企业、江西省制造业创新中心企业、江西省两化深度融合示范专项项目企业等奖励项目，由市</w:t>
      </w:r>
      <w:proofErr w:type="gramStart"/>
      <w:r w:rsidRPr="006557F0">
        <w:rPr>
          <w:rFonts w:ascii="仿宋_GB2312" w:eastAsia="仿宋_GB2312" w:hAnsi="微软雅黑" w:cs="宋体" w:hint="eastAsia"/>
          <w:color w:val="000000"/>
          <w:kern w:val="0"/>
          <w:sz w:val="32"/>
          <w:szCs w:val="32"/>
        </w:rPr>
        <w:t>工信委负责</w:t>
      </w:r>
      <w:proofErr w:type="gramEnd"/>
      <w:r w:rsidRPr="006557F0">
        <w:rPr>
          <w:rFonts w:ascii="仿宋_GB2312" w:eastAsia="仿宋_GB2312" w:hAnsi="微软雅黑" w:cs="宋体" w:hint="eastAsia"/>
          <w:color w:val="000000"/>
          <w:kern w:val="0"/>
          <w:sz w:val="32"/>
          <w:szCs w:val="32"/>
        </w:rPr>
        <w:t>审核相关批复等证明材料。</w:t>
      </w:r>
    </w:p>
    <w:p w:rsidR="006557F0" w:rsidRPr="006557F0" w:rsidRDefault="006557F0" w:rsidP="006557F0">
      <w:pPr>
        <w:widowControl/>
        <w:shd w:val="clear" w:color="auto" w:fill="FFFFFF"/>
        <w:spacing w:line="615" w:lineRule="atLeast"/>
        <w:ind w:firstLine="570"/>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3.</w:t>
      </w:r>
      <w:r w:rsidRPr="006557F0">
        <w:rPr>
          <w:rFonts w:ascii="仿宋_GB2312" w:eastAsia="仿宋_GB2312" w:hAnsi="微软雅黑" w:cs="宋体" w:hint="eastAsia"/>
          <w:color w:val="000000"/>
          <w:kern w:val="0"/>
          <w:sz w:val="32"/>
          <w:szCs w:val="32"/>
        </w:rPr>
        <w:t>市</w:t>
      </w:r>
      <w:proofErr w:type="gramStart"/>
      <w:r w:rsidRPr="006557F0">
        <w:rPr>
          <w:rFonts w:ascii="仿宋_GB2312" w:eastAsia="仿宋_GB2312" w:hAnsi="微软雅黑" w:cs="宋体" w:hint="eastAsia"/>
          <w:color w:val="000000"/>
          <w:kern w:val="0"/>
          <w:sz w:val="32"/>
          <w:szCs w:val="32"/>
        </w:rPr>
        <w:t>工信委根据</w:t>
      </w:r>
      <w:proofErr w:type="gramEnd"/>
      <w:r w:rsidRPr="006557F0">
        <w:rPr>
          <w:rFonts w:ascii="仿宋_GB2312" w:eastAsia="仿宋_GB2312" w:hAnsi="微软雅黑" w:cs="宋体" w:hint="eastAsia"/>
          <w:color w:val="000000"/>
          <w:kern w:val="0"/>
          <w:sz w:val="32"/>
          <w:szCs w:val="32"/>
        </w:rPr>
        <w:t>评审结果等材料提出资金安排初步意见，经向银行、相关行业协会等部门信用征信后会同市财政局、审计局、</w:t>
      </w:r>
      <w:proofErr w:type="gramStart"/>
      <w:r w:rsidRPr="006557F0">
        <w:rPr>
          <w:rFonts w:ascii="仿宋_GB2312" w:eastAsia="仿宋_GB2312" w:hAnsi="微软雅黑" w:cs="宋体" w:hint="eastAsia"/>
          <w:color w:val="000000"/>
          <w:kern w:val="0"/>
          <w:sz w:val="32"/>
          <w:szCs w:val="32"/>
        </w:rPr>
        <w:t>发改委</w:t>
      </w:r>
      <w:proofErr w:type="gramEnd"/>
      <w:r w:rsidRPr="006557F0">
        <w:rPr>
          <w:rFonts w:ascii="仿宋_GB2312" w:eastAsia="仿宋_GB2312" w:hAnsi="微软雅黑" w:cs="宋体" w:hint="eastAsia"/>
          <w:color w:val="000000"/>
          <w:kern w:val="0"/>
          <w:sz w:val="32"/>
          <w:szCs w:val="32"/>
        </w:rPr>
        <w:t>、科技局、商务局等相关部门进行联合会审，</w:t>
      </w:r>
      <w:r w:rsidRPr="006557F0">
        <w:rPr>
          <w:rFonts w:ascii="仿宋_GB2312" w:eastAsia="仿宋_GB2312" w:hAnsi="微软雅黑" w:cs="宋体" w:hint="eastAsia"/>
          <w:color w:val="000000"/>
          <w:kern w:val="0"/>
          <w:sz w:val="32"/>
          <w:szCs w:val="32"/>
        </w:rPr>
        <w:lastRenderedPageBreak/>
        <w:t>对符合条件的企业由市</w:t>
      </w:r>
      <w:proofErr w:type="gramStart"/>
      <w:r w:rsidRPr="006557F0">
        <w:rPr>
          <w:rFonts w:ascii="仿宋_GB2312" w:eastAsia="仿宋_GB2312" w:hAnsi="微软雅黑" w:cs="宋体" w:hint="eastAsia"/>
          <w:color w:val="000000"/>
          <w:kern w:val="0"/>
          <w:sz w:val="32"/>
          <w:szCs w:val="32"/>
        </w:rPr>
        <w:t>工信委通过</w:t>
      </w:r>
      <w:proofErr w:type="gramEnd"/>
      <w:r w:rsidRPr="006557F0">
        <w:rPr>
          <w:rFonts w:ascii="仿宋_GB2312" w:eastAsia="仿宋_GB2312" w:hAnsi="微软雅黑" w:cs="宋体" w:hint="eastAsia"/>
          <w:color w:val="000000"/>
          <w:kern w:val="0"/>
          <w:sz w:val="32"/>
          <w:szCs w:val="32"/>
        </w:rPr>
        <w:t>政府网站向社会公示</w:t>
      </w:r>
      <w:r w:rsidRPr="006557F0">
        <w:rPr>
          <w:rFonts w:ascii="仿宋_GB2312" w:eastAsia="仿宋_GB2312" w:hAnsi="微软雅黑" w:cs="宋体" w:hint="eastAsia"/>
          <w:b/>
          <w:bCs/>
          <w:color w:val="000000"/>
          <w:kern w:val="0"/>
          <w:sz w:val="32"/>
          <w:szCs w:val="32"/>
        </w:rPr>
        <w:t>7</w:t>
      </w:r>
      <w:r w:rsidRPr="006557F0">
        <w:rPr>
          <w:rFonts w:ascii="仿宋_GB2312" w:eastAsia="仿宋_GB2312" w:hAnsi="微软雅黑" w:cs="宋体" w:hint="eastAsia"/>
          <w:color w:val="000000"/>
          <w:kern w:val="0"/>
          <w:sz w:val="32"/>
          <w:szCs w:val="32"/>
        </w:rPr>
        <w:t>个工作日。</w:t>
      </w:r>
    </w:p>
    <w:p w:rsidR="006557F0" w:rsidRPr="006557F0" w:rsidRDefault="006557F0" w:rsidP="006557F0">
      <w:pPr>
        <w:widowControl/>
        <w:shd w:val="clear" w:color="auto" w:fill="FFFFFF"/>
        <w:spacing w:line="615" w:lineRule="atLeast"/>
        <w:ind w:firstLine="570"/>
        <w:rPr>
          <w:rFonts w:ascii="微软雅黑" w:eastAsia="微软雅黑" w:hAnsi="微软雅黑" w:cs="宋体" w:hint="eastAsia"/>
          <w:color w:val="000000"/>
          <w:kern w:val="0"/>
          <w:sz w:val="24"/>
          <w:szCs w:val="24"/>
        </w:rPr>
      </w:pPr>
      <w:r w:rsidRPr="006557F0">
        <w:rPr>
          <w:rFonts w:ascii="楷体_GB2312" w:eastAsia="楷体_GB2312" w:hAnsi="微软雅黑" w:cs="宋体" w:hint="eastAsia"/>
          <w:b/>
          <w:bCs/>
          <w:color w:val="000000"/>
          <w:kern w:val="0"/>
          <w:sz w:val="32"/>
          <w:szCs w:val="32"/>
        </w:rPr>
        <w:t>4.</w:t>
      </w:r>
      <w:r w:rsidRPr="006557F0">
        <w:rPr>
          <w:rFonts w:ascii="仿宋_GB2312" w:eastAsia="仿宋_GB2312" w:hAnsi="微软雅黑" w:cs="宋体" w:hint="eastAsia"/>
          <w:color w:val="000000"/>
          <w:kern w:val="0"/>
          <w:sz w:val="32"/>
          <w:szCs w:val="32"/>
        </w:rPr>
        <w:t>公示期满呈报市政府，经市政府批准后，由市财政局按相关规定和金额</w:t>
      </w:r>
      <w:proofErr w:type="gramStart"/>
      <w:r w:rsidRPr="006557F0">
        <w:rPr>
          <w:rFonts w:ascii="仿宋_GB2312" w:eastAsia="仿宋_GB2312" w:hAnsi="微软雅黑" w:cs="宋体" w:hint="eastAsia"/>
          <w:color w:val="000000"/>
          <w:kern w:val="0"/>
          <w:sz w:val="32"/>
          <w:szCs w:val="32"/>
        </w:rPr>
        <w:t>拨付奖补资金</w:t>
      </w:r>
      <w:proofErr w:type="gramEnd"/>
      <w:r w:rsidRPr="006557F0">
        <w:rPr>
          <w:rFonts w:ascii="仿宋_GB2312" w:eastAsia="仿宋_GB2312" w:hAnsi="微软雅黑" w:cs="宋体" w:hint="eastAsia"/>
          <w:color w:val="000000"/>
          <w:kern w:val="0"/>
          <w:sz w:val="32"/>
          <w:szCs w:val="32"/>
        </w:rPr>
        <w:t>。</w:t>
      </w:r>
    </w:p>
    <w:p w:rsidR="006557F0" w:rsidRPr="006557F0" w:rsidRDefault="006557F0" w:rsidP="006557F0">
      <w:pPr>
        <w:widowControl/>
        <w:shd w:val="clear" w:color="auto" w:fill="FFFFFF"/>
        <w:jc w:val="left"/>
        <w:rPr>
          <w:rFonts w:ascii="Microsoft Yahei" w:eastAsia="宋体" w:hAnsi="Microsoft Yahei" w:cs="宋体" w:hint="eastAsia"/>
          <w:color w:val="333333"/>
          <w:kern w:val="0"/>
          <w:szCs w:val="21"/>
        </w:rPr>
      </w:pPr>
    </w:p>
    <w:p w:rsidR="006557F0" w:rsidRPr="006557F0" w:rsidRDefault="006557F0" w:rsidP="006557F0">
      <w:pPr>
        <w:widowControl/>
        <w:numPr>
          <w:ilvl w:val="0"/>
          <w:numId w:val="1"/>
        </w:numPr>
        <w:pBdr>
          <w:bottom w:val="single" w:sz="6" w:space="9" w:color="DDDDDD"/>
        </w:pBdr>
        <w:shd w:val="clear" w:color="auto" w:fill="FFFFFF"/>
        <w:ind w:left="0"/>
        <w:jc w:val="left"/>
        <w:rPr>
          <w:rFonts w:ascii="Microsoft Yahei" w:eastAsia="宋体" w:hAnsi="Microsoft Yahei" w:cs="宋体"/>
          <w:color w:val="333333"/>
          <w:kern w:val="0"/>
          <w:szCs w:val="21"/>
        </w:rPr>
      </w:pPr>
      <w:r w:rsidRPr="006557F0">
        <w:rPr>
          <w:rFonts w:ascii="Microsoft Yahei" w:eastAsia="宋体" w:hAnsi="Microsoft Yahei" w:cs="宋体"/>
          <w:color w:val="333333"/>
          <w:kern w:val="0"/>
          <w:szCs w:val="21"/>
        </w:rPr>
        <w:t>分享到</w:t>
      </w:r>
      <w:r w:rsidRPr="006557F0">
        <w:rPr>
          <w:rFonts w:ascii="Microsoft Yahei" w:eastAsia="宋体" w:hAnsi="Microsoft Yahei" w:cs="宋体"/>
          <w:color w:val="333333"/>
          <w:kern w:val="0"/>
          <w:szCs w:val="21"/>
        </w:rPr>
        <w:t xml:space="preserve"> :</w:t>
      </w:r>
    </w:p>
    <w:p w:rsidR="006557F0" w:rsidRPr="006557F0" w:rsidRDefault="006557F0" w:rsidP="006557F0">
      <w:pPr>
        <w:widowControl/>
        <w:numPr>
          <w:ilvl w:val="0"/>
          <w:numId w:val="1"/>
        </w:numPr>
        <w:pBdr>
          <w:bottom w:val="single" w:sz="6" w:space="9" w:color="DDDDDD"/>
        </w:pBdr>
        <w:shd w:val="clear" w:color="auto" w:fill="FFFFFF"/>
        <w:ind w:left="0"/>
        <w:jc w:val="left"/>
        <w:rPr>
          <w:rFonts w:ascii="Microsoft Yahei" w:eastAsia="宋体" w:hAnsi="Microsoft Yahei" w:cs="宋体"/>
          <w:color w:val="333333"/>
          <w:kern w:val="0"/>
          <w:szCs w:val="21"/>
        </w:rPr>
      </w:pPr>
      <w:hyperlink r:id="rId5" w:tooltip="分享到新浪微博" w:history="1">
        <w:r w:rsidRPr="006557F0">
          <w:rPr>
            <w:rFonts w:ascii="Microsoft Yahei" w:eastAsia="宋体" w:hAnsi="Microsoft Yahei" w:cs="宋体" w:hint="eastAsia"/>
            <w:noProof/>
            <w:color w:val="000000"/>
            <w:kern w:val="0"/>
            <w:szCs w:val="21"/>
          </w:rPr>
          <w:drawing>
            <wp:inline distT="0" distB="0" distL="0" distR="0">
              <wp:extent cx="190500" cy="152400"/>
              <wp:effectExtent l="0" t="0" r="0" b="0"/>
              <wp:docPr id="3" name="图片 3" descr="http://www.zhangshu.gov.cn/images/weibo.png">
                <a:hlinkClick xmlns:a="http://schemas.openxmlformats.org/drawingml/2006/main" r:id="rId5" tooltip="&quot;分享到新浪微博&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hangshu.gov.cn/images/weibo.png">
                        <a:hlinkClick r:id="rId5" tooltip="&quot;分享到新浪微博&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557F0">
          <w:rPr>
            <w:rFonts w:ascii="Microsoft Yahei" w:eastAsia="宋体" w:hAnsi="Microsoft Yahei" w:cs="宋体"/>
            <w:color w:val="000000"/>
            <w:kern w:val="0"/>
            <w:szCs w:val="21"/>
          </w:rPr>
          <w:t>新</w:t>
        </w:r>
        <w:proofErr w:type="gramStart"/>
        <w:r w:rsidRPr="006557F0">
          <w:rPr>
            <w:rFonts w:ascii="Microsoft Yahei" w:eastAsia="宋体" w:hAnsi="Microsoft Yahei" w:cs="宋体"/>
            <w:color w:val="000000"/>
            <w:kern w:val="0"/>
            <w:szCs w:val="21"/>
          </w:rPr>
          <w:t>浪微博</w:t>
        </w:r>
        <w:proofErr w:type="gramEnd"/>
      </w:hyperlink>
    </w:p>
    <w:p w:rsidR="006557F0" w:rsidRPr="006557F0" w:rsidRDefault="006557F0" w:rsidP="006557F0">
      <w:pPr>
        <w:widowControl/>
        <w:numPr>
          <w:ilvl w:val="0"/>
          <w:numId w:val="1"/>
        </w:numPr>
        <w:pBdr>
          <w:bottom w:val="single" w:sz="6" w:space="9" w:color="DDDDDD"/>
        </w:pBdr>
        <w:shd w:val="clear" w:color="auto" w:fill="FFFFFF"/>
        <w:ind w:left="0"/>
        <w:jc w:val="left"/>
        <w:rPr>
          <w:rFonts w:ascii="Microsoft Yahei" w:eastAsia="宋体" w:hAnsi="Microsoft Yahei" w:cs="宋体"/>
          <w:color w:val="333333"/>
          <w:kern w:val="0"/>
          <w:szCs w:val="21"/>
        </w:rPr>
      </w:pPr>
      <w:hyperlink r:id="rId7" w:tooltip="分享到微信" w:history="1">
        <w:r w:rsidRPr="006557F0">
          <w:rPr>
            <w:rFonts w:ascii="Microsoft Yahei" w:eastAsia="宋体" w:hAnsi="Microsoft Yahei" w:cs="宋体" w:hint="eastAsia"/>
            <w:noProof/>
            <w:color w:val="000000"/>
            <w:kern w:val="0"/>
            <w:szCs w:val="21"/>
          </w:rPr>
          <w:drawing>
            <wp:inline distT="0" distB="0" distL="0" distR="0">
              <wp:extent cx="203200" cy="158750"/>
              <wp:effectExtent l="0" t="0" r="6350" b="0"/>
              <wp:docPr id="2" name="图片 2" descr="http://www.zhangshu.gov.cn/images/weixin.png">
                <a:hlinkClick xmlns:a="http://schemas.openxmlformats.org/drawingml/2006/main" r:id="rId7" tooltip="&quot;分享到微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hangshu.gov.cn/images/weixin.png">
                        <a:hlinkClick r:id="rId5" tooltip="&quot;分享到微信&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58750"/>
                      </a:xfrm>
                      <a:prstGeom prst="rect">
                        <a:avLst/>
                      </a:prstGeom>
                      <a:noFill/>
                      <a:ln>
                        <a:noFill/>
                      </a:ln>
                    </pic:spPr>
                  </pic:pic>
                </a:graphicData>
              </a:graphic>
            </wp:inline>
          </w:drawing>
        </w:r>
        <w:proofErr w:type="gramStart"/>
        <w:r w:rsidRPr="006557F0">
          <w:rPr>
            <w:rFonts w:ascii="Microsoft Yahei" w:eastAsia="宋体" w:hAnsi="Microsoft Yahei" w:cs="宋体"/>
            <w:color w:val="000000"/>
            <w:kern w:val="0"/>
            <w:szCs w:val="21"/>
          </w:rPr>
          <w:t>微信</w:t>
        </w:r>
        <w:proofErr w:type="gramEnd"/>
      </w:hyperlink>
    </w:p>
    <w:p w:rsidR="006557F0" w:rsidRPr="006557F0" w:rsidRDefault="006557F0" w:rsidP="006557F0">
      <w:pPr>
        <w:widowControl/>
        <w:numPr>
          <w:ilvl w:val="0"/>
          <w:numId w:val="1"/>
        </w:numPr>
        <w:pBdr>
          <w:bottom w:val="single" w:sz="6" w:space="9" w:color="DDDDDD"/>
        </w:pBdr>
        <w:shd w:val="clear" w:color="auto" w:fill="FFFFFF"/>
        <w:ind w:left="0"/>
        <w:jc w:val="left"/>
        <w:rPr>
          <w:rFonts w:ascii="Microsoft Yahei" w:eastAsia="宋体" w:hAnsi="Microsoft Yahei" w:cs="宋体"/>
          <w:color w:val="333333"/>
          <w:kern w:val="0"/>
          <w:szCs w:val="21"/>
        </w:rPr>
      </w:pPr>
      <w:hyperlink r:id="rId9" w:tooltip="分享到QQ空间" w:history="1">
        <w:r w:rsidRPr="006557F0">
          <w:rPr>
            <w:rFonts w:ascii="Microsoft Yahei" w:eastAsia="宋体" w:hAnsi="Microsoft Yahei" w:cs="宋体" w:hint="eastAsia"/>
            <w:noProof/>
            <w:color w:val="000000"/>
            <w:kern w:val="0"/>
            <w:szCs w:val="21"/>
          </w:rPr>
          <w:drawing>
            <wp:inline distT="0" distB="0" distL="0" distR="0">
              <wp:extent cx="203200" cy="184150"/>
              <wp:effectExtent l="0" t="0" r="6350" b="6350"/>
              <wp:docPr id="1" name="图片 1" descr="http://www.zhangshu.gov.cn/images/qq.png">
                <a:hlinkClick xmlns:a="http://schemas.openxmlformats.org/drawingml/2006/main" r:id="rId7" tooltip="&quot;分享到QQ空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hangshu.gov.cn/images/qq.png">
                        <a:hlinkClick r:id="rId7" tooltip="&quot;分享到QQ空间&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r w:rsidRPr="006557F0">
          <w:rPr>
            <w:rFonts w:ascii="Microsoft Yahei" w:eastAsia="宋体" w:hAnsi="Microsoft Yahei" w:cs="宋体"/>
            <w:color w:val="000000"/>
            <w:kern w:val="0"/>
            <w:szCs w:val="21"/>
          </w:rPr>
          <w:t>QQ</w:t>
        </w:r>
        <w:r w:rsidRPr="006557F0">
          <w:rPr>
            <w:rFonts w:ascii="Microsoft Yahei" w:eastAsia="宋体" w:hAnsi="Microsoft Yahei" w:cs="宋体"/>
            <w:color w:val="000000"/>
            <w:kern w:val="0"/>
            <w:szCs w:val="21"/>
          </w:rPr>
          <w:t>空间</w:t>
        </w:r>
      </w:hyperlink>
    </w:p>
    <w:p w:rsidR="00946204" w:rsidRDefault="00946204"/>
    <w:sectPr w:rsidR="00946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EA33D9"/>
    <w:multiLevelType w:val="multilevel"/>
    <w:tmpl w:val="84CA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F0"/>
    <w:rsid w:val="006557F0"/>
    <w:rsid w:val="0094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33C77-C91A-4A4F-908C-89524A70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7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57F0"/>
    <w:rPr>
      <w:b/>
      <w:bCs/>
    </w:rPr>
  </w:style>
  <w:style w:type="character" w:customStyle="1" w:styleId="apple-converted-space">
    <w:name w:val="apple-converted-space"/>
    <w:basedOn w:val="a0"/>
    <w:rsid w:val="006557F0"/>
  </w:style>
  <w:style w:type="character" w:styleId="a5">
    <w:name w:val="Hyperlink"/>
    <w:basedOn w:val="a0"/>
    <w:uiPriority w:val="99"/>
    <w:semiHidden/>
    <w:unhideWhenUsed/>
    <w:rsid w:val="00655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74504">
      <w:bodyDiv w:val="1"/>
      <w:marLeft w:val="0"/>
      <w:marRight w:val="0"/>
      <w:marTop w:val="0"/>
      <w:marBottom w:val="0"/>
      <w:divBdr>
        <w:top w:val="none" w:sz="0" w:space="0" w:color="auto"/>
        <w:left w:val="none" w:sz="0" w:space="0" w:color="auto"/>
        <w:bottom w:val="none" w:sz="0" w:space="0" w:color="auto"/>
        <w:right w:val="none" w:sz="0" w:space="0" w:color="auto"/>
      </w:divBdr>
      <w:divsChild>
        <w:div w:id="1268974298">
          <w:marLeft w:val="0"/>
          <w:marRight w:val="0"/>
          <w:marTop w:val="0"/>
          <w:marBottom w:val="0"/>
          <w:divBdr>
            <w:top w:val="none" w:sz="0" w:space="0" w:color="auto"/>
            <w:left w:val="none" w:sz="0" w:space="0" w:color="auto"/>
            <w:bottom w:val="none" w:sz="0" w:space="0" w:color="auto"/>
            <w:right w:val="none" w:sz="0" w:space="0" w:color="auto"/>
          </w:divBdr>
        </w:div>
        <w:div w:id="285701810">
          <w:marLeft w:val="0"/>
          <w:marRight w:val="0"/>
          <w:marTop w:val="0"/>
          <w:marBottom w:val="0"/>
          <w:divBdr>
            <w:top w:val="none" w:sz="0" w:space="0" w:color="auto"/>
            <w:left w:val="none" w:sz="0" w:space="0" w:color="auto"/>
            <w:bottom w:val="none" w:sz="0" w:space="0" w:color="auto"/>
            <w:right w:val="none" w:sz="0" w:space="0" w:color="auto"/>
          </w:divBdr>
          <w:divsChild>
            <w:div w:id="1694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zhangshu.gov.cn/ltz/006002/20180417/9e7832e5-ca55-4d4a-ac52-02f3ec9796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zhangshu.gov.cn/ltz/006002/20180417/9e7832e5-ca55-4d4a-ac52-02f3ec979604.htm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zhangshu.gov.cn/ltz/006002/20180417/9e7832e5-ca55-4d4a-ac52-02f3ec97960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2018-05-21T09:08:00Z</dcterms:created>
  <dcterms:modified xsi:type="dcterms:W3CDTF">2018-05-21T09:09:00Z</dcterms:modified>
</cp:coreProperties>
</file>