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D07" w:rsidRPr="000E3D07" w:rsidRDefault="000E3D07" w:rsidP="000E3D07">
      <w:pPr>
        <w:widowControl/>
        <w:spacing w:line="585" w:lineRule="atLeast"/>
        <w:jc w:val="center"/>
        <w:rPr>
          <w:rFonts w:ascii="宋体" w:eastAsia="宋体" w:hAnsi="宋体" w:cs="宋体"/>
          <w:color w:val="505050"/>
          <w:kern w:val="0"/>
          <w:sz w:val="24"/>
          <w:szCs w:val="24"/>
        </w:rPr>
      </w:pPr>
      <w:proofErr w:type="gramStart"/>
      <w:r w:rsidRPr="000E3D07">
        <w:rPr>
          <w:rFonts w:ascii="宋体" w:eastAsia="宋体" w:hAnsi="宋体" w:cs="宋体" w:hint="eastAsia"/>
          <w:b/>
          <w:bCs/>
          <w:color w:val="505050"/>
          <w:kern w:val="0"/>
          <w:sz w:val="44"/>
          <w:szCs w:val="44"/>
        </w:rPr>
        <w:t>蜀</w:t>
      </w:r>
      <w:proofErr w:type="gramEnd"/>
      <w:r w:rsidRPr="000E3D07">
        <w:rPr>
          <w:rFonts w:ascii="宋体" w:eastAsia="宋体" w:hAnsi="宋体" w:cs="宋体" w:hint="eastAsia"/>
          <w:b/>
          <w:bCs/>
          <w:color w:val="505050"/>
          <w:kern w:val="0"/>
          <w:sz w:val="44"/>
          <w:szCs w:val="44"/>
        </w:rPr>
        <w:t>山区科技创新奖励办法（试行）</w:t>
      </w:r>
    </w:p>
    <w:p w:rsidR="000E3D07" w:rsidRPr="000E3D07" w:rsidRDefault="000E3D07" w:rsidP="000E3D07">
      <w:pPr>
        <w:widowControl/>
        <w:spacing w:line="585" w:lineRule="atLeast"/>
        <w:jc w:val="center"/>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第一章</w:t>
      </w:r>
      <w:r w:rsidRPr="000E3D07">
        <w:rPr>
          <w:rFonts w:ascii="Times New Roman" w:eastAsia="宋体" w:hAnsi="Times New Roman" w:cs="Times New Roman"/>
          <w:color w:val="505050"/>
          <w:kern w:val="0"/>
          <w:sz w:val="32"/>
          <w:szCs w:val="32"/>
        </w:rPr>
        <w:t>  </w:t>
      </w:r>
      <w:r w:rsidRPr="000E3D07">
        <w:rPr>
          <w:rFonts w:ascii="黑体" w:eastAsia="黑体" w:hAnsi="黑体" w:cs="宋体" w:hint="eastAsia"/>
          <w:color w:val="505050"/>
          <w:kern w:val="0"/>
          <w:sz w:val="32"/>
          <w:szCs w:val="32"/>
        </w:rPr>
        <w:t>总</w:t>
      </w:r>
      <w:r w:rsidRPr="000E3D07">
        <w:rPr>
          <w:rFonts w:ascii="Times New Roman" w:eastAsia="宋体" w:hAnsi="Times New Roman" w:cs="Times New Roman"/>
          <w:color w:val="505050"/>
          <w:kern w:val="0"/>
          <w:sz w:val="32"/>
          <w:szCs w:val="32"/>
        </w:rPr>
        <w:t>  </w:t>
      </w:r>
      <w:r w:rsidRPr="000E3D07">
        <w:rPr>
          <w:rFonts w:ascii="黑体" w:eastAsia="黑体" w:hAnsi="黑体" w:cs="宋体" w:hint="eastAsia"/>
          <w:color w:val="505050"/>
          <w:kern w:val="0"/>
          <w:sz w:val="32"/>
          <w:szCs w:val="32"/>
        </w:rPr>
        <w:t>则</w:t>
      </w:r>
    </w:p>
    <w:p w:rsidR="000E3D07" w:rsidRPr="000E3D07" w:rsidRDefault="000E3D07" w:rsidP="000E3D07">
      <w:pPr>
        <w:widowControl/>
        <w:spacing w:line="600" w:lineRule="atLeast"/>
        <w:jc w:val="left"/>
        <w:rPr>
          <w:rFonts w:ascii="宋体" w:eastAsia="宋体" w:hAnsi="宋体" w:cs="宋体" w:hint="eastAsia"/>
          <w:color w:val="505050"/>
          <w:kern w:val="0"/>
          <w:sz w:val="24"/>
          <w:szCs w:val="24"/>
        </w:rPr>
      </w:pPr>
      <w:r w:rsidRPr="000E3D07">
        <w:rPr>
          <w:rFonts w:ascii="Times New Roman" w:eastAsia="宋体" w:hAnsi="Times New Roman" w:cs="Times New Roman"/>
          <w:color w:val="505050"/>
          <w:kern w:val="0"/>
          <w:sz w:val="32"/>
          <w:szCs w:val="32"/>
        </w:rPr>
        <w:t>       </w:t>
      </w:r>
      <w:r w:rsidRPr="000E3D07">
        <w:rPr>
          <w:rFonts w:ascii="黑体" w:eastAsia="黑体" w:hAnsi="黑体" w:cs="宋体" w:hint="eastAsia"/>
          <w:color w:val="505050"/>
          <w:kern w:val="0"/>
          <w:sz w:val="32"/>
          <w:szCs w:val="32"/>
        </w:rPr>
        <w:t>第一条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为了奖励在本区科技创新工作中做出突出贡献的科技人员、组织，调动广大科技工作者的积极性和创造性，鼓励自主创新，加速科技发展，进一步打造“科技创新示范区”，根据《合肥市科学技术奖励办法》（市政府第</w:t>
      </w:r>
      <w:r w:rsidRPr="000E3D07">
        <w:rPr>
          <w:rFonts w:ascii="Times New Roman" w:eastAsia="宋体" w:hAnsi="Times New Roman" w:cs="Times New Roman"/>
          <w:color w:val="505050"/>
          <w:kern w:val="0"/>
          <w:sz w:val="32"/>
          <w:szCs w:val="32"/>
        </w:rPr>
        <w:t>163</w:t>
      </w:r>
      <w:r w:rsidRPr="000E3D07">
        <w:rPr>
          <w:rFonts w:ascii="仿宋_gb2312" w:eastAsia="仿宋_gb2312" w:hAnsi="宋体" w:cs="宋体" w:hint="eastAsia"/>
          <w:color w:val="505050"/>
          <w:kern w:val="0"/>
          <w:sz w:val="32"/>
          <w:szCs w:val="32"/>
        </w:rPr>
        <w:t>号令）和《蜀山区人民政府关于大力推进科技创新工作的实施意见》（</w:t>
      </w:r>
      <w:proofErr w:type="gramStart"/>
      <w:r w:rsidRPr="000E3D07">
        <w:rPr>
          <w:rFonts w:ascii="仿宋_gb2312" w:eastAsia="仿宋_gb2312" w:hAnsi="宋体" w:cs="宋体" w:hint="eastAsia"/>
          <w:color w:val="505050"/>
          <w:kern w:val="0"/>
          <w:sz w:val="32"/>
          <w:szCs w:val="32"/>
        </w:rPr>
        <w:t>蜀政〔</w:t>
      </w:r>
      <w:r w:rsidRPr="000E3D07">
        <w:rPr>
          <w:rFonts w:ascii="Times New Roman" w:eastAsia="宋体" w:hAnsi="Times New Roman" w:cs="Times New Roman"/>
          <w:color w:val="505050"/>
          <w:kern w:val="0"/>
          <w:sz w:val="32"/>
          <w:szCs w:val="32"/>
        </w:rPr>
        <w:t>2012</w:t>
      </w:r>
      <w:r w:rsidRPr="000E3D07">
        <w:rPr>
          <w:rFonts w:ascii="仿宋_gb2312" w:eastAsia="仿宋_gb2312" w:hAnsi="宋体" w:cs="宋体" w:hint="eastAsia"/>
          <w:color w:val="505050"/>
          <w:kern w:val="0"/>
          <w:sz w:val="32"/>
          <w:szCs w:val="32"/>
        </w:rPr>
        <w:t>〕</w:t>
      </w:r>
      <w:proofErr w:type="gramEnd"/>
      <w:r w:rsidRPr="000E3D07">
        <w:rPr>
          <w:rFonts w:ascii="Times New Roman" w:eastAsia="宋体" w:hAnsi="Times New Roman" w:cs="Times New Roman"/>
          <w:color w:val="505050"/>
          <w:kern w:val="0"/>
          <w:sz w:val="32"/>
          <w:szCs w:val="32"/>
        </w:rPr>
        <w:t>116</w:t>
      </w:r>
      <w:r w:rsidRPr="000E3D07">
        <w:rPr>
          <w:rFonts w:ascii="仿宋_gb2312" w:eastAsia="仿宋_gb2312" w:hAnsi="宋体" w:cs="宋体" w:hint="eastAsia"/>
          <w:color w:val="505050"/>
          <w:kern w:val="0"/>
          <w:sz w:val="32"/>
          <w:szCs w:val="32"/>
        </w:rPr>
        <w:t>号），结合我区实际，制定本办法。</w:t>
      </w:r>
    </w:p>
    <w:p w:rsidR="000E3D07" w:rsidRPr="000E3D07" w:rsidRDefault="000E3D07" w:rsidP="000E3D07">
      <w:pPr>
        <w:widowControl/>
        <w:spacing w:line="600" w:lineRule="atLeast"/>
        <w:ind w:firstLine="630"/>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第二条</w:t>
      </w:r>
      <w:r w:rsidRPr="000E3D07">
        <w:rPr>
          <w:rFonts w:ascii="Times New Roman" w:eastAsia="宋体" w:hAnsi="Times New Roman" w:cs="Times New Roman"/>
          <w:b/>
          <w:bCs/>
          <w:color w:val="505050"/>
          <w:kern w:val="0"/>
          <w:sz w:val="32"/>
          <w:szCs w:val="32"/>
        </w:rPr>
        <w:t>  </w:t>
      </w:r>
      <w:r w:rsidRPr="000E3D07">
        <w:rPr>
          <w:rFonts w:ascii="仿宋_gb2312" w:eastAsia="仿宋_gb2312" w:hAnsi="宋体" w:cs="宋体" w:hint="eastAsia"/>
          <w:color w:val="505050"/>
          <w:kern w:val="0"/>
          <w:sz w:val="32"/>
          <w:szCs w:val="32"/>
        </w:rPr>
        <w:t>本办法适用于</w:t>
      </w:r>
      <w:proofErr w:type="gramStart"/>
      <w:r w:rsidRPr="000E3D07">
        <w:rPr>
          <w:rFonts w:ascii="仿宋_gb2312" w:eastAsia="仿宋_gb2312" w:hAnsi="宋体" w:cs="宋体" w:hint="eastAsia"/>
          <w:color w:val="505050"/>
          <w:kern w:val="0"/>
          <w:sz w:val="32"/>
          <w:szCs w:val="32"/>
        </w:rPr>
        <w:t>蜀</w:t>
      </w:r>
      <w:proofErr w:type="gramEnd"/>
      <w:r w:rsidRPr="000E3D07">
        <w:rPr>
          <w:rFonts w:ascii="仿宋_gb2312" w:eastAsia="仿宋_gb2312" w:hAnsi="宋体" w:cs="宋体" w:hint="eastAsia"/>
          <w:color w:val="505050"/>
          <w:kern w:val="0"/>
          <w:sz w:val="32"/>
          <w:szCs w:val="32"/>
        </w:rPr>
        <w:t>山区科技创新奖的申报、评审和授奖等各项活动。</w:t>
      </w:r>
    </w:p>
    <w:p w:rsidR="000E3D07" w:rsidRPr="000E3D07" w:rsidRDefault="000E3D07" w:rsidP="000E3D07">
      <w:pPr>
        <w:widowControl/>
        <w:spacing w:line="600" w:lineRule="atLeast"/>
        <w:ind w:firstLine="630"/>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第三条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科技创新奖的申报、评审和授奖，实行公开、公平、公正的原则。</w:t>
      </w:r>
    </w:p>
    <w:p w:rsidR="000E3D07" w:rsidRPr="000E3D07" w:rsidRDefault="000E3D07" w:rsidP="000E3D07">
      <w:pPr>
        <w:widowControl/>
        <w:spacing w:line="600" w:lineRule="atLeast"/>
        <w:ind w:firstLine="645"/>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第四条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区政府设立</w:t>
      </w:r>
      <w:proofErr w:type="gramStart"/>
      <w:r w:rsidRPr="000E3D07">
        <w:rPr>
          <w:rFonts w:ascii="仿宋_gb2312" w:eastAsia="仿宋_gb2312" w:hAnsi="宋体" w:cs="宋体" w:hint="eastAsia"/>
          <w:color w:val="505050"/>
          <w:kern w:val="0"/>
          <w:sz w:val="32"/>
          <w:szCs w:val="32"/>
        </w:rPr>
        <w:t>蜀</w:t>
      </w:r>
      <w:proofErr w:type="gramEnd"/>
      <w:r w:rsidRPr="000E3D07">
        <w:rPr>
          <w:rFonts w:ascii="仿宋_gb2312" w:eastAsia="仿宋_gb2312" w:hAnsi="宋体" w:cs="宋体" w:hint="eastAsia"/>
          <w:color w:val="505050"/>
          <w:kern w:val="0"/>
          <w:sz w:val="32"/>
          <w:szCs w:val="32"/>
        </w:rPr>
        <w:t>山区科技创新奖励委员会（以下简称区奖励委）。区奖励委主任由区长担任，人员由区政府相关部门负责人和专家组成。区奖励委办公室（以下简称区奖励办）设在区科技局，负责</w:t>
      </w:r>
      <w:proofErr w:type="gramStart"/>
      <w:r w:rsidRPr="000E3D07">
        <w:rPr>
          <w:rFonts w:ascii="仿宋_gb2312" w:eastAsia="仿宋_gb2312" w:hAnsi="宋体" w:cs="宋体" w:hint="eastAsia"/>
          <w:color w:val="505050"/>
          <w:kern w:val="0"/>
          <w:sz w:val="32"/>
          <w:szCs w:val="32"/>
        </w:rPr>
        <w:t>蜀</w:t>
      </w:r>
      <w:proofErr w:type="gramEnd"/>
      <w:r w:rsidRPr="000E3D07">
        <w:rPr>
          <w:rFonts w:ascii="仿宋_gb2312" w:eastAsia="仿宋_gb2312" w:hAnsi="宋体" w:cs="宋体" w:hint="eastAsia"/>
          <w:color w:val="505050"/>
          <w:kern w:val="0"/>
          <w:sz w:val="32"/>
          <w:szCs w:val="32"/>
        </w:rPr>
        <w:t>山区科技创新奖的评审组织和日常管理等工作。</w:t>
      </w:r>
    </w:p>
    <w:p w:rsidR="000E3D07" w:rsidRPr="000E3D07" w:rsidRDefault="000E3D07" w:rsidP="000E3D07">
      <w:pPr>
        <w:widowControl/>
        <w:spacing w:line="585" w:lineRule="atLeast"/>
        <w:jc w:val="center"/>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第二章</w:t>
      </w:r>
      <w:r w:rsidRPr="000E3D07">
        <w:rPr>
          <w:rFonts w:ascii="Times New Roman" w:eastAsia="宋体" w:hAnsi="Times New Roman" w:cs="Times New Roman"/>
          <w:color w:val="505050"/>
          <w:kern w:val="0"/>
          <w:sz w:val="32"/>
          <w:szCs w:val="32"/>
        </w:rPr>
        <w:t>  </w:t>
      </w:r>
      <w:r w:rsidRPr="000E3D07">
        <w:rPr>
          <w:rFonts w:ascii="黑体" w:eastAsia="黑体" w:hAnsi="黑体" w:cs="宋体" w:hint="eastAsia"/>
          <w:color w:val="505050"/>
          <w:kern w:val="0"/>
          <w:sz w:val="32"/>
          <w:szCs w:val="32"/>
        </w:rPr>
        <w:t>奖项设置</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第五条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区政府设立</w:t>
      </w:r>
      <w:proofErr w:type="gramStart"/>
      <w:r w:rsidRPr="000E3D07">
        <w:rPr>
          <w:rFonts w:ascii="仿宋_gb2312" w:eastAsia="仿宋_gb2312" w:hAnsi="宋体" w:cs="宋体" w:hint="eastAsia"/>
          <w:color w:val="505050"/>
          <w:kern w:val="0"/>
          <w:sz w:val="32"/>
          <w:szCs w:val="32"/>
        </w:rPr>
        <w:t>蜀</w:t>
      </w:r>
      <w:proofErr w:type="gramEnd"/>
      <w:r w:rsidRPr="000E3D07">
        <w:rPr>
          <w:rFonts w:ascii="仿宋_gb2312" w:eastAsia="仿宋_gb2312" w:hAnsi="宋体" w:cs="宋体" w:hint="eastAsia"/>
          <w:color w:val="505050"/>
          <w:kern w:val="0"/>
          <w:sz w:val="32"/>
          <w:szCs w:val="32"/>
        </w:rPr>
        <w:t>山区科技创新奖，分为以下类别：</w:t>
      </w:r>
    </w:p>
    <w:p w:rsidR="000E3D07" w:rsidRPr="000E3D07" w:rsidRDefault="000E3D07" w:rsidP="000E3D07">
      <w:pPr>
        <w:widowControl/>
        <w:spacing w:line="585" w:lineRule="atLeast"/>
        <w:jc w:val="left"/>
        <w:rPr>
          <w:rFonts w:ascii="宋体" w:eastAsia="宋体" w:hAnsi="宋体" w:cs="宋体" w:hint="eastAsia"/>
          <w:color w:val="505050"/>
          <w:kern w:val="0"/>
          <w:sz w:val="24"/>
          <w:szCs w:val="24"/>
        </w:rPr>
      </w:pPr>
      <w:r w:rsidRPr="000E3D07">
        <w:rPr>
          <w:rFonts w:ascii="Times New Roman" w:eastAsia="宋体" w:hAnsi="Times New Roman" w:cs="Times New Roman"/>
          <w:color w:val="505050"/>
          <w:kern w:val="0"/>
          <w:sz w:val="32"/>
          <w:szCs w:val="32"/>
        </w:rPr>
        <w:lastRenderedPageBreak/>
        <w:t>   </w:t>
      </w:r>
      <w:r w:rsidRPr="000E3D07">
        <w:rPr>
          <w:rFonts w:ascii="仿宋_gb2312" w:eastAsia="仿宋_gb2312" w:hAnsi="宋体" w:cs="宋体" w:hint="eastAsia"/>
          <w:color w:val="505050"/>
          <w:kern w:val="0"/>
          <w:sz w:val="32"/>
          <w:szCs w:val="32"/>
        </w:rPr>
        <w:t>（一）创新奖，设三个等级，原则上每次评选</w:t>
      </w:r>
      <w:r w:rsidRPr="000E3D07">
        <w:rPr>
          <w:rFonts w:ascii="Times New Roman" w:eastAsia="宋体" w:hAnsi="Times New Roman" w:cs="Times New Roman"/>
          <w:color w:val="505050"/>
          <w:kern w:val="0"/>
          <w:sz w:val="32"/>
          <w:szCs w:val="32"/>
        </w:rPr>
        <w:t>9</w:t>
      </w:r>
      <w:r w:rsidRPr="000E3D07">
        <w:rPr>
          <w:rFonts w:ascii="仿宋_gb2312" w:eastAsia="仿宋_gb2312" w:hAnsi="宋体" w:cs="宋体" w:hint="eastAsia"/>
          <w:color w:val="505050"/>
          <w:kern w:val="0"/>
          <w:sz w:val="32"/>
          <w:szCs w:val="32"/>
        </w:rPr>
        <w:t>名（即一等奖</w:t>
      </w:r>
      <w:r w:rsidRPr="000E3D07">
        <w:rPr>
          <w:rFonts w:ascii="Times New Roman" w:eastAsia="宋体" w:hAnsi="Times New Roman" w:cs="Times New Roman"/>
          <w:color w:val="505050"/>
          <w:kern w:val="0"/>
          <w:sz w:val="32"/>
          <w:szCs w:val="32"/>
        </w:rPr>
        <w:t>1</w:t>
      </w:r>
      <w:r w:rsidRPr="000E3D07">
        <w:rPr>
          <w:rFonts w:ascii="仿宋_gb2312" w:eastAsia="仿宋_gb2312" w:hAnsi="宋体" w:cs="宋体" w:hint="eastAsia"/>
          <w:color w:val="505050"/>
          <w:kern w:val="0"/>
          <w:sz w:val="32"/>
          <w:szCs w:val="32"/>
        </w:rPr>
        <w:t>名、二等奖</w:t>
      </w:r>
      <w:r w:rsidRPr="000E3D07">
        <w:rPr>
          <w:rFonts w:ascii="Times New Roman" w:eastAsia="宋体" w:hAnsi="Times New Roman" w:cs="Times New Roman"/>
          <w:color w:val="505050"/>
          <w:kern w:val="0"/>
          <w:sz w:val="32"/>
          <w:szCs w:val="32"/>
        </w:rPr>
        <w:t>3</w:t>
      </w:r>
      <w:r w:rsidRPr="000E3D07">
        <w:rPr>
          <w:rFonts w:ascii="仿宋_gb2312" w:eastAsia="仿宋_gb2312" w:hAnsi="宋体" w:cs="宋体" w:hint="eastAsia"/>
          <w:color w:val="505050"/>
          <w:kern w:val="0"/>
          <w:sz w:val="32"/>
          <w:szCs w:val="32"/>
        </w:rPr>
        <w:t>名、三等奖</w:t>
      </w:r>
      <w:r w:rsidRPr="000E3D07">
        <w:rPr>
          <w:rFonts w:ascii="Times New Roman" w:eastAsia="宋体" w:hAnsi="Times New Roman" w:cs="Times New Roman"/>
          <w:color w:val="505050"/>
          <w:kern w:val="0"/>
          <w:sz w:val="32"/>
          <w:szCs w:val="32"/>
        </w:rPr>
        <w:t>6</w:t>
      </w:r>
      <w:r w:rsidRPr="000E3D07">
        <w:rPr>
          <w:rFonts w:ascii="仿宋_gb2312" w:eastAsia="仿宋_gb2312" w:hAnsi="宋体" w:cs="宋体" w:hint="eastAsia"/>
          <w:color w:val="505050"/>
          <w:kern w:val="0"/>
          <w:sz w:val="32"/>
          <w:szCs w:val="32"/>
        </w:rPr>
        <w:t>名，依据实际情况各奖项可以空缺）；</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（二）专利奖，设七个等级，授奖情况依实际情况而定；</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（三）国家、省科技奖励配套奖。</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第六条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创新奖授予下列个人或者组织：</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（一）运用科学技术知识在产品、工艺、方法、材料及其系统等方面做出重大技术发明，</w:t>
      </w:r>
      <w:proofErr w:type="gramStart"/>
      <w:r w:rsidRPr="000E3D07">
        <w:rPr>
          <w:rFonts w:ascii="仿宋_gb2312" w:eastAsia="仿宋_gb2312" w:hAnsi="宋体" w:cs="宋体" w:hint="eastAsia"/>
          <w:color w:val="505050"/>
          <w:kern w:val="0"/>
          <w:sz w:val="32"/>
          <w:szCs w:val="32"/>
        </w:rPr>
        <w:t>经实施</w:t>
      </w:r>
      <w:proofErr w:type="gramEnd"/>
      <w:r w:rsidRPr="000E3D07">
        <w:rPr>
          <w:rFonts w:ascii="仿宋_gb2312" w:eastAsia="仿宋_gb2312" w:hAnsi="宋体" w:cs="宋体" w:hint="eastAsia"/>
          <w:color w:val="505050"/>
          <w:kern w:val="0"/>
          <w:sz w:val="32"/>
          <w:szCs w:val="32"/>
        </w:rPr>
        <w:t>取得显著经济效益的；</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（二）在实施技术开发项目中，完成重大科学技术创新、科学技术成果转化，创造显著经济效益的；</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（三）在实施社会公益性项目中，长期从事科学技术基础性工作和社会公益性科学技术事业，经过实践检验，创造显著社会效益的；</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（四）在实施重大工程项目中，采用先进技术方法，保障工程达到国内领先水平的；</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（五）在软科学研究项目中，经应用为推动决策科学化和管理现代化，促进科学技术、经济与社会协调发展发挥重要作用，创造显著社会效益的；</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（六）引进先进技术、创新团队，实现科技成果转化，经济效益显著的。</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lastRenderedPageBreak/>
        <w:t>第七条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专利奖授予下列专利权人：</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一等奖授予本区范围内的，在申报当年获授权发明或实用新型专利</w:t>
      </w:r>
      <w:r w:rsidRPr="000E3D07">
        <w:rPr>
          <w:rFonts w:ascii="Times New Roman" w:eastAsia="宋体" w:hAnsi="Times New Roman" w:cs="Times New Roman"/>
          <w:color w:val="505050"/>
          <w:kern w:val="0"/>
          <w:sz w:val="32"/>
          <w:szCs w:val="32"/>
        </w:rPr>
        <w:t>100</w:t>
      </w:r>
      <w:r w:rsidRPr="000E3D07">
        <w:rPr>
          <w:rFonts w:ascii="仿宋_gb2312" w:eastAsia="仿宋_gb2312" w:hAnsi="宋体" w:cs="宋体" w:hint="eastAsia"/>
          <w:color w:val="505050"/>
          <w:kern w:val="0"/>
          <w:sz w:val="32"/>
          <w:szCs w:val="32"/>
        </w:rPr>
        <w:t>件以上（含</w:t>
      </w:r>
      <w:r w:rsidRPr="000E3D07">
        <w:rPr>
          <w:rFonts w:ascii="Times New Roman" w:eastAsia="宋体" w:hAnsi="Times New Roman" w:cs="Times New Roman"/>
          <w:color w:val="505050"/>
          <w:kern w:val="0"/>
          <w:sz w:val="32"/>
          <w:szCs w:val="32"/>
        </w:rPr>
        <w:t>100</w:t>
      </w:r>
      <w:r w:rsidRPr="000E3D07">
        <w:rPr>
          <w:rFonts w:ascii="仿宋_gb2312" w:eastAsia="仿宋_gb2312" w:hAnsi="宋体" w:cs="宋体" w:hint="eastAsia"/>
          <w:color w:val="505050"/>
          <w:kern w:val="0"/>
          <w:sz w:val="32"/>
          <w:szCs w:val="32"/>
        </w:rPr>
        <w:t>件）的专利权人；</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二等奖授予本区范围内的，在申报当年获授权发明或实用新型专利</w:t>
      </w:r>
      <w:r w:rsidRPr="000E3D07">
        <w:rPr>
          <w:rFonts w:ascii="Times New Roman" w:eastAsia="宋体" w:hAnsi="Times New Roman" w:cs="Times New Roman"/>
          <w:color w:val="505050"/>
          <w:kern w:val="0"/>
          <w:sz w:val="32"/>
          <w:szCs w:val="32"/>
        </w:rPr>
        <w:t>70</w:t>
      </w:r>
      <w:r w:rsidRPr="000E3D07">
        <w:rPr>
          <w:rFonts w:ascii="仿宋_gb2312" w:eastAsia="仿宋_gb2312" w:hAnsi="宋体" w:cs="宋体" w:hint="eastAsia"/>
          <w:color w:val="505050"/>
          <w:kern w:val="0"/>
          <w:sz w:val="32"/>
          <w:szCs w:val="32"/>
        </w:rPr>
        <w:t>—</w:t>
      </w:r>
      <w:r w:rsidRPr="000E3D07">
        <w:rPr>
          <w:rFonts w:ascii="Times New Roman" w:eastAsia="宋体" w:hAnsi="Times New Roman" w:cs="Times New Roman"/>
          <w:color w:val="505050"/>
          <w:kern w:val="0"/>
          <w:sz w:val="32"/>
          <w:szCs w:val="32"/>
        </w:rPr>
        <w:t>99</w:t>
      </w:r>
      <w:r w:rsidRPr="000E3D07">
        <w:rPr>
          <w:rFonts w:ascii="仿宋_gb2312" w:eastAsia="仿宋_gb2312" w:hAnsi="宋体" w:cs="宋体" w:hint="eastAsia"/>
          <w:color w:val="505050"/>
          <w:kern w:val="0"/>
          <w:sz w:val="32"/>
          <w:szCs w:val="32"/>
        </w:rPr>
        <w:t>件的专利权人；</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三等奖授予本区范围内的，在申报当年获授权发明或实用新型专利</w:t>
      </w:r>
      <w:r w:rsidRPr="000E3D07">
        <w:rPr>
          <w:rFonts w:ascii="Times New Roman" w:eastAsia="宋体" w:hAnsi="Times New Roman" w:cs="Times New Roman"/>
          <w:color w:val="505050"/>
          <w:kern w:val="0"/>
          <w:sz w:val="32"/>
          <w:szCs w:val="32"/>
        </w:rPr>
        <w:t>50</w:t>
      </w:r>
      <w:r w:rsidRPr="000E3D07">
        <w:rPr>
          <w:rFonts w:ascii="仿宋_gb2312" w:eastAsia="仿宋_gb2312" w:hAnsi="宋体" w:cs="宋体" w:hint="eastAsia"/>
          <w:color w:val="505050"/>
          <w:kern w:val="0"/>
          <w:sz w:val="32"/>
          <w:szCs w:val="32"/>
        </w:rPr>
        <w:t>—</w:t>
      </w:r>
      <w:r w:rsidRPr="000E3D07">
        <w:rPr>
          <w:rFonts w:ascii="Times New Roman" w:eastAsia="宋体" w:hAnsi="Times New Roman" w:cs="Times New Roman"/>
          <w:color w:val="505050"/>
          <w:kern w:val="0"/>
          <w:sz w:val="32"/>
          <w:szCs w:val="32"/>
        </w:rPr>
        <w:t>69</w:t>
      </w:r>
      <w:r w:rsidRPr="000E3D07">
        <w:rPr>
          <w:rFonts w:ascii="仿宋_gb2312" w:eastAsia="仿宋_gb2312" w:hAnsi="宋体" w:cs="宋体" w:hint="eastAsia"/>
          <w:color w:val="505050"/>
          <w:kern w:val="0"/>
          <w:sz w:val="32"/>
          <w:szCs w:val="32"/>
        </w:rPr>
        <w:t>件的专利权人；</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四等奖授予本区范围内的，在申报当年获授权发明或实用新型专利</w:t>
      </w:r>
      <w:r w:rsidRPr="000E3D07">
        <w:rPr>
          <w:rFonts w:ascii="Times New Roman" w:eastAsia="宋体" w:hAnsi="Times New Roman" w:cs="Times New Roman"/>
          <w:color w:val="505050"/>
          <w:kern w:val="0"/>
          <w:sz w:val="32"/>
          <w:szCs w:val="32"/>
        </w:rPr>
        <w:t>30</w:t>
      </w:r>
      <w:r w:rsidRPr="000E3D07">
        <w:rPr>
          <w:rFonts w:ascii="仿宋_gb2312" w:eastAsia="仿宋_gb2312" w:hAnsi="宋体" w:cs="宋体" w:hint="eastAsia"/>
          <w:color w:val="505050"/>
          <w:kern w:val="0"/>
          <w:sz w:val="32"/>
          <w:szCs w:val="32"/>
        </w:rPr>
        <w:t>—</w:t>
      </w:r>
      <w:r w:rsidRPr="000E3D07">
        <w:rPr>
          <w:rFonts w:ascii="Times New Roman" w:eastAsia="宋体" w:hAnsi="Times New Roman" w:cs="Times New Roman"/>
          <w:color w:val="505050"/>
          <w:kern w:val="0"/>
          <w:sz w:val="32"/>
          <w:szCs w:val="32"/>
        </w:rPr>
        <w:t>49</w:t>
      </w:r>
      <w:r w:rsidRPr="000E3D07">
        <w:rPr>
          <w:rFonts w:ascii="仿宋_gb2312" w:eastAsia="仿宋_gb2312" w:hAnsi="宋体" w:cs="宋体" w:hint="eastAsia"/>
          <w:color w:val="505050"/>
          <w:kern w:val="0"/>
          <w:sz w:val="32"/>
          <w:szCs w:val="32"/>
        </w:rPr>
        <w:t>件的专利权人；</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五等奖授予本区范围内的，在申报当年获授权发明或实用新型专利</w:t>
      </w:r>
      <w:r w:rsidRPr="000E3D07">
        <w:rPr>
          <w:rFonts w:ascii="Times New Roman" w:eastAsia="宋体" w:hAnsi="Times New Roman" w:cs="Times New Roman"/>
          <w:color w:val="505050"/>
          <w:kern w:val="0"/>
          <w:sz w:val="32"/>
          <w:szCs w:val="32"/>
        </w:rPr>
        <w:t>10</w:t>
      </w:r>
      <w:r w:rsidRPr="000E3D07">
        <w:rPr>
          <w:rFonts w:ascii="仿宋_gb2312" w:eastAsia="仿宋_gb2312" w:hAnsi="宋体" w:cs="宋体" w:hint="eastAsia"/>
          <w:color w:val="505050"/>
          <w:kern w:val="0"/>
          <w:sz w:val="32"/>
          <w:szCs w:val="32"/>
        </w:rPr>
        <w:t>—</w:t>
      </w:r>
      <w:r w:rsidRPr="000E3D07">
        <w:rPr>
          <w:rFonts w:ascii="Times New Roman" w:eastAsia="宋体" w:hAnsi="Times New Roman" w:cs="Times New Roman"/>
          <w:color w:val="505050"/>
          <w:kern w:val="0"/>
          <w:sz w:val="32"/>
          <w:szCs w:val="32"/>
        </w:rPr>
        <w:t>29</w:t>
      </w:r>
      <w:r w:rsidRPr="000E3D07">
        <w:rPr>
          <w:rFonts w:ascii="仿宋_gb2312" w:eastAsia="仿宋_gb2312" w:hAnsi="宋体" w:cs="宋体" w:hint="eastAsia"/>
          <w:color w:val="505050"/>
          <w:kern w:val="0"/>
          <w:sz w:val="32"/>
          <w:szCs w:val="32"/>
        </w:rPr>
        <w:t>件的专利权人；</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六等奖授予本区范围内的，在申报当年获授权发明或实用新型专利</w:t>
      </w:r>
      <w:r w:rsidRPr="000E3D07">
        <w:rPr>
          <w:rFonts w:ascii="Times New Roman" w:eastAsia="宋体" w:hAnsi="Times New Roman" w:cs="Times New Roman"/>
          <w:color w:val="505050"/>
          <w:kern w:val="0"/>
          <w:sz w:val="32"/>
          <w:szCs w:val="32"/>
        </w:rPr>
        <w:t>5</w:t>
      </w:r>
      <w:r w:rsidRPr="000E3D07">
        <w:rPr>
          <w:rFonts w:ascii="仿宋_gb2312" w:eastAsia="仿宋_gb2312" w:hAnsi="宋体" w:cs="宋体" w:hint="eastAsia"/>
          <w:color w:val="505050"/>
          <w:kern w:val="0"/>
          <w:sz w:val="32"/>
          <w:szCs w:val="32"/>
        </w:rPr>
        <w:t>—</w:t>
      </w:r>
      <w:r w:rsidRPr="000E3D07">
        <w:rPr>
          <w:rFonts w:ascii="Times New Roman" w:eastAsia="宋体" w:hAnsi="Times New Roman" w:cs="Times New Roman"/>
          <w:color w:val="505050"/>
          <w:kern w:val="0"/>
          <w:sz w:val="32"/>
          <w:szCs w:val="32"/>
        </w:rPr>
        <w:t>9</w:t>
      </w:r>
      <w:r w:rsidRPr="000E3D07">
        <w:rPr>
          <w:rFonts w:ascii="仿宋_gb2312" w:eastAsia="仿宋_gb2312" w:hAnsi="宋体" w:cs="宋体" w:hint="eastAsia"/>
          <w:color w:val="505050"/>
          <w:kern w:val="0"/>
          <w:sz w:val="32"/>
          <w:szCs w:val="32"/>
        </w:rPr>
        <w:t>件的专利权人；</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七等奖授予本区范围内的，在申报当年获授权的非职务发明专利</w:t>
      </w:r>
      <w:r w:rsidRPr="000E3D07">
        <w:rPr>
          <w:rFonts w:ascii="Times New Roman" w:eastAsia="宋体" w:hAnsi="Times New Roman" w:cs="Times New Roman"/>
          <w:color w:val="505050"/>
          <w:kern w:val="0"/>
          <w:sz w:val="32"/>
          <w:szCs w:val="32"/>
        </w:rPr>
        <w:t>1</w:t>
      </w:r>
      <w:r w:rsidRPr="000E3D07">
        <w:rPr>
          <w:rFonts w:ascii="仿宋_gb2312" w:eastAsia="仿宋_gb2312" w:hAnsi="宋体" w:cs="宋体" w:hint="eastAsia"/>
          <w:color w:val="505050"/>
          <w:kern w:val="0"/>
          <w:sz w:val="32"/>
          <w:szCs w:val="32"/>
        </w:rPr>
        <w:t>件以上（含</w:t>
      </w:r>
      <w:r w:rsidRPr="000E3D07">
        <w:rPr>
          <w:rFonts w:ascii="Times New Roman" w:eastAsia="宋体" w:hAnsi="Times New Roman" w:cs="Times New Roman"/>
          <w:color w:val="505050"/>
          <w:kern w:val="0"/>
          <w:sz w:val="32"/>
          <w:szCs w:val="32"/>
        </w:rPr>
        <w:t>1</w:t>
      </w:r>
      <w:r w:rsidRPr="000E3D07">
        <w:rPr>
          <w:rFonts w:ascii="仿宋_gb2312" w:eastAsia="仿宋_gb2312" w:hAnsi="宋体" w:cs="宋体" w:hint="eastAsia"/>
          <w:color w:val="505050"/>
          <w:kern w:val="0"/>
          <w:sz w:val="32"/>
          <w:szCs w:val="32"/>
        </w:rPr>
        <w:t>件）的专利权人。</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第八条</w:t>
      </w:r>
      <w:r w:rsidRPr="000E3D07">
        <w:rPr>
          <w:rFonts w:ascii="Times New Roman" w:eastAsia="宋体" w:hAnsi="Times New Roman" w:cs="Times New Roman"/>
          <w:b/>
          <w:bCs/>
          <w:color w:val="505050"/>
          <w:kern w:val="0"/>
          <w:sz w:val="32"/>
          <w:szCs w:val="32"/>
        </w:rPr>
        <w:t>  </w:t>
      </w:r>
      <w:r w:rsidRPr="000E3D07">
        <w:rPr>
          <w:rFonts w:ascii="仿宋_gb2312" w:eastAsia="仿宋_gb2312" w:hAnsi="宋体" w:cs="宋体" w:hint="eastAsia"/>
          <w:color w:val="505050"/>
          <w:kern w:val="0"/>
          <w:sz w:val="32"/>
          <w:szCs w:val="32"/>
        </w:rPr>
        <w:t>国家、省科技奖励</w:t>
      </w:r>
      <w:proofErr w:type="gramStart"/>
      <w:r w:rsidRPr="000E3D07">
        <w:rPr>
          <w:rFonts w:ascii="仿宋_gb2312" w:eastAsia="仿宋_gb2312" w:hAnsi="宋体" w:cs="宋体" w:hint="eastAsia"/>
          <w:color w:val="505050"/>
          <w:kern w:val="0"/>
          <w:sz w:val="32"/>
          <w:szCs w:val="32"/>
        </w:rPr>
        <w:t>配套奖</w:t>
      </w:r>
      <w:proofErr w:type="gramEnd"/>
      <w:r w:rsidRPr="000E3D07">
        <w:rPr>
          <w:rFonts w:ascii="仿宋_gb2312" w:eastAsia="仿宋_gb2312" w:hAnsi="宋体" w:cs="宋体" w:hint="eastAsia"/>
          <w:color w:val="505050"/>
          <w:kern w:val="0"/>
          <w:sz w:val="32"/>
          <w:szCs w:val="32"/>
        </w:rPr>
        <w:t>授予上一年度获得国家、安徽省科技奖励的个人或者组织。</w:t>
      </w:r>
    </w:p>
    <w:p w:rsidR="000E3D07" w:rsidRPr="000E3D07" w:rsidRDefault="000E3D07" w:rsidP="000E3D07">
      <w:pPr>
        <w:widowControl/>
        <w:spacing w:line="585" w:lineRule="atLeast"/>
        <w:jc w:val="center"/>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第三章</w:t>
      </w:r>
      <w:r w:rsidRPr="000E3D07">
        <w:rPr>
          <w:rFonts w:ascii="Times New Roman" w:eastAsia="宋体" w:hAnsi="Times New Roman" w:cs="Times New Roman"/>
          <w:color w:val="505050"/>
          <w:kern w:val="0"/>
          <w:sz w:val="32"/>
          <w:szCs w:val="32"/>
        </w:rPr>
        <w:t>  </w:t>
      </w:r>
      <w:r w:rsidRPr="000E3D07">
        <w:rPr>
          <w:rFonts w:ascii="黑体" w:eastAsia="黑体" w:hAnsi="黑体" w:cs="宋体" w:hint="eastAsia"/>
          <w:color w:val="505050"/>
          <w:kern w:val="0"/>
          <w:sz w:val="32"/>
          <w:szCs w:val="32"/>
        </w:rPr>
        <w:t>申报、评审与授予</w:t>
      </w:r>
    </w:p>
    <w:p w:rsidR="000E3D07" w:rsidRPr="000E3D07" w:rsidRDefault="000E3D07" w:rsidP="000E3D07">
      <w:pPr>
        <w:widowControl/>
        <w:jc w:val="left"/>
        <w:rPr>
          <w:rFonts w:ascii="宋体" w:eastAsia="宋体" w:hAnsi="宋体" w:cs="宋体" w:hint="eastAsia"/>
          <w:kern w:val="0"/>
          <w:sz w:val="24"/>
          <w:szCs w:val="24"/>
        </w:rPr>
      </w:pPr>
      <w:r w:rsidRPr="000E3D07">
        <w:rPr>
          <w:rFonts w:ascii="Calibri" w:eastAsia="黑体" w:hAnsi="Calibri" w:cs="Calibri"/>
          <w:color w:val="505050"/>
          <w:kern w:val="0"/>
          <w:sz w:val="32"/>
          <w:szCs w:val="32"/>
        </w:rPr>
        <w:t> </w:t>
      </w:r>
      <w:r w:rsidRPr="000E3D07">
        <w:rPr>
          <w:rFonts w:ascii="黑体" w:eastAsia="黑体" w:hAnsi="黑体" w:cs="宋体" w:hint="eastAsia"/>
          <w:color w:val="505050"/>
          <w:kern w:val="0"/>
          <w:sz w:val="32"/>
          <w:szCs w:val="32"/>
        </w:rPr>
        <w:t xml:space="preserve"> </w:t>
      </w:r>
      <w:r w:rsidRPr="000E3D07">
        <w:rPr>
          <w:rFonts w:ascii="Calibri" w:eastAsia="黑体" w:hAnsi="Calibri" w:cs="Calibri"/>
          <w:color w:val="505050"/>
          <w:kern w:val="0"/>
          <w:sz w:val="32"/>
          <w:szCs w:val="32"/>
        </w:rPr>
        <w:t> </w:t>
      </w:r>
      <w:r w:rsidRPr="000E3D07">
        <w:rPr>
          <w:rFonts w:ascii="黑体" w:eastAsia="黑体" w:hAnsi="黑体" w:cs="宋体" w:hint="eastAsia"/>
          <w:color w:val="505050"/>
          <w:kern w:val="0"/>
          <w:sz w:val="32"/>
          <w:szCs w:val="32"/>
        </w:rPr>
        <w:t xml:space="preserve"> </w:t>
      </w:r>
      <w:r w:rsidRPr="000E3D07">
        <w:rPr>
          <w:rFonts w:ascii="Calibri" w:eastAsia="黑体" w:hAnsi="Calibri" w:cs="Calibri"/>
          <w:color w:val="505050"/>
          <w:kern w:val="0"/>
          <w:sz w:val="32"/>
          <w:szCs w:val="32"/>
        </w:rPr>
        <w:t> </w:t>
      </w:r>
      <w:r w:rsidRPr="000E3D07">
        <w:rPr>
          <w:rFonts w:ascii="黑体" w:eastAsia="黑体" w:hAnsi="黑体" w:cs="宋体" w:hint="eastAsia"/>
          <w:color w:val="505050"/>
          <w:kern w:val="0"/>
          <w:sz w:val="32"/>
          <w:szCs w:val="32"/>
        </w:rPr>
        <w:t xml:space="preserve"> </w:t>
      </w:r>
      <w:r w:rsidRPr="000E3D07">
        <w:rPr>
          <w:rFonts w:ascii="Calibri" w:eastAsia="黑体" w:hAnsi="Calibri" w:cs="Calibri"/>
          <w:color w:val="505050"/>
          <w:kern w:val="0"/>
          <w:sz w:val="32"/>
          <w:szCs w:val="32"/>
        </w:rPr>
        <w:t> </w:t>
      </w:r>
      <w:r w:rsidRPr="000E3D07">
        <w:rPr>
          <w:rFonts w:ascii="黑体" w:eastAsia="黑体" w:hAnsi="黑体" w:cs="宋体" w:hint="eastAsia"/>
          <w:color w:val="505050"/>
          <w:kern w:val="0"/>
          <w:sz w:val="32"/>
          <w:szCs w:val="32"/>
        </w:rPr>
        <w:t xml:space="preserve"> 第九条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在本区科技创新工作的</w:t>
      </w:r>
      <w:proofErr w:type="gramStart"/>
      <w:r w:rsidRPr="000E3D07">
        <w:rPr>
          <w:rFonts w:ascii="仿宋_gb2312" w:eastAsia="仿宋_gb2312" w:hAnsi="宋体" w:cs="宋体" w:hint="eastAsia"/>
          <w:color w:val="505050"/>
          <w:kern w:val="0"/>
          <w:sz w:val="32"/>
          <w:szCs w:val="32"/>
        </w:rPr>
        <w:t>创新链各环节</w:t>
      </w:r>
      <w:proofErr w:type="gramEnd"/>
      <w:r w:rsidRPr="000E3D07">
        <w:rPr>
          <w:rFonts w:ascii="仿宋_gb2312" w:eastAsia="仿宋_gb2312" w:hAnsi="宋体" w:cs="宋体" w:hint="eastAsia"/>
          <w:color w:val="505050"/>
          <w:kern w:val="0"/>
          <w:sz w:val="32"/>
          <w:szCs w:val="32"/>
        </w:rPr>
        <w:t>上从事成果转化、引进创新、专利发明、学术研究工作，并且做出突出贡献的个人或者组织，均可申报区科技创新奖。申</w:t>
      </w:r>
      <w:r w:rsidRPr="000E3D07">
        <w:rPr>
          <w:rFonts w:ascii="仿宋_gb2312" w:eastAsia="仿宋_gb2312" w:hAnsi="宋体" w:cs="宋体" w:hint="eastAsia"/>
          <w:color w:val="505050"/>
          <w:kern w:val="0"/>
          <w:sz w:val="32"/>
          <w:szCs w:val="32"/>
        </w:rPr>
        <w:lastRenderedPageBreak/>
        <w:t>请人同一项目或往年已获科技创新奖的项目，不得重复申报。已获国家、安徽省科技奖励的项目只能申报配套奖。</w:t>
      </w:r>
    </w:p>
    <w:p w:rsidR="000E3D07" w:rsidRPr="000E3D07" w:rsidRDefault="000E3D07" w:rsidP="000E3D07">
      <w:pPr>
        <w:widowControl/>
        <w:spacing w:line="585" w:lineRule="atLeast"/>
        <w:ind w:firstLine="645"/>
        <w:jc w:val="left"/>
        <w:rPr>
          <w:rFonts w:ascii="宋体" w:eastAsia="宋体" w:hAnsi="宋体" w:cs="宋体"/>
          <w:color w:val="505050"/>
          <w:kern w:val="0"/>
          <w:sz w:val="24"/>
          <w:szCs w:val="24"/>
        </w:rPr>
      </w:pPr>
      <w:r w:rsidRPr="000E3D07">
        <w:rPr>
          <w:rFonts w:ascii="黑体" w:eastAsia="黑体" w:hAnsi="黑体" w:cs="宋体" w:hint="eastAsia"/>
          <w:color w:val="505050"/>
          <w:kern w:val="0"/>
          <w:sz w:val="32"/>
          <w:szCs w:val="32"/>
        </w:rPr>
        <w:t>第十条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科技创新奖每年评审一次。</w:t>
      </w:r>
    </w:p>
    <w:p w:rsidR="000E3D07" w:rsidRPr="000E3D07" w:rsidRDefault="000E3D07" w:rsidP="000E3D07">
      <w:pPr>
        <w:widowControl/>
        <w:spacing w:line="555" w:lineRule="atLeast"/>
        <w:ind w:firstLine="645"/>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第十一条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科技创新奖的候选对象由下列单位推荐申报：</w:t>
      </w:r>
    </w:p>
    <w:p w:rsidR="000E3D07" w:rsidRPr="000E3D07" w:rsidRDefault="000E3D07" w:rsidP="000E3D07">
      <w:pPr>
        <w:widowControl/>
        <w:spacing w:line="55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（一）区政府各相关部门；</w:t>
      </w:r>
    </w:p>
    <w:p w:rsidR="000E3D07" w:rsidRPr="000E3D07" w:rsidRDefault="000E3D07" w:rsidP="000E3D07">
      <w:pPr>
        <w:widowControl/>
        <w:spacing w:line="55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（二）各镇政府，各街道办事处，新产业园区管委会；</w:t>
      </w:r>
    </w:p>
    <w:p w:rsidR="000E3D07" w:rsidRPr="000E3D07" w:rsidRDefault="000E3D07" w:rsidP="000E3D07">
      <w:pPr>
        <w:widowControl/>
        <w:spacing w:line="55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（三）经区奖励委认定的具备推荐资格的其它组织。</w:t>
      </w:r>
    </w:p>
    <w:p w:rsidR="000E3D07" w:rsidRPr="000E3D07" w:rsidRDefault="000E3D07" w:rsidP="000E3D07">
      <w:pPr>
        <w:widowControl/>
        <w:spacing w:line="55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入驻蜀山（国际）电子商务园的企业，同等条件下，优先享受本政策，由新产业园区管委会负责统一推荐。</w:t>
      </w:r>
    </w:p>
    <w:p w:rsidR="000E3D07" w:rsidRPr="000E3D07" w:rsidRDefault="000E3D07" w:rsidP="000E3D07">
      <w:pPr>
        <w:widowControl/>
        <w:spacing w:line="555" w:lineRule="atLeast"/>
        <w:jc w:val="left"/>
        <w:rPr>
          <w:rFonts w:ascii="宋体" w:eastAsia="宋体" w:hAnsi="宋体" w:cs="宋体" w:hint="eastAsia"/>
          <w:color w:val="505050"/>
          <w:kern w:val="0"/>
          <w:sz w:val="24"/>
          <w:szCs w:val="24"/>
        </w:rPr>
      </w:pPr>
      <w:r w:rsidRPr="000E3D07">
        <w:rPr>
          <w:rFonts w:ascii="Times New Roman" w:eastAsia="宋体" w:hAnsi="Times New Roman" w:cs="Times New Roman"/>
          <w:color w:val="505050"/>
          <w:kern w:val="0"/>
          <w:sz w:val="32"/>
          <w:szCs w:val="32"/>
        </w:rPr>
        <w:t>  </w:t>
      </w:r>
      <w:r w:rsidRPr="000E3D07">
        <w:rPr>
          <w:rFonts w:ascii="黑体" w:eastAsia="黑体" w:hAnsi="黑体" w:cs="宋体" w:hint="eastAsia"/>
          <w:color w:val="505050"/>
          <w:kern w:val="0"/>
          <w:sz w:val="32"/>
          <w:szCs w:val="32"/>
        </w:rPr>
        <w:t>第十二条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各推荐单位应当按照本办法规定的条件</w:t>
      </w:r>
      <w:proofErr w:type="gramStart"/>
      <w:r w:rsidRPr="000E3D07">
        <w:rPr>
          <w:rFonts w:ascii="仿宋_gb2312" w:eastAsia="仿宋_gb2312" w:hAnsi="宋体" w:cs="宋体" w:hint="eastAsia"/>
          <w:color w:val="505050"/>
          <w:kern w:val="0"/>
          <w:sz w:val="32"/>
          <w:szCs w:val="32"/>
        </w:rPr>
        <w:t>推荐区</w:t>
      </w:r>
      <w:proofErr w:type="gramEnd"/>
      <w:r w:rsidRPr="000E3D07">
        <w:rPr>
          <w:rFonts w:ascii="仿宋_gb2312" w:eastAsia="仿宋_gb2312" w:hAnsi="宋体" w:cs="宋体" w:hint="eastAsia"/>
          <w:color w:val="505050"/>
          <w:kern w:val="0"/>
          <w:sz w:val="32"/>
          <w:szCs w:val="32"/>
        </w:rPr>
        <w:t>科技创新奖候选对象，推荐时填写统一格式的推荐书，并提供真实、可靠的评价材料，推荐上报区奖励办。</w:t>
      </w:r>
    </w:p>
    <w:p w:rsidR="000E3D07" w:rsidRPr="000E3D07" w:rsidRDefault="000E3D07" w:rsidP="000E3D07">
      <w:pPr>
        <w:widowControl/>
        <w:spacing w:line="555" w:lineRule="atLeast"/>
        <w:jc w:val="left"/>
        <w:rPr>
          <w:rFonts w:ascii="宋体" w:eastAsia="宋体" w:hAnsi="宋体" w:cs="宋体" w:hint="eastAsia"/>
          <w:color w:val="505050"/>
          <w:kern w:val="0"/>
          <w:sz w:val="24"/>
          <w:szCs w:val="24"/>
        </w:rPr>
      </w:pPr>
      <w:r w:rsidRPr="000E3D07">
        <w:rPr>
          <w:rFonts w:ascii="Times New Roman" w:eastAsia="宋体" w:hAnsi="Times New Roman" w:cs="Times New Roman"/>
          <w:color w:val="505050"/>
          <w:kern w:val="0"/>
          <w:sz w:val="32"/>
          <w:szCs w:val="32"/>
        </w:rPr>
        <w:t>   </w:t>
      </w:r>
      <w:r w:rsidRPr="000E3D07">
        <w:rPr>
          <w:rFonts w:ascii="黑体" w:eastAsia="黑体" w:hAnsi="黑体" w:cs="宋体" w:hint="eastAsia"/>
          <w:color w:val="505050"/>
          <w:kern w:val="0"/>
          <w:sz w:val="32"/>
          <w:szCs w:val="32"/>
        </w:rPr>
        <w:t>第十三条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区</w:t>
      </w:r>
      <w:proofErr w:type="gramStart"/>
      <w:r w:rsidRPr="000E3D07">
        <w:rPr>
          <w:rFonts w:ascii="仿宋_gb2312" w:eastAsia="仿宋_gb2312" w:hAnsi="宋体" w:cs="宋体" w:hint="eastAsia"/>
          <w:color w:val="505050"/>
          <w:kern w:val="0"/>
          <w:sz w:val="32"/>
          <w:szCs w:val="32"/>
        </w:rPr>
        <w:t>奖励办</w:t>
      </w:r>
      <w:proofErr w:type="gramEnd"/>
      <w:r w:rsidRPr="000E3D07">
        <w:rPr>
          <w:rFonts w:ascii="仿宋_gb2312" w:eastAsia="仿宋_gb2312" w:hAnsi="宋体" w:cs="宋体" w:hint="eastAsia"/>
          <w:color w:val="505050"/>
          <w:kern w:val="0"/>
          <w:sz w:val="32"/>
          <w:szCs w:val="32"/>
        </w:rPr>
        <w:t>组织专业评审组对推荐的区科技创新奖候选对象进行初步审核，形成初评意见，并提出奖项等级建议。</w:t>
      </w:r>
    </w:p>
    <w:p w:rsidR="000E3D07" w:rsidRPr="000E3D07" w:rsidRDefault="000E3D07" w:rsidP="000E3D07">
      <w:pPr>
        <w:widowControl/>
        <w:spacing w:line="555" w:lineRule="atLeast"/>
        <w:jc w:val="left"/>
        <w:rPr>
          <w:rFonts w:ascii="宋体" w:eastAsia="宋体" w:hAnsi="宋体" w:cs="宋体" w:hint="eastAsia"/>
          <w:color w:val="505050"/>
          <w:kern w:val="0"/>
          <w:sz w:val="24"/>
          <w:szCs w:val="24"/>
        </w:rPr>
      </w:pPr>
      <w:r w:rsidRPr="000E3D07">
        <w:rPr>
          <w:rFonts w:ascii="Times New Roman" w:eastAsia="宋体" w:hAnsi="Times New Roman" w:cs="Times New Roman"/>
          <w:color w:val="505050"/>
          <w:kern w:val="0"/>
          <w:sz w:val="32"/>
          <w:szCs w:val="32"/>
        </w:rPr>
        <w:t>   </w:t>
      </w:r>
      <w:r w:rsidRPr="000E3D07">
        <w:rPr>
          <w:rFonts w:ascii="黑体" w:eastAsia="黑体" w:hAnsi="黑体" w:cs="宋体" w:hint="eastAsia"/>
          <w:color w:val="505050"/>
          <w:kern w:val="0"/>
          <w:sz w:val="32"/>
          <w:szCs w:val="32"/>
        </w:rPr>
        <w:t>第十四条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初评结果由区</w:t>
      </w:r>
      <w:proofErr w:type="gramStart"/>
      <w:r w:rsidRPr="000E3D07">
        <w:rPr>
          <w:rFonts w:ascii="仿宋_gb2312" w:eastAsia="仿宋_gb2312" w:hAnsi="宋体" w:cs="宋体" w:hint="eastAsia"/>
          <w:color w:val="505050"/>
          <w:kern w:val="0"/>
          <w:sz w:val="32"/>
          <w:szCs w:val="32"/>
        </w:rPr>
        <w:t>奖励办</w:t>
      </w:r>
      <w:proofErr w:type="gramEnd"/>
      <w:r w:rsidRPr="000E3D07">
        <w:rPr>
          <w:rFonts w:ascii="仿宋_gb2312" w:eastAsia="仿宋_gb2312" w:hAnsi="宋体" w:cs="宋体" w:hint="eastAsia"/>
          <w:color w:val="505050"/>
          <w:kern w:val="0"/>
          <w:sz w:val="32"/>
          <w:szCs w:val="32"/>
        </w:rPr>
        <w:t>通过媒体公布，并自公布之日起</w:t>
      </w:r>
      <w:r w:rsidRPr="000E3D07">
        <w:rPr>
          <w:rFonts w:ascii="Times New Roman" w:eastAsia="宋体" w:hAnsi="Times New Roman" w:cs="Times New Roman"/>
          <w:color w:val="505050"/>
          <w:kern w:val="0"/>
          <w:sz w:val="32"/>
          <w:szCs w:val="32"/>
        </w:rPr>
        <w:t>10</w:t>
      </w:r>
      <w:r w:rsidRPr="000E3D07">
        <w:rPr>
          <w:rFonts w:ascii="仿宋_gb2312" w:eastAsia="仿宋_gb2312" w:hAnsi="宋体" w:cs="宋体" w:hint="eastAsia"/>
          <w:color w:val="505050"/>
          <w:kern w:val="0"/>
          <w:sz w:val="32"/>
          <w:szCs w:val="32"/>
        </w:rPr>
        <w:t>日内，受理有关异议事项。</w:t>
      </w:r>
    </w:p>
    <w:p w:rsidR="000E3D07" w:rsidRPr="000E3D07" w:rsidRDefault="000E3D07" w:rsidP="000E3D07">
      <w:pPr>
        <w:widowControl/>
        <w:spacing w:line="555" w:lineRule="atLeast"/>
        <w:jc w:val="left"/>
        <w:rPr>
          <w:rFonts w:ascii="宋体" w:eastAsia="宋体" w:hAnsi="宋体" w:cs="宋体" w:hint="eastAsia"/>
          <w:color w:val="505050"/>
          <w:kern w:val="0"/>
          <w:sz w:val="24"/>
          <w:szCs w:val="24"/>
        </w:rPr>
      </w:pPr>
      <w:r w:rsidRPr="000E3D07">
        <w:rPr>
          <w:rFonts w:ascii="Times New Roman" w:eastAsia="宋体" w:hAnsi="Times New Roman" w:cs="Times New Roman"/>
          <w:color w:val="505050"/>
          <w:kern w:val="0"/>
          <w:sz w:val="32"/>
          <w:szCs w:val="32"/>
        </w:rPr>
        <w:t>   </w:t>
      </w:r>
      <w:r w:rsidRPr="000E3D07">
        <w:rPr>
          <w:rFonts w:ascii="黑体" w:eastAsia="黑体" w:hAnsi="黑体" w:cs="宋体" w:hint="eastAsia"/>
          <w:color w:val="505050"/>
          <w:kern w:val="0"/>
          <w:sz w:val="32"/>
          <w:szCs w:val="32"/>
        </w:rPr>
        <w:t>第十五条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对提出的异议事项，由区</w:t>
      </w:r>
      <w:proofErr w:type="gramStart"/>
      <w:r w:rsidRPr="000E3D07">
        <w:rPr>
          <w:rFonts w:ascii="仿宋_gb2312" w:eastAsia="仿宋_gb2312" w:hAnsi="宋体" w:cs="宋体" w:hint="eastAsia"/>
          <w:color w:val="505050"/>
          <w:kern w:val="0"/>
          <w:sz w:val="32"/>
          <w:szCs w:val="32"/>
        </w:rPr>
        <w:t>奖励办指导</w:t>
      </w:r>
      <w:proofErr w:type="gramEnd"/>
      <w:r w:rsidRPr="000E3D07">
        <w:rPr>
          <w:rFonts w:ascii="仿宋_gb2312" w:eastAsia="仿宋_gb2312" w:hAnsi="宋体" w:cs="宋体" w:hint="eastAsia"/>
          <w:color w:val="505050"/>
          <w:kern w:val="0"/>
          <w:sz w:val="32"/>
          <w:szCs w:val="32"/>
        </w:rPr>
        <w:t>推荐单位核实，必要时可以采用座谈会、听证会等方式，听取有关</w:t>
      </w:r>
      <w:r w:rsidRPr="000E3D07">
        <w:rPr>
          <w:rFonts w:ascii="仿宋_gb2312" w:eastAsia="仿宋_gb2312" w:hAnsi="宋体" w:cs="宋体" w:hint="eastAsia"/>
          <w:color w:val="505050"/>
          <w:kern w:val="0"/>
          <w:sz w:val="32"/>
          <w:szCs w:val="32"/>
        </w:rPr>
        <w:lastRenderedPageBreak/>
        <w:t>方面的意见，并提出初步处理意见，区</w:t>
      </w:r>
      <w:proofErr w:type="gramStart"/>
      <w:r w:rsidRPr="000E3D07">
        <w:rPr>
          <w:rFonts w:ascii="仿宋_gb2312" w:eastAsia="仿宋_gb2312" w:hAnsi="宋体" w:cs="宋体" w:hint="eastAsia"/>
          <w:color w:val="505050"/>
          <w:kern w:val="0"/>
          <w:sz w:val="32"/>
          <w:szCs w:val="32"/>
        </w:rPr>
        <w:t>奖励办</w:t>
      </w:r>
      <w:proofErr w:type="gramEnd"/>
      <w:r w:rsidRPr="000E3D07">
        <w:rPr>
          <w:rFonts w:ascii="仿宋_gb2312" w:eastAsia="仿宋_gb2312" w:hAnsi="宋体" w:cs="宋体" w:hint="eastAsia"/>
          <w:color w:val="505050"/>
          <w:kern w:val="0"/>
          <w:sz w:val="32"/>
          <w:szCs w:val="32"/>
        </w:rPr>
        <w:t>负责及时报告区奖励委审定。</w:t>
      </w:r>
    </w:p>
    <w:p w:rsidR="000E3D07" w:rsidRPr="000E3D07" w:rsidRDefault="000E3D07" w:rsidP="000E3D07">
      <w:pPr>
        <w:widowControl/>
        <w:spacing w:line="555" w:lineRule="atLeast"/>
        <w:jc w:val="left"/>
        <w:rPr>
          <w:rFonts w:ascii="宋体" w:eastAsia="宋体" w:hAnsi="宋体" w:cs="宋体" w:hint="eastAsia"/>
          <w:color w:val="505050"/>
          <w:kern w:val="0"/>
          <w:sz w:val="24"/>
          <w:szCs w:val="24"/>
        </w:rPr>
      </w:pPr>
      <w:r w:rsidRPr="000E3D07">
        <w:rPr>
          <w:rFonts w:ascii="Times New Roman" w:eastAsia="宋体" w:hAnsi="Times New Roman" w:cs="Times New Roman"/>
          <w:color w:val="505050"/>
          <w:kern w:val="0"/>
          <w:sz w:val="32"/>
          <w:szCs w:val="32"/>
        </w:rPr>
        <w:t>   </w:t>
      </w:r>
      <w:r w:rsidRPr="000E3D07">
        <w:rPr>
          <w:rFonts w:ascii="黑体" w:eastAsia="黑体" w:hAnsi="黑体" w:cs="宋体" w:hint="eastAsia"/>
          <w:color w:val="505050"/>
          <w:kern w:val="0"/>
          <w:sz w:val="32"/>
          <w:szCs w:val="32"/>
        </w:rPr>
        <w:t>第十六条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区奖励办在初评结果公布及异议处理程序结束后，提请召开区奖励委全体会议。区奖励委根据初审意见，按照科技创新奖的评审标准和评审规则，审定获奖对象和等级。</w:t>
      </w:r>
    </w:p>
    <w:p w:rsidR="000E3D07" w:rsidRPr="000E3D07" w:rsidRDefault="000E3D07" w:rsidP="000E3D07">
      <w:pPr>
        <w:widowControl/>
        <w:spacing w:line="555" w:lineRule="atLeast"/>
        <w:ind w:firstLine="645"/>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第十七条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区奖励委审定获奖对象和等级后，报区人民政府批准，并在媒体上公布获奖名单。</w:t>
      </w:r>
    </w:p>
    <w:p w:rsidR="000E3D07" w:rsidRPr="000E3D07" w:rsidRDefault="000E3D07" w:rsidP="000E3D07">
      <w:pPr>
        <w:widowControl/>
        <w:spacing w:line="555" w:lineRule="atLeast"/>
        <w:ind w:firstLine="645"/>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 xml:space="preserve">第十八条　</w:t>
      </w:r>
      <w:r w:rsidRPr="000E3D07">
        <w:rPr>
          <w:rFonts w:ascii="仿宋_gb2312" w:eastAsia="仿宋_gb2312" w:hAnsi="宋体" w:cs="宋体" w:hint="eastAsia"/>
          <w:color w:val="505050"/>
          <w:kern w:val="0"/>
          <w:sz w:val="32"/>
          <w:szCs w:val="32"/>
        </w:rPr>
        <w:t>获得科技创新奖的单位、个人由区政府颁发奖励证书和奖金。奖励证书不作为科技成果权属的依据。</w:t>
      </w:r>
    </w:p>
    <w:p w:rsidR="000E3D07" w:rsidRPr="000E3D07" w:rsidRDefault="000E3D07" w:rsidP="000E3D07">
      <w:pPr>
        <w:widowControl/>
        <w:spacing w:line="585" w:lineRule="atLeast"/>
        <w:jc w:val="center"/>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第四章</w:t>
      </w:r>
      <w:r w:rsidRPr="000E3D07">
        <w:rPr>
          <w:rFonts w:ascii="Times New Roman" w:eastAsia="宋体" w:hAnsi="Times New Roman" w:cs="Times New Roman"/>
          <w:color w:val="505050"/>
          <w:kern w:val="0"/>
          <w:sz w:val="32"/>
          <w:szCs w:val="32"/>
        </w:rPr>
        <w:t>  </w:t>
      </w:r>
      <w:r w:rsidRPr="000E3D07">
        <w:rPr>
          <w:rFonts w:ascii="黑体" w:eastAsia="黑体" w:hAnsi="黑体" w:cs="宋体" w:hint="eastAsia"/>
          <w:color w:val="505050"/>
          <w:kern w:val="0"/>
          <w:sz w:val="32"/>
          <w:szCs w:val="32"/>
        </w:rPr>
        <w:t>奖励经费</w:t>
      </w:r>
    </w:p>
    <w:p w:rsidR="000E3D07" w:rsidRPr="000E3D07" w:rsidRDefault="000E3D07" w:rsidP="000E3D07">
      <w:pPr>
        <w:widowControl/>
        <w:spacing w:line="585" w:lineRule="atLeast"/>
        <w:jc w:val="left"/>
        <w:rPr>
          <w:rFonts w:ascii="宋体" w:eastAsia="宋体" w:hAnsi="宋体" w:cs="宋体" w:hint="eastAsia"/>
          <w:color w:val="505050"/>
          <w:kern w:val="0"/>
          <w:sz w:val="24"/>
          <w:szCs w:val="24"/>
        </w:rPr>
      </w:pPr>
      <w:r w:rsidRPr="000E3D07">
        <w:rPr>
          <w:rFonts w:ascii="Times New Roman" w:eastAsia="宋体" w:hAnsi="Times New Roman" w:cs="Times New Roman"/>
          <w:color w:val="505050"/>
          <w:kern w:val="0"/>
          <w:sz w:val="32"/>
          <w:szCs w:val="32"/>
        </w:rPr>
        <w:t>       </w:t>
      </w:r>
      <w:r w:rsidRPr="000E3D07">
        <w:rPr>
          <w:rFonts w:ascii="黑体" w:eastAsia="黑体" w:hAnsi="黑体" w:cs="宋体" w:hint="eastAsia"/>
          <w:color w:val="505050"/>
          <w:kern w:val="0"/>
          <w:sz w:val="32"/>
          <w:szCs w:val="32"/>
        </w:rPr>
        <w:t>第十九条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科技创新奖评审及奖励经费从区科技经费中列支，列入当年区财政预算。</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第二十条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奖金数额：</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（一）创新奖一等奖、二等奖、三等奖的奖金金额分别为</w:t>
      </w:r>
      <w:r w:rsidRPr="000E3D07">
        <w:rPr>
          <w:rFonts w:ascii="Times New Roman" w:eastAsia="宋体" w:hAnsi="Times New Roman" w:cs="Times New Roman"/>
          <w:color w:val="505050"/>
          <w:kern w:val="0"/>
          <w:sz w:val="32"/>
          <w:szCs w:val="32"/>
        </w:rPr>
        <w:t>20</w:t>
      </w:r>
      <w:r w:rsidRPr="000E3D07">
        <w:rPr>
          <w:rFonts w:ascii="仿宋_gb2312" w:eastAsia="仿宋_gb2312" w:hAnsi="宋体" w:cs="宋体" w:hint="eastAsia"/>
          <w:color w:val="505050"/>
          <w:kern w:val="0"/>
          <w:sz w:val="32"/>
          <w:szCs w:val="32"/>
        </w:rPr>
        <w:t>万元、</w:t>
      </w:r>
      <w:r w:rsidRPr="000E3D07">
        <w:rPr>
          <w:rFonts w:ascii="Times New Roman" w:eastAsia="宋体" w:hAnsi="Times New Roman" w:cs="Times New Roman"/>
          <w:color w:val="505050"/>
          <w:kern w:val="0"/>
          <w:sz w:val="32"/>
          <w:szCs w:val="32"/>
        </w:rPr>
        <w:t>10</w:t>
      </w:r>
      <w:r w:rsidRPr="000E3D07">
        <w:rPr>
          <w:rFonts w:ascii="仿宋_gb2312" w:eastAsia="仿宋_gb2312" w:hAnsi="宋体" w:cs="宋体" w:hint="eastAsia"/>
          <w:color w:val="505050"/>
          <w:kern w:val="0"/>
          <w:sz w:val="32"/>
          <w:szCs w:val="32"/>
        </w:rPr>
        <w:t>万元、</w:t>
      </w:r>
      <w:r w:rsidRPr="000E3D07">
        <w:rPr>
          <w:rFonts w:ascii="Times New Roman" w:eastAsia="宋体" w:hAnsi="Times New Roman" w:cs="Times New Roman"/>
          <w:color w:val="505050"/>
          <w:kern w:val="0"/>
          <w:sz w:val="32"/>
          <w:szCs w:val="32"/>
        </w:rPr>
        <w:t>5</w:t>
      </w:r>
      <w:r w:rsidRPr="000E3D07">
        <w:rPr>
          <w:rFonts w:ascii="仿宋_gb2312" w:eastAsia="仿宋_gb2312" w:hAnsi="宋体" w:cs="宋体" w:hint="eastAsia"/>
          <w:color w:val="505050"/>
          <w:kern w:val="0"/>
          <w:sz w:val="32"/>
          <w:szCs w:val="32"/>
        </w:rPr>
        <w:t>万元。</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（二）专利奖一等奖</w:t>
      </w:r>
      <w:r w:rsidRPr="000E3D07">
        <w:rPr>
          <w:rFonts w:ascii="Times New Roman" w:eastAsia="宋体" w:hAnsi="Times New Roman" w:cs="Times New Roman"/>
          <w:color w:val="505050"/>
          <w:kern w:val="0"/>
          <w:sz w:val="32"/>
          <w:szCs w:val="32"/>
        </w:rPr>
        <w:t>50</w:t>
      </w:r>
      <w:r w:rsidRPr="000E3D07">
        <w:rPr>
          <w:rFonts w:ascii="仿宋_gb2312" w:eastAsia="仿宋_gb2312" w:hAnsi="宋体" w:cs="宋体" w:hint="eastAsia"/>
          <w:color w:val="505050"/>
          <w:kern w:val="0"/>
          <w:sz w:val="32"/>
          <w:szCs w:val="32"/>
        </w:rPr>
        <w:t>万元，二等奖</w:t>
      </w:r>
      <w:r w:rsidRPr="000E3D07">
        <w:rPr>
          <w:rFonts w:ascii="Times New Roman" w:eastAsia="宋体" w:hAnsi="Times New Roman" w:cs="Times New Roman"/>
          <w:color w:val="505050"/>
          <w:kern w:val="0"/>
          <w:sz w:val="32"/>
          <w:szCs w:val="32"/>
        </w:rPr>
        <w:t>30</w:t>
      </w:r>
      <w:r w:rsidRPr="000E3D07">
        <w:rPr>
          <w:rFonts w:ascii="仿宋_gb2312" w:eastAsia="仿宋_gb2312" w:hAnsi="宋体" w:cs="宋体" w:hint="eastAsia"/>
          <w:color w:val="505050"/>
          <w:kern w:val="0"/>
          <w:sz w:val="32"/>
          <w:szCs w:val="32"/>
        </w:rPr>
        <w:t>万元，三等奖</w:t>
      </w:r>
      <w:r w:rsidRPr="000E3D07">
        <w:rPr>
          <w:rFonts w:ascii="Times New Roman" w:eastAsia="宋体" w:hAnsi="Times New Roman" w:cs="Times New Roman"/>
          <w:color w:val="505050"/>
          <w:kern w:val="0"/>
          <w:sz w:val="32"/>
          <w:szCs w:val="32"/>
        </w:rPr>
        <w:t>20</w:t>
      </w:r>
      <w:r w:rsidRPr="000E3D07">
        <w:rPr>
          <w:rFonts w:ascii="仿宋_gb2312" w:eastAsia="仿宋_gb2312" w:hAnsi="宋体" w:cs="宋体" w:hint="eastAsia"/>
          <w:color w:val="505050"/>
          <w:kern w:val="0"/>
          <w:sz w:val="32"/>
          <w:szCs w:val="32"/>
        </w:rPr>
        <w:t>万元，四等奖</w:t>
      </w:r>
      <w:r w:rsidRPr="000E3D07">
        <w:rPr>
          <w:rFonts w:ascii="Times New Roman" w:eastAsia="宋体" w:hAnsi="Times New Roman" w:cs="Times New Roman"/>
          <w:color w:val="505050"/>
          <w:kern w:val="0"/>
          <w:sz w:val="32"/>
          <w:szCs w:val="32"/>
        </w:rPr>
        <w:t>10</w:t>
      </w:r>
      <w:r w:rsidRPr="000E3D07">
        <w:rPr>
          <w:rFonts w:ascii="仿宋_gb2312" w:eastAsia="仿宋_gb2312" w:hAnsi="宋体" w:cs="宋体" w:hint="eastAsia"/>
          <w:color w:val="505050"/>
          <w:kern w:val="0"/>
          <w:sz w:val="32"/>
          <w:szCs w:val="32"/>
        </w:rPr>
        <w:t>万元，五等奖</w:t>
      </w:r>
      <w:r w:rsidRPr="000E3D07">
        <w:rPr>
          <w:rFonts w:ascii="Times New Roman" w:eastAsia="宋体" w:hAnsi="Times New Roman" w:cs="Times New Roman"/>
          <w:color w:val="505050"/>
          <w:kern w:val="0"/>
          <w:sz w:val="32"/>
          <w:szCs w:val="32"/>
        </w:rPr>
        <w:t>5</w:t>
      </w:r>
      <w:r w:rsidRPr="000E3D07">
        <w:rPr>
          <w:rFonts w:ascii="仿宋_gb2312" w:eastAsia="仿宋_gb2312" w:hAnsi="宋体" w:cs="宋体" w:hint="eastAsia"/>
          <w:color w:val="505050"/>
          <w:kern w:val="0"/>
          <w:sz w:val="32"/>
          <w:szCs w:val="32"/>
        </w:rPr>
        <w:t>万元，六等奖</w:t>
      </w:r>
      <w:r w:rsidRPr="000E3D07">
        <w:rPr>
          <w:rFonts w:ascii="Times New Roman" w:eastAsia="宋体" w:hAnsi="Times New Roman" w:cs="Times New Roman"/>
          <w:color w:val="505050"/>
          <w:kern w:val="0"/>
          <w:sz w:val="32"/>
          <w:szCs w:val="32"/>
        </w:rPr>
        <w:t>3</w:t>
      </w:r>
      <w:r w:rsidRPr="000E3D07">
        <w:rPr>
          <w:rFonts w:ascii="仿宋_gb2312" w:eastAsia="仿宋_gb2312" w:hAnsi="宋体" w:cs="宋体" w:hint="eastAsia"/>
          <w:color w:val="505050"/>
          <w:kern w:val="0"/>
          <w:sz w:val="32"/>
          <w:szCs w:val="32"/>
        </w:rPr>
        <w:t>万元，七等奖每件奖励</w:t>
      </w:r>
      <w:r w:rsidRPr="000E3D07">
        <w:rPr>
          <w:rFonts w:ascii="Times New Roman" w:eastAsia="宋体" w:hAnsi="Times New Roman" w:cs="Times New Roman"/>
          <w:color w:val="505050"/>
          <w:kern w:val="0"/>
          <w:sz w:val="32"/>
          <w:szCs w:val="32"/>
        </w:rPr>
        <w:t>5000</w:t>
      </w:r>
      <w:r w:rsidRPr="000E3D07">
        <w:rPr>
          <w:rFonts w:ascii="仿宋_gb2312" w:eastAsia="仿宋_gb2312" w:hAnsi="宋体" w:cs="宋体" w:hint="eastAsia"/>
          <w:color w:val="505050"/>
          <w:kern w:val="0"/>
          <w:sz w:val="32"/>
          <w:szCs w:val="32"/>
        </w:rPr>
        <w:t>元；</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lastRenderedPageBreak/>
        <w:t>（三）国家、省科技奖励配套奖金额根据年初财政预算和实际申报情况由区奖励委研究议定，并报请区政府审批。</w:t>
      </w:r>
    </w:p>
    <w:p w:rsidR="000E3D07" w:rsidRPr="000E3D07" w:rsidRDefault="000E3D07" w:rsidP="000E3D07">
      <w:pPr>
        <w:widowControl/>
        <w:spacing w:line="585" w:lineRule="atLeast"/>
        <w:jc w:val="center"/>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第五章</w:t>
      </w:r>
      <w:r w:rsidRPr="000E3D07">
        <w:rPr>
          <w:rFonts w:ascii="Times New Roman" w:eastAsia="宋体" w:hAnsi="Times New Roman" w:cs="Times New Roman"/>
          <w:color w:val="505050"/>
          <w:kern w:val="0"/>
          <w:sz w:val="32"/>
          <w:szCs w:val="32"/>
        </w:rPr>
        <w:t>  </w:t>
      </w:r>
      <w:r w:rsidRPr="000E3D07">
        <w:rPr>
          <w:rFonts w:ascii="黑体" w:eastAsia="黑体" w:hAnsi="黑体" w:cs="宋体" w:hint="eastAsia"/>
          <w:color w:val="505050"/>
          <w:kern w:val="0"/>
          <w:sz w:val="32"/>
          <w:szCs w:val="32"/>
        </w:rPr>
        <w:t>监督管理</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第二十一条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参与科技创新奖评审的专家及工作人员应当实行回避制。</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仿宋_gb2312" w:eastAsia="仿宋_gb2312" w:hAnsi="宋体" w:cs="宋体" w:hint="eastAsia"/>
          <w:color w:val="505050"/>
          <w:kern w:val="0"/>
          <w:sz w:val="32"/>
          <w:szCs w:val="32"/>
        </w:rPr>
        <w:t>参与科技创新奖评审的专家及工作人员应对评审组的构成、申报项目的技术内容及评审情况等保密。</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第二十二条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剽窃、侵夺他人科学技术成果，或者以其他不正当手段骗取区科技创新奖的，由区奖励办报区奖励委、区政府批准后撤销奖励，追回奖励证书和奖金。</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第二十三条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申请人提供虚假数据或材料，骗取或协助他人骗取区科技创新奖的，由区</w:t>
      </w:r>
      <w:proofErr w:type="gramStart"/>
      <w:r w:rsidRPr="000E3D07">
        <w:rPr>
          <w:rFonts w:ascii="仿宋_gb2312" w:eastAsia="仿宋_gb2312" w:hAnsi="宋体" w:cs="宋体" w:hint="eastAsia"/>
          <w:color w:val="505050"/>
          <w:kern w:val="0"/>
          <w:sz w:val="32"/>
          <w:szCs w:val="32"/>
        </w:rPr>
        <w:t>奖励办</w:t>
      </w:r>
      <w:proofErr w:type="gramEnd"/>
      <w:r w:rsidRPr="000E3D07">
        <w:rPr>
          <w:rFonts w:ascii="仿宋_gb2312" w:eastAsia="仿宋_gb2312" w:hAnsi="宋体" w:cs="宋体" w:hint="eastAsia"/>
          <w:color w:val="505050"/>
          <w:kern w:val="0"/>
          <w:sz w:val="32"/>
          <w:szCs w:val="32"/>
        </w:rPr>
        <w:t>向社会公告并暂停其申请资格三年。</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第二十四条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参与科技创新奖评审活动的有关工作人员在评审活动中弄虚作假、徇私舞弊的，行政机关工作人员由有关主管部门依法给予行政处分，专家从区科技专家库中除名并向其所在单位及社会公布，其他工作人员向社会公布。</w:t>
      </w:r>
    </w:p>
    <w:p w:rsidR="000E3D07" w:rsidRPr="000E3D07" w:rsidRDefault="000E3D07" w:rsidP="000E3D07">
      <w:pPr>
        <w:widowControl/>
        <w:spacing w:line="585" w:lineRule="atLeast"/>
        <w:jc w:val="center"/>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第六章</w:t>
      </w:r>
      <w:r w:rsidRPr="000E3D07">
        <w:rPr>
          <w:rFonts w:ascii="Times New Roman" w:eastAsia="宋体" w:hAnsi="Times New Roman" w:cs="Times New Roman"/>
          <w:color w:val="505050"/>
          <w:kern w:val="0"/>
          <w:sz w:val="32"/>
          <w:szCs w:val="32"/>
        </w:rPr>
        <w:t>  </w:t>
      </w:r>
      <w:r w:rsidRPr="000E3D07">
        <w:rPr>
          <w:rFonts w:ascii="黑体" w:eastAsia="黑体" w:hAnsi="黑体" w:cs="宋体" w:hint="eastAsia"/>
          <w:color w:val="505050"/>
          <w:kern w:val="0"/>
          <w:sz w:val="32"/>
          <w:szCs w:val="32"/>
        </w:rPr>
        <w:t>附</w:t>
      </w:r>
      <w:r w:rsidRPr="000E3D07">
        <w:rPr>
          <w:rFonts w:ascii="Times New Roman" w:eastAsia="宋体" w:hAnsi="Times New Roman" w:cs="Times New Roman"/>
          <w:color w:val="505050"/>
          <w:kern w:val="0"/>
          <w:sz w:val="32"/>
          <w:szCs w:val="32"/>
        </w:rPr>
        <w:t>  </w:t>
      </w:r>
      <w:r w:rsidRPr="000E3D07">
        <w:rPr>
          <w:rFonts w:ascii="黑体" w:eastAsia="黑体" w:hAnsi="黑体" w:cs="宋体" w:hint="eastAsia"/>
          <w:color w:val="505050"/>
          <w:kern w:val="0"/>
          <w:sz w:val="32"/>
          <w:szCs w:val="32"/>
        </w:rPr>
        <w:t>则</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第二十五条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本办法由区</w:t>
      </w:r>
      <w:proofErr w:type="gramStart"/>
      <w:r w:rsidRPr="000E3D07">
        <w:rPr>
          <w:rFonts w:ascii="仿宋_gb2312" w:eastAsia="仿宋_gb2312" w:hAnsi="宋体" w:cs="宋体" w:hint="eastAsia"/>
          <w:color w:val="505050"/>
          <w:kern w:val="0"/>
          <w:sz w:val="32"/>
          <w:szCs w:val="32"/>
        </w:rPr>
        <w:t>奖励办</w:t>
      </w:r>
      <w:proofErr w:type="gramEnd"/>
      <w:r w:rsidRPr="000E3D07">
        <w:rPr>
          <w:rFonts w:ascii="仿宋_gb2312" w:eastAsia="仿宋_gb2312" w:hAnsi="宋体" w:cs="宋体" w:hint="eastAsia"/>
          <w:color w:val="505050"/>
          <w:kern w:val="0"/>
          <w:sz w:val="32"/>
          <w:szCs w:val="32"/>
        </w:rPr>
        <w:t>负责解释。</w:t>
      </w:r>
    </w:p>
    <w:p w:rsidR="000E3D07" w:rsidRPr="000E3D07" w:rsidRDefault="000E3D07" w:rsidP="000E3D07">
      <w:pPr>
        <w:widowControl/>
        <w:spacing w:line="585" w:lineRule="atLeast"/>
        <w:ind w:firstLine="645"/>
        <w:jc w:val="left"/>
        <w:rPr>
          <w:rFonts w:ascii="宋体" w:eastAsia="宋体" w:hAnsi="宋体" w:cs="宋体" w:hint="eastAsia"/>
          <w:color w:val="505050"/>
          <w:kern w:val="0"/>
          <w:sz w:val="24"/>
          <w:szCs w:val="24"/>
        </w:rPr>
      </w:pPr>
      <w:r w:rsidRPr="000E3D07">
        <w:rPr>
          <w:rFonts w:ascii="黑体" w:eastAsia="黑体" w:hAnsi="黑体" w:cs="宋体" w:hint="eastAsia"/>
          <w:color w:val="505050"/>
          <w:kern w:val="0"/>
          <w:sz w:val="32"/>
          <w:szCs w:val="32"/>
        </w:rPr>
        <w:t>第二十六条</w:t>
      </w:r>
      <w:r w:rsidRPr="000E3D07">
        <w:rPr>
          <w:rFonts w:ascii="Times New Roman" w:eastAsia="宋体" w:hAnsi="Times New Roman" w:cs="Times New Roman"/>
          <w:color w:val="505050"/>
          <w:kern w:val="0"/>
          <w:sz w:val="32"/>
          <w:szCs w:val="32"/>
        </w:rPr>
        <w:t> </w:t>
      </w:r>
      <w:r w:rsidRPr="000E3D07">
        <w:rPr>
          <w:rFonts w:ascii="仿宋_gb2312" w:eastAsia="仿宋_gb2312" w:hAnsi="宋体" w:cs="宋体" w:hint="eastAsia"/>
          <w:color w:val="505050"/>
          <w:kern w:val="0"/>
          <w:sz w:val="32"/>
          <w:szCs w:val="32"/>
        </w:rPr>
        <w:t>本办法自发布之日起施行。</w:t>
      </w:r>
    </w:p>
    <w:p w:rsidR="00807858" w:rsidRPr="000E3D07" w:rsidRDefault="00807858">
      <w:bookmarkStart w:id="0" w:name="_GoBack"/>
      <w:bookmarkEnd w:id="0"/>
    </w:p>
    <w:sectPr w:rsidR="00807858" w:rsidRPr="000E3D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86"/>
    <w:rsid w:val="000E3D07"/>
    <w:rsid w:val="00807858"/>
    <w:rsid w:val="00F96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69BBA-C3B8-4FA1-86DC-53328634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3D0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E3D07"/>
    <w:rPr>
      <w:b/>
      <w:bCs/>
    </w:rPr>
  </w:style>
  <w:style w:type="character" w:customStyle="1" w:styleId="apple-converted-space">
    <w:name w:val="apple-converted-space"/>
    <w:basedOn w:val="a0"/>
    <w:rsid w:val="000E3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2018-05-04T10:41:00Z</dcterms:created>
  <dcterms:modified xsi:type="dcterms:W3CDTF">2018-05-04T10:41:00Z</dcterms:modified>
</cp:coreProperties>
</file>