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7"/>
        <w:gridCol w:w="4008"/>
      </w:tblGrid>
      <w:tr w:rsidR="00C52BAB" w:rsidRPr="00C52BAB" w14:paraId="66B78E8C" w14:textId="77777777" w:rsidTr="00C52BAB"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F4977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索引号：01236931-5/2017-44314</w:t>
            </w:r>
          </w:p>
        </w:tc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23065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发文时间：2017-11-13</w:t>
            </w:r>
          </w:p>
        </w:tc>
      </w:tr>
      <w:tr w:rsidR="00C52BAB" w:rsidRPr="00C52BAB" w14:paraId="40414034" w14:textId="77777777" w:rsidTr="00C52BAB"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E47471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发文机关：沁源县人民政府</w:t>
            </w:r>
          </w:p>
        </w:tc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D5E4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发布日期：2017-11-13</w:t>
            </w:r>
          </w:p>
        </w:tc>
      </w:tr>
      <w:tr w:rsidR="00C52BAB" w:rsidRPr="00C52BAB" w14:paraId="0DC62A8F" w14:textId="77777777" w:rsidTr="00C52BAB"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8E375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发文字号：</w:t>
            </w:r>
            <w:proofErr w:type="gramStart"/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沁政发</w:t>
            </w:r>
            <w:proofErr w:type="gramEnd"/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〔2017〕33号</w:t>
            </w:r>
          </w:p>
        </w:tc>
        <w:tc>
          <w:tcPr>
            <w:tcW w:w="79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ACDCD" w14:textId="77777777" w:rsidR="00C52BAB" w:rsidRPr="00C52BAB" w:rsidRDefault="00C52BAB" w:rsidP="00C52BAB">
            <w:pPr>
              <w:widowControl/>
              <w:spacing w:line="57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52BAB">
              <w:rPr>
                <w:rFonts w:ascii="宋体" w:eastAsia="宋体" w:hAnsi="宋体" w:cs="宋体"/>
                <w:kern w:val="0"/>
                <w:sz w:val="24"/>
                <w:szCs w:val="24"/>
              </w:rPr>
              <w:t>主题词：产业扶贫、实施意见</w:t>
            </w:r>
          </w:p>
        </w:tc>
      </w:tr>
    </w:tbl>
    <w:p w14:paraId="065B77CF" w14:textId="77777777" w:rsidR="00C52BAB" w:rsidRPr="00C52BAB" w:rsidRDefault="00C52BAB" w:rsidP="00C52BAB">
      <w:pPr>
        <w:widowControl/>
        <w:shd w:val="clear" w:color="auto" w:fill="FFFFFF"/>
        <w:spacing w:before="300" w:after="60"/>
        <w:jc w:val="center"/>
        <w:outlineLvl w:val="2"/>
        <w:rPr>
          <w:rFonts w:ascii="宋体" w:eastAsia="宋体" w:hAnsi="宋体" w:cs="宋体"/>
          <w:color w:val="444444"/>
          <w:kern w:val="0"/>
          <w:sz w:val="38"/>
          <w:szCs w:val="38"/>
        </w:rPr>
      </w:pPr>
      <w:r w:rsidRPr="00C52BAB">
        <w:rPr>
          <w:rFonts w:ascii="宋体" w:eastAsia="宋体" w:hAnsi="宋体" w:cs="宋体"/>
          <w:color w:val="444444"/>
          <w:kern w:val="0"/>
          <w:sz w:val="38"/>
          <w:szCs w:val="38"/>
        </w:rPr>
        <w:t>关于推进产业扶贫确保稳定脱贫的实施意见</w:t>
      </w:r>
    </w:p>
    <w:p w14:paraId="7E0FFB17" w14:textId="43CC89A5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r w:rsidRPr="00C52BAB">
        <w:rPr>
          <w:rFonts w:ascii="宋体" w:eastAsia="宋体" w:hAnsi="宋体" w:cs="宋体"/>
          <w:vanish/>
          <w:kern w:val="0"/>
          <w:sz w:val="24"/>
          <w:szCs w:val="24"/>
        </w:rPr>
        <w:t xml:space="preserve"> 时间：2017-11-13      </w:t>
      </w:r>
      <w:r w:rsidRPr="00C52BAB">
        <w:rPr>
          <w:rFonts w:ascii="宋体" w:eastAsia="宋体" w:hAnsi="宋体" w:cs="宋体"/>
          <w:noProof/>
          <w:vanish/>
          <w:kern w:val="0"/>
          <w:sz w:val="24"/>
          <w:szCs w:val="24"/>
        </w:rPr>
        <w:drawing>
          <wp:inline distT="0" distB="0" distL="0" distR="0" wp14:anchorId="78979B6F" wp14:editId="2EDF33A2">
            <wp:extent cx="1901825" cy="1901825"/>
            <wp:effectExtent l="0" t="0" r="3175" b="3175"/>
            <wp:docPr id="3" name="图片 3" descr="http://www.qinyuan.gov.cn/qyxxgk/images/big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inyuan.gov.cn/qyxxgk/images/big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BAB">
        <w:rPr>
          <w:rFonts w:ascii="宋体" w:eastAsia="宋体" w:hAnsi="宋体" w:cs="宋体"/>
          <w:vanish/>
          <w:kern w:val="0"/>
          <w:sz w:val="24"/>
          <w:szCs w:val="24"/>
        </w:rPr>
        <w:t xml:space="preserve"> 大   </w:t>
      </w:r>
      <w:r w:rsidRPr="00C52BAB">
        <w:rPr>
          <w:rFonts w:ascii="宋体" w:eastAsia="宋体" w:hAnsi="宋体" w:cs="宋体"/>
          <w:noProof/>
          <w:vanish/>
          <w:kern w:val="0"/>
          <w:sz w:val="24"/>
          <w:szCs w:val="24"/>
        </w:rPr>
        <w:drawing>
          <wp:inline distT="0" distB="0" distL="0" distR="0" wp14:anchorId="6B32F964" wp14:editId="56B3D7A7">
            <wp:extent cx="1901825" cy="1901825"/>
            <wp:effectExtent l="0" t="0" r="0" b="0"/>
            <wp:docPr id="2" name="图片 2" descr="http://www.qinyuan.gov.cn/qyxxgk/images/comm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qinyuan.gov.cn/qyxxgk/images/comm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BAB">
        <w:rPr>
          <w:rFonts w:ascii="宋体" w:eastAsia="宋体" w:hAnsi="宋体" w:cs="宋体"/>
          <w:vanish/>
          <w:kern w:val="0"/>
          <w:sz w:val="24"/>
          <w:szCs w:val="24"/>
        </w:rPr>
        <w:t xml:space="preserve"> 中   </w:t>
      </w:r>
      <w:r w:rsidRPr="00C52BAB">
        <w:rPr>
          <w:rFonts w:ascii="宋体" w:eastAsia="宋体" w:hAnsi="宋体" w:cs="宋体"/>
          <w:noProof/>
          <w:vanish/>
          <w:kern w:val="0"/>
          <w:sz w:val="24"/>
          <w:szCs w:val="24"/>
        </w:rPr>
        <w:drawing>
          <wp:inline distT="0" distB="0" distL="0" distR="0" wp14:anchorId="1D966C23" wp14:editId="3CDD02AC">
            <wp:extent cx="1901825" cy="1901825"/>
            <wp:effectExtent l="0" t="0" r="3175" b="3175"/>
            <wp:docPr id="1" name="图片 1" descr="http://www.qinyuan.gov.cn/qyxxgk/images/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qinyuan.gov.cn/qyxxgk/images/sma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BAB">
        <w:rPr>
          <w:rFonts w:ascii="宋体" w:eastAsia="宋体" w:hAnsi="宋体" w:cs="宋体"/>
          <w:vanish/>
          <w:kern w:val="0"/>
          <w:sz w:val="24"/>
          <w:szCs w:val="24"/>
        </w:rPr>
        <w:t xml:space="preserve"> 小      </w:t>
      </w:r>
    </w:p>
    <w:p w14:paraId="462098B7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各乡、镇人民政府，县直各有关单位： </w:t>
      </w:r>
    </w:p>
    <w:p w14:paraId="6B8F8BF4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产业扶贫是实现稳定脱贫的根本之策。为进一步加大我县产业扶贫力度，增强绿色农业产业对建档立卡贫困户的辐射带动力，有效拓宽农村贫困人口增收致富渠道，确保贫困户稳定脱贫，结合县情实际，提出如下实施意见。 </w:t>
      </w:r>
    </w:p>
    <w:p w14:paraId="7CF909EC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一、指导思想 </w:t>
      </w:r>
    </w:p>
    <w:p w14:paraId="78FE8D5B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为深入贯彻落实党的十九大精神和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习总书记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系列重要讲话精神，坚持精准扶贫精准脱贫基本方略，紧紧抓住产业扶贫这个根本，引导贫困户大力发展产业，积极参与产业扶贫项目，构建贫困户与新型农业经营主体密切的利益联结机制，充分激发贫困户内生动力，促进贫困户长期稳定脱贫，确保我县如期实现脱贫摘帽目标。 </w:t>
      </w:r>
    </w:p>
    <w:p w14:paraId="5881C82E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二、基本原则 </w:t>
      </w:r>
    </w:p>
    <w:p w14:paraId="05E96AC0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坚持因地制宜。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依托我县生态资源优势，综合考虑各乡镇区位差异、产业基础和市场条件等因素，找准产业扶贫切入点，积极培育发展优势比较明显的主导产业和主导产品。 </w:t>
      </w:r>
    </w:p>
    <w:p w14:paraId="66B0F9A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坚持市场导向。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适应市场多样化、优质化的需求，大力发展绿色农业，推动发展优质、安全、成熟、高效的农业产业，强化品牌建设，提高农产品市场竞争力和效益。 </w:t>
      </w:r>
    </w:p>
    <w:p w14:paraId="2E66547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坚持自愿参与。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鼓励引导农业企业、农民专业合作社、家庭农场等新型农业经营主体，自愿参与资产收益扶贫工作。充分尊重农民的生产经营自主权，采取企业（合作社）带动、自主创业、合作协同、政府支持的办法，密切新型农业经营主体与贫困户的利益联结机制，使贫困户参与、分享产业链增值收益，实现稳定脱贫、持续增收。 </w:t>
      </w:r>
    </w:p>
    <w:p w14:paraId="26C2EFB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三、扶持对象 </w:t>
      </w:r>
    </w:p>
    <w:p w14:paraId="1F72DF7A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（一）贫困户。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全县2015年底精准识别的3999户8062名建档立卡贫困户（自然减员、调整出列的除外）。 </w:t>
      </w:r>
    </w:p>
    <w:p w14:paraId="14F4144E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（二）农业经营主体。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对贫困户发展有带动作用的农业企业、农民专业合作社、家庭农场等新型农业经营主体。 </w:t>
      </w:r>
    </w:p>
    <w:p w14:paraId="72BBA4A9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四、推进措施 </w:t>
      </w:r>
    </w:p>
    <w:p w14:paraId="23A8EDAB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（一）充分发挥新型农业经营主体对贫困户产业发展的带动作用。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22B27FC8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围绕全县绿色农业产业布局和区域特点，以农业企业、农民专业合作社、家庭农场等为主体，带动贫困户发展一批扶贫产业。 </w:t>
      </w:r>
    </w:p>
    <w:p w14:paraId="34DCDA2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1.发展重点产业项目。因地制宜发展马铃薯、中药材、食用菌、小杂粮、草莓、蔬菜、干果、苗木、花卉等特色种植业，大力支持肉驴、肉牛、黑山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羊、禽类、生猪等健康养殖业，引导发展农家乐、特色采摘、农耕体验、健康养生等乡村旅游业，鼓励参与农副产品加工、电商服务业、光伏发电等产业。 </w:t>
      </w:r>
    </w:p>
    <w:p w14:paraId="17A9AA04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2.建立利益联结机制。采取“农业企业+合作社+贫困户”、“农业企业（合作社）+基地+贫困户”、“农业企业（合作社）+贫困户”模式，推动经营主体与贫困户建立密切的利益联结机制，实现协同发展、合作共赢、稳定脱贫。企业与贫困对象签订帮扶协议，逐户确定产业扶持带动模式，通过土地流转、入股分红、订单生产、认领托管、技能培训、劳务就业等多种方式，辐射带动贫困户增收脱贫，实现产业扶贫项目对贫困人口的全覆盖。 </w:t>
      </w:r>
    </w:p>
    <w:p w14:paraId="62EC167F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3.扶持经营主体发展。根据企业与贫困户的联结程度（带动人数、订单额度、增收情况等）给予企业适当补助奖励。对于带动贫困户企业使用支农周转金的，每带动一户可享受低息贷款1-3万元，或享受强农贷、助农贷等金融扶贫政策。 </w:t>
      </w:r>
    </w:p>
    <w:p w14:paraId="1627E513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（二）加大资产收益扶贫力度。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138BC2B3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4.资产收益分配。将财政扶持资金以村集体资产的形式，投入到有扶贫意愿、对贫困户带动力强、前景效益好的新型农业经营主体，折股量化到户到人，具体到设备设施，使经营主体与贫困户结成利益联结体。新型农业经营主体对村集体资产年收益分配不得低于注入资金的6%，并需在每年年初将村集体保底收益先行分配给贫困户。 </w:t>
      </w:r>
    </w:p>
    <w:p w14:paraId="73B91ABA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5.明确资产权属。各村折股量化到新型农业经营主体的各类集体资产（资源），所有权归村集体，使用权归经营主体，资产收益由村集体分配到贫困户。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凡实现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脱贫的贫困户可继续享有3年巩固期，期满后由村集体转分给新的符合条件的贫困户。全部贫困户稳定脱贫后，集体资产（资源）由全体村民共享。 </w:t>
      </w:r>
    </w:p>
    <w:p w14:paraId="1F43394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（三）鼓励贫困户自主发展产业。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14:paraId="70F8F4E3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6.产业优惠政策。对贫困户自主发展种植、养殖等产业予以奖补，新建日光温室大棚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每亩奖补2万元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，新建移动大棚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每亩奖补4000元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，种植商品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薯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每亩再补贴50元，种植道地中药材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每亩奖补400元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，种植谷子、豆子、荞麦等小杂粮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每亩奖补200元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。贫困户流转土地每年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每亩奖补50元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，企业流转贫困户土地每年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每亩奖补50元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。对贫困户养殖猪每头奖补300元、牛每头奖补3000元、驴每头奖补3000元、羊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每只奖补300元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、鸡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每只奖补3元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，贫困户每户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奖补金额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不超过3000元，其他可带动贫困户增收的特色产业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项目奖补参照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执行。贫困户可自主发展产业项目，也可在经营主体认领发展产业项目。 </w:t>
      </w:r>
    </w:p>
    <w:p w14:paraId="19D7AD17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7.引导发展特色产业。对贫困户自主经营项目（种植、养殖产业项目除外），根据经营情况予以1000元-5000元的奖补。 </w:t>
      </w:r>
    </w:p>
    <w:p w14:paraId="02181251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8.加大退耕还林补助。对农户实施退耕还林每亩补助1500元，分5年兑现：第一年补助500元，第二年补助150元，第三年补助300元，第四年补助150元，第五年补助400元。对退耕还林地的造林工程由扶贫造林专业合作社实施，按每亩800元的标准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补助扶贫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造林合作社。扶贫造林专业合作社对造林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补助资金的支配中，劳务支出不得低于45%，支付贫困户劳务报酬不得低于劳务支出的60%。 </w:t>
      </w:r>
    </w:p>
    <w:p w14:paraId="7083616C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9.扩大金融扶贫覆盖面。对2014年和2015年已脱贫退出的贫困户，可按照相关程序申请政府贴息3年的金融扶贫贷款，每户贷款金额不超过2万元。 </w:t>
      </w:r>
    </w:p>
    <w:p w14:paraId="7B3D6EAF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10.优化扶贫项目服务。各相关部门在产业扶贫项目申报、环境评价、用地审批、贷款申请、技术指导、人才培训等方面，要优先受理、优先审批、优先办理、优先服务，做到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特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事特办、限时办结。对贫困户利用自有资金或生产要素发展产业，要开通绿色通道，提供导办、帮办、代办等订制服务。 </w:t>
      </w:r>
    </w:p>
    <w:p w14:paraId="7ECC297B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五、工作要求 </w:t>
      </w:r>
    </w:p>
    <w:p w14:paraId="796041E6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（一）加强组织领导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成立县产业扶贫领导组，组长由分管农业副县长担任，成员由县农委、扶贫、财政、畜牧、农经、农机、旅游、商贸等部门负责人和各乡镇乡（镇）长组成，主要负责对全县产业扶贫工作进行指导和统筹协调，定期研究产业扶贫工作，确保产业扶贫有序推进。县农委和扶贫办是农业产业扶贫的牵头单位，各乡镇政府作为产业扶贫的实施主体也要成立相应机构，加强对产业发展、资金使用、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脱贫成效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等方面的组织推进和监督管理，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构建县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乡村企四级联动机制。 </w:t>
      </w:r>
    </w:p>
    <w:p w14:paraId="7CCD1C3F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（二）严格申报程序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。对计划纳入扶持的产业项目实施主体，必须经过严格的审批程序。首先由经营主体提出申请，经产业扶贫项目所在村委审核上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报，并经当地乡镇政府研究同意，由县产业扶贫领导组审核后，报县政府批准。 </w:t>
      </w:r>
    </w:p>
    <w:p w14:paraId="63C19B4A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（三）强化监督管理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。县主管部门要加强项目资金使用的监管，严格资金审批拨付流程，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依项目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实施进度分期分批拨付，严禁截留、挪用专项资金。村集体资产收益纳入村级财务管理，定期公开财务，做到民主管理。参与产业扶贫的各经营主体要严格财务手续，实行专人、专账、专户管理，规范财务核算，完善财务公开，自觉接受主管部门和乡（镇）人民政府监管，确保资金安全、发挥效能。严肃查处套取、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骗取奖补资金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等行为，确保扶贫资金的使用公平公正、阳光透明。 </w:t>
      </w:r>
    </w:p>
    <w:p w14:paraId="156F5035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（四）搞好政策宣传。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要通过报纸、电视、网络、</w:t>
      </w:r>
      <w:proofErr w:type="gramStart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微信等</w:t>
      </w:r>
      <w:proofErr w:type="gramEnd"/>
      <w:r w:rsidRPr="00C52BAB">
        <w:rPr>
          <w:rFonts w:ascii="宋体" w:eastAsia="宋体" w:hAnsi="宋体" w:cs="宋体" w:hint="eastAsia"/>
          <w:kern w:val="0"/>
          <w:sz w:val="24"/>
          <w:szCs w:val="24"/>
        </w:rPr>
        <w:t>媒体开展多形式、多途径宣传，帮助贫困群众更好了解和掌握产业扶贫政策，引导其主动参与，增强脱贫能力。要及时梳理、总结推广产业扶贫的典型经验、成功案例、工作成效，加强宣传推介和经验交流，营造推动产业扶贫工作的良好氛围。 </w:t>
      </w:r>
    </w:p>
    <w:p w14:paraId="6A64D16D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C52BA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（五）实行绩效考核</w:t>
      </w:r>
      <w:r w:rsidRPr="00C52BAB">
        <w:rPr>
          <w:rFonts w:ascii="宋体" w:eastAsia="宋体" w:hAnsi="宋体" w:cs="宋体" w:hint="eastAsia"/>
          <w:kern w:val="0"/>
          <w:sz w:val="24"/>
          <w:szCs w:val="24"/>
        </w:rPr>
        <w:t>。要做好产业扶贫各类产销协议、收益分配档案等资料的收集整理和归档工作，确保档案资料齐全完整。要将产业扶贫纳入脱贫攻坚专项考核内容，制定产业扶贫考核办法，对工作推进好的乡镇和包村单位予以表彰，对工作推进不力的要通报批评，并追究相关责任。每年年底由县农委和扶贫办牵头财政、畜牧、农经、旅游等相关部门对经营主体当年产业扶贫情况进行绩效评估，对履行协议不到位的，督促进行整改；整改不到位的，解除相关协议。 </w:t>
      </w:r>
    </w:p>
    <w:p w14:paraId="38C32A13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  </w:t>
      </w:r>
    </w:p>
    <w:p w14:paraId="3231EED3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  </w:t>
      </w:r>
    </w:p>
    <w:p w14:paraId="40A3D8EA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沁源县人民政府     </w:t>
      </w:r>
    </w:p>
    <w:p w14:paraId="68C54EB0" w14:textId="77777777" w:rsidR="00C52BAB" w:rsidRPr="00C52BAB" w:rsidRDefault="00C52BAB" w:rsidP="00C52BAB">
      <w:pPr>
        <w:widowControl/>
        <w:shd w:val="clear" w:color="auto" w:fill="FFFFFF"/>
        <w:spacing w:before="100" w:beforeAutospacing="1" w:after="100" w:afterAutospacing="1" w:line="480" w:lineRule="auto"/>
        <w:jc w:val="right"/>
        <w:rPr>
          <w:rFonts w:ascii="宋体" w:eastAsia="宋体" w:hAnsi="宋体" w:cs="宋体" w:hint="eastAsia"/>
          <w:kern w:val="0"/>
          <w:sz w:val="24"/>
          <w:szCs w:val="24"/>
        </w:rPr>
      </w:pPr>
      <w:r w:rsidRPr="00C52BAB">
        <w:rPr>
          <w:rFonts w:ascii="宋体" w:eastAsia="宋体" w:hAnsi="宋体" w:cs="宋体" w:hint="eastAsia"/>
          <w:kern w:val="0"/>
          <w:sz w:val="24"/>
          <w:szCs w:val="24"/>
        </w:rPr>
        <w:t xml:space="preserve">　　2017年11月13日     </w:t>
      </w:r>
    </w:p>
    <w:p w14:paraId="5B2EA4C8" w14:textId="77777777" w:rsidR="00724110" w:rsidRDefault="00724110">
      <w:bookmarkStart w:id="0" w:name="_GoBack"/>
      <w:bookmarkEnd w:id="0"/>
    </w:p>
    <w:sectPr w:rsidR="00724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B7"/>
    <w:rsid w:val="00724110"/>
    <w:rsid w:val="007437B7"/>
    <w:rsid w:val="00C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5E35C-94E3-4903-B942-825E2B86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B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54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6F6F6"/>
            <w:bottom w:val="single" w:sz="6" w:space="0" w:color="F6F6F6"/>
            <w:right w:val="single" w:sz="6" w:space="0" w:color="F6F6F6"/>
          </w:divBdr>
          <w:divsChild>
            <w:div w:id="64338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69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  <w:div w:id="1042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2018-05-10T05:42:00Z</dcterms:created>
  <dcterms:modified xsi:type="dcterms:W3CDTF">2018-05-10T05:42:00Z</dcterms:modified>
</cp:coreProperties>
</file>