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33" w:rsidRPr="00A34733" w:rsidRDefault="00A34733" w:rsidP="00A34733">
      <w:pPr>
        <w:widowControl/>
        <w:pBdr>
          <w:bottom w:val="single" w:sz="12" w:space="0" w:color="C81908"/>
        </w:pBdr>
        <w:shd w:val="clear" w:color="auto" w:fill="FFFFFF"/>
        <w:spacing w:before="300" w:line="450" w:lineRule="atLeast"/>
        <w:jc w:val="center"/>
        <w:outlineLvl w:val="1"/>
        <w:rPr>
          <w:rFonts w:ascii="宋体" w:eastAsia="宋体" w:hAnsi="宋体" w:cs="宋体"/>
          <w:b/>
          <w:bCs/>
          <w:color w:val="D60000"/>
          <w:kern w:val="0"/>
          <w:sz w:val="30"/>
          <w:szCs w:val="30"/>
        </w:rPr>
      </w:pPr>
      <w:bookmarkStart w:id="0" w:name="_GoBack"/>
      <w:r w:rsidRPr="00A34733">
        <w:rPr>
          <w:rFonts w:ascii="宋体" w:eastAsia="宋体" w:hAnsi="宋体" w:cs="宋体" w:hint="eastAsia"/>
          <w:b/>
          <w:bCs/>
          <w:color w:val="D60000"/>
          <w:kern w:val="0"/>
          <w:sz w:val="30"/>
          <w:szCs w:val="30"/>
        </w:rPr>
        <w:t>黎川县招商引资优惠办法</w:t>
      </w:r>
    </w:p>
    <w:bookmarkEnd w:id="0"/>
    <w:p w:rsidR="00A34733" w:rsidRPr="00A34733" w:rsidRDefault="00A34733" w:rsidP="00A34733">
      <w:pPr>
        <w:widowControl/>
        <w:shd w:val="clear" w:color="auto" w:fill="FFFFFF"/>
        <w:spacing w:line="750" w:lineRule="atLeast"/>
        <w:jc w:val="center"/>
        <w:outlineLvl w:val="2"/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发布时间：2016年11月29日查看次数： 678 次来源：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jc w:val="center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黎川县招商引资优惠办法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   </w:t>
      </w: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第一条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为进一步扩大对外开放，加大招商引资力度，提高招商引资实效，结合实际，特制定本办法。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第二条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本办法适用于在本县行政区域内，投资兴建项目且具有独立法人主体资格的企业。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第三条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投资者在黎川工业园区购买土地兴办工业企业项目，应符合以下条件：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1.符合国家产业政策和环保要求，且固定资产投资不少于2000万元，年创企业所得税和增值税不小于3万元/亩；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2.投资强度不小于200万元/亩，容积率不小于1.0；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3.企业先按1万元/亩预交土地款（预交土地款可折抵土地出让金），出让价格不低于基准地价4.13万/亩（基准地价调整按调整执行）；按规定缴纳土地契税。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第四条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县财政设立工业企业发展专项扶持基金，用于支持企业发展。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1.对工业园区内企业用地实行“四通一平”（通路、通水、通电、通天然气、土地平整）。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2.对符合第三条要求的企业，县财政根据企业开工、竣工、投产三个时段分别按每亩扶持1万、1万、1.13万元，支持企业发展；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3.对企业自产生税收之日起第一年、第二年，由受益财政按其缴纳企业所得税和增值税地方留成部分（剔除上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介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省财政数额）的100%给予扶持，第三年至第五年按50%给予扶持；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4.对企业投产当年度缴纳的城市维护建设税、教育费附加超过10万元的部分，由受益财政按超出部分的50%扶持企业，扶持期限三年。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lastRenderedPageBreak/>
        <w:t>5.对投资亿元以上旅游项目，自营业之日起，三年内由受益财政按其缴纳企业所得税和增值税地方留成部分（剔除上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介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省财政数额）的100%扶持企业，第四年至第六年按50%扶持企业。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6.对投资亿元以上现代农业项目，自投产之日起，五年内由受益财政按其缴纳的企业所得税和增值税地方留成部分（剔除上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介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省财政数额）的80%扶持企业。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7.对年纳税额在10万元（含10万元）以下的电子商务企业，由受益财政按地方留成的20%扶持，年纳税额在10万元至50万元（含50万元）的由受益财政按地方留成的30%扶持，年纳税额在50万元至100万元（含100万元）的由受益财政按地方留成的40%扶持，年纳税额在100万元以上的实行“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一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企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一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策”。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8.对进出口企业，县财政设立扶持进出口专项资金，用于扶持企业扩大规模，具体按照《关于促进我县进出口企业稳增长的扶持办法》执行。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9.对在黎川注册的主板上市企业，县财政给予专项扶持。</w:t>
      </w:r>
    </w:p>
    <w:p w:rsidR="00A34733" w:rsidRPr="00A34733" w:rsidRDefault="00A34733" w:rsidP="00A34733">
      <w:pPr>
        <w:widowControl/>
        <w:shd w:val="clear" w:color="auto" w:fill="FFFFFF"/>
        <w:spacing w:before="75" w:after="75" w:line="600" w:lineRule="atLeast"/>
        <w:ind w:firstLine="640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10.对总部经济项目和具有战略性、引领性作用以及发展潜力大、带动能力强的重大项目，经县委、县政府研究，可在享受全县相关投资优惠办法的基础上，实行“一事一议”、“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一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企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一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策”，在资金、配套服务等方面给予特殊支持。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第五条 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涉及工业园区企业各项行政事业性收费先征后奖，经营服务性收费按最低标准收取。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第六条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简化项目审批和证照办理手续。凡投资项目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涉及证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照办理和审批的，一律在县行政服务中心一个窗口受理和出件，由跟踪服务单位代理办结。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第七条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切实保障投资方的合法权益。凡在县内投资兴业的客商，就医及子女入托、入学等享受当地居民同等待遇。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第八条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实行项目跟踪落实责任制。跟踪服务单位对项目从洽谈、签约、申办、开工投产进行全程跟踪服务。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lastRenderedPageBreak/>
        <w:t>第九条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营造良好的治安环境。对影响和干扰客商投资的违法行为，政法部门坚决予以打击，确保“企业家最受尊重，</w:t>
      </w:r>
      <w:proofErr w:type="gramStart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不</w:t>
      </w:r>
      <w:proofErr w:type="gramEnd"/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受委屈”的良好氛围。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第十条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 如遇上级政策调整，相关优惠办法将另行制定。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第十一条 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本办法由县招商局负责解释。</w:t>
      </w:r>
    </w:p>
    <w:p w:rsidR="00A34733" w:rsidRPr="00A34733" w:rsidRDefault="00A34733" w:rsidP="00A34733">
      <w:pPr>
        <w:widowControl/>
        <w:shd w:val="clear" w:color="auto" w:fill="FFFFFF"/>
        <w:spacing w:line="600" w:lineRule="atLeast"/>
        <w:ind w:firstLine="643"/>
        <w:jc w:val="left"/>
        <w:rPr>
          <w:rFonts w:ascii="宋体" w:eastAsia="宋体" w:hAnsi="宋体" w:cs="宋体" w:hint="eastAsia"/>
          <w:color w:val="343434"/>
          <w:kern w:val="0"/>
          <w:sz w:val="18"/>
          <w:szCs w:val="18"/>
        </w:rPr>
      </w:pPr>
      <w:r w:rsidRPr="00A34733">
        <w:rPr>
          <w:rFonts w:ascii="宋体" w:eastAsia="宋体" w:hAnsi="宋体" w:cs="宋体" w:hint="eastAsia"/>
          <w:b/>
          <w:bCs/>
          <w:color w:val="343434"/>
          <w:kern w:val="0"/>
          <w:sz w:val="18"/>
          <w:szCs w:val="18"/>
        </w:rPr>
        <w:t>第十二条 </w:t>
      </w:r>
      <w:r w:rsidRPr="00A34733">
        <w:rPr>
          <w:rFonts w:ascii="宋体" w:eastAsia="宋体" w:hAnsi="宋体" w:cs="宋体" w:hint="eastAsia"/>
          <w:color w:val="343434"/>
          <w:kern w:val="0"/>
          <w:sz w:val="18"/>
          <w:szCs w:val="18"/>
        </w:rPr>
        <w:t>本办法自发布之日起施行。</w:t>
      </w:r>
    </w:p>
    <w:p w:rsidR="008C1D62" w:rsidRPr="00A34733" w:rsidRDefault="008C1D62"/>
    <w:sectPr w:rsidR="008C1D62" w:rsidRPr="00A3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33"/>
    <w:rsid w:val="008C1D62"/>
    <w:rsid w:val="00A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C795C-C21E-47EE-99F8-13D93BB2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47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347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3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3473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34733"/>
  </w:style>
  <w:style w:type="paragraph" w:styleId="a3">
    <w:name w:val="Normal (Web)"/>
    <w:basedOn w:val="a"/>
    <w:uiPriority w:val="99"/>
    <w:semiHidden/>
    <w:unhideWhenUsed/>
    <w:rsid w:val="00A34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4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C8190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2018-05-23T06:30:00Z</dcterms:created>
  <dcterms:modified xsi:type="dcterms:W3CDTF">2018-05-23T06:30:00Z</dcterms:modified>
</cp:coreProperties>
</file>