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457" w:rsidRPr="00167457" w:rsidRDefault="00167457" w:rsidP="00167457">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r w:rsidRPr="00167457">
        <w:rPr>
          <w:rFonts w:ascii="微软雅黑" w:eastAsia="微软雅黑" w:hAnsi="微软雅黑" w:cs="宋体" w:hint="eastAsia"/>
          <w:color w:val="0066CC"/>
          <w:kern w:val="0"/>
          <w:sz w:val="36"/>
          <w:szCs w:val="36"/>
        </w:rPr>
        <w:t>财政部 税务总局</w:t>
      </w:r>
    </w:p>
    <w:p w:rsidR="00167457" w:rsidRPr="00167457" w:rsidRDefault="00167457" w:rsidP="00167457">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bookmarkStart w:id="0" w:name="_GoBack"/>
      <w:r w:rsidRPr="00167457">
        <w:rPr>
          <w:rFonts w:ascii="微软雅黑" w:eastAsia="微软雅黑" w:hAnsi="微软雅黑" w:cs="宋体" w:hint="eastAsia"/>
          <w:color w:val="CC0000"/>
          <w:kern w:val="0"/>
          <w:sz w:val="42"/>
          <w:szCs w:val="42"/>
        </w:rPr>
        <w:t>关于境外机构投资境内债券市场企业所得税</w:t>
      </w:r>
      <w:bookmarkEnd w:id="0"/>
      <w:r w:rsidRPr="00167457">
        <w:rPr>
          <w:rFonts w:ascii="微软雅黑" w:eastAsia="微软雅黑" w:hAnsi="微软雅黑" w:cs="宋体" w:hint="eastAsia"/>
          <w:color w:val="CC0000"/>
          <w:kern w:val="0"/>
          <w:sz w:val="42"/>
          <w:szCs w:val="42"/>
        </w:rPr>
        <w:t xml:space="preserve"> 增值税政策的通知</w:t>
      </w:r>
    </w:p>
    <w:p w:rsidR="00167457" w:rsidRPr="00167457" w:rsidRDefault="00167457" w:rsidP="00167457">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167457">
        <w:rPr>
          <w:rFonts w:ascii="微软雅黑" w:eastAsia="微软雅黑" w:hAnsi="微软雅黑" w:cs="宋体" w:hint="eastAsia"/>
          <w:color w:val="333333"/>
          <w:kern w:val="0"/>
          <w:szCs w:val="21"/>
        </w:rPr>
        <w:t>财税〔2018〕108号</w:t>
      </w:r>
    </w:p>
    <w:p w:rsidR="00167457" w:rsidRPr="00167457" w:rsidRDefault="00167457" w:rsidP="00167457">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167457">
        <w:rPr>
          <w:rFonts w:ascii="宋体" w:eastAsia="宋体" w:hAnsi="宋体" w:cs="宋体" w:hint="eastAsia"/>
          <w:color w:val="000000"/>
          <w:kern w:val="0"/>
          <w:sz w:val="18"/>
          <w:szCs w:val="18"/>
          <w:bdr w:val="none" w:sz="0" w:space="0" w:color="auto" w:frame="1"/>
        </w:rPr>
        <w:t>【字体：</w:t>
      </w:r>
      <w:hyperlink r:id="rId7" w:history="1">
        <w:r w:rsidRPr="00167457">
          <w:rPr>
            <w:rFonts w:ascii="宋体" w:eastAsia="宋体" w:hAnsi="宋体" w:cs="宋体" w:hint="eastAsia"/>
            <w:color w:val="333333"/>
            <w:kern w:val="0"/>
            <w:sz w:val="18"/>
            <w:szCs w:val="18"/>
            <w:bdr w:val="none" w:sz="0" w:space="0" w:color="auto" w:frame="1"/>
          </w:rPr>
          <w:t>大</w:t>
        </w:r>
      </w:hyperlink>
      <w:r w:rsidRPr="00167457">
        <w:rPr>
          <w:rFonts w:ascii="宋体" w:eastAsia="宋体" w:hAnsi="宋体" w:cs="宋体" w:hint="eastAsia"/>
          <w:color w:val="000000"/>
          <w:kern w:val="0"/>
          <w:sz w:val="18"/>
          <w:szCs w:val="18"/>
          <w:bdr w:val="none" w:sz="0" w:space="0" w:color="auto" w:frame="1"/>
        </w:rPr>
        <w:t xml:space="preserve"> </w:t>
      </w:r>
      <w:hyperlink r:id="rId8" w:history="1">
        <w:r w:rsidRPr="00167457">
          <w:rPr>
            <w:rFonts w:ascii="宋体" w:eastAsia="宋体" w:hAnsi="宋体" w:cs="宋体" w:hint="eastAsia"/>
            <w:color w:val="333333"/>
            <w:kern w:val="0"/>
            <w:sz w:val="18"/>
            <w:szCs w:val="18"/>
            <w:bdr w:val="none" w:sz="0" w:space="0" w:color="auto" w:frame="1"/>
          </w:rPr>
          <w:t>中</w:t>
        </w:r>
      </w:hyperlink>
      <w:r w:rsidRPr="00167457">
        <w:rPr>
          <w:rFonts w:ascii="宋体" w:eastAsia="宋体" w:hAnsi="宋体" w:cs="宋体" w:hint="eastAsia"/>
          <w:color w:val="000000"/>
          <w:kern w:val="0"/>
          <w:sz w:val="18"/>
          <w:szCs w:val="18"/>
          <w:bdr w:val="none" w:sz="0" w:space="0" w:color="auto" w:frame="1"/>
        </w:rPr>
        <w:t xml:space="preserve"> </w:t>
      </w:r>
      <w:hyperlink r:id="rId9" w:history="1">
        <w:r w:rsidRPr="00167457">
          <w:rPr>
            <w:rFonts w:ascii="宋体" w:eastAsia="宋体" w:hAnsi="宋体" w:cs="宋体" w:hint="eastAsia"/>
            <w:color w:val="333333"/>
            <w:kern w:val="0"/>
            <w:sz w:val="18"/>
            <w:szCs w:val="18"/>
            <w:bdr w:val="none" w:sz="0" w:space="0" w:color="auto" w:frame="1"/>
          </w:rPr>
          <w:t>小</w:t>
        </w:r>
      </w:hyperlink>
      <w:r w:rsidRPr="00167457">
        <w:rPr>
          <w:rFonts w:ascii="宋体" w:eastAsia="宋体" w:hAnsi="宋体" w:cs="宋体" w:hint="eastAsia"/>
          <w:color w:val="000000"/>
          <w:kern w:val="0"/>
          <w:sz w:val="18"/>
          <w:szCs w:val="18"/>
          <w:bdr w:val="none" w:sz="0" w:space="0" w:color="auto" w:frame="1"/>
        </w:rPr>
        <w:t>】</w:t>
      </w:r>
      <w:r w:rsidRPr="00167457">
        <w:rPr>
          <w:rFonts w:ascii="宋体" w:eastAsia="宋体" w:hAnsi="宋体" w:cs="宋体" w:hint="eastAsia"/>
          <w:color w:val="999999"/>
          <w:kern w:val="0"/>
          <w:sz w:val="18"/>
          <w:szCs w:val="18"/>
        </w:rPr>
        <w:t xml:space="preserve"> </w:t>
      </w:r>
      <w:hyperlink r:id="rId10" w:history="1">
        <w:r w:rsidRPr="00167457">
          <w:rPr>
            <w:rFonts w:ascii="宋体" w:eastAsia="宋体" w:hAnsi="宋体" w:cs="宋体" w:hint="eastAsia"/>
            <w:color w:val="333333"/>
            <w:kern w:val="0"/>
            <w:sz w:val="18"/>
            <w:szCs w:val="18"/>
            <w:bdr w:val="none" w:sz="0" w:space="0" w:color="auto" w:frame="1"/>
          </w:rPr>
          <w:t>打印本页</w:t>
        </w:r>
      </w:hyperlink>
      <w:r w:rsidRPr="00167457">
        <w:rPr>
          <w:rFonts w:ascii="宋体" w:eastAsia="宋体" w:hAnsi="宋体" w:cs="宋体" w:hint="eastAsia"/>
          <w:color w:val="999999"/>
          <w:kern w:val="0"/>
          <w:sz w:val="18"/>
          <w:szCs w:val="18"/>
        </w:rPr>
        <w:t xml:space="preserve"> </w:t>
      </w:r>
    </w:p>
    <w:p w:rsidR="00167457" w:rsidRPr="00167457" w:rsidRDefault="00167457" w:rsidP="00167457">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167457">
        <w:rPr>
          <w:rFonts w:ascii="宋体" w:eastAsia="宋体" w:hAnsi="宋体" w:cs="宋体" w:hint="eastAsia"/>
          <w:color w:val="999999"/>
          <w:kern w:val="0"/>
          <w:sz w:val="18"/>
          <w:szCs w:val="18"/>
        </w:rPr>
        <w:pict/>
      </w:r>
    </w:p>
    <w:p w:rsidR="00167457" w:rsidRPr="00167457" w:rsidRDefault="00167457" w:rsidP="00167457">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各省、自治区、直辖市、计划单列市财政厅（局），国家税务总局各省、自治区、直辖市、计划单列市税务局，新疆生产建设兵团财政局：</w:t>
      </w:r>
    </w:p>
    <w:p w:rsidR="00167457" w:rsidRPr="00167457" w:rsidRDefault="00167457" w:rsidP="00167457">
      <w:pPr>
        <w:widowControl/>
        <w:shd w:val="clear" w:color="auto" w:fill="FFFFFF"/>
        <w:spacing w:line="540" w:lineRule="atLeast"/>
        <w:jc w:val="lef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 xml:space="preserve">　　为进一步推动债券市场对外开放，现将有关税收政策通知如下：</w:t>
      </w:r>
    </w:p>
    <w:p w:rsidR="00167457" w:rsidRPr="00167457" w:rsidRDefault="00167457" w:rsidP="00167457">
      <w:pPr>
        <w:widowControl/>
        <w:shd w:val="clear" w:color="auto" w:fill="FFFFFF"/>
        <w:spacing w:line="540" w:lineRule="atLeast"/>
        <w:jc w:val="lef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 xml:space="preserve">　　自2018年11月7日起至2021年11月6日止，对境外机构投资境内债券市场取得的债券利息收入暂免征收企业所得税和增值税。</w:t>
      </w:r>
    </w:p>
    <w:p w:rsidR="00167457" w:rsidRPr="00167457" w:rsidRDefault="00167457" w:rsidP="00167457">
      <w:pPr>
        <w:widowControl/>
        <w:shd w:val="clear" w:color="auto" w:fill="FFFFFF"/>
        <w:spacing w:line="540" w:lineRule="atLeast"/>
        <w:jc w:val="lef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 xml:space="preserve">　　上述暂免征收企业所得税的范围不包括境外机构在境内设立的机构、场所取得的与该机构、场所有实际联系的债券利息。</w:t>
      </w:r>
    </w:p>
    <w:p w:rsidR="00167457" w:rsidRPr="00167457" w:rsidRDefault="00167457" w:rsidP="00167457">
      <w:pPr>
        <w:widowControl/>
        <w:shd w:val="clear" w:color="auto" w:fill="FFFFFF"/>
        <w:spacing w:line="540" w:lineRule="atLeast"/>
        <w:jc w:val="righ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 xml:space="preserve">　　财政部 税务总局</w:t>
      </w:r>
    </w:p>
    <w:p w:rsidR="00167457" w:rsidRPr="00167457" w:rsidRDefault="00167457" w:rsidP="00167457">
      <w:pPr>
        <w:widowControl/>
        <w:shd w:val="clear" w:color="auto" w:fill="FFFFFF"/>
        <w:spacing w:line="540" w:lineRule="atLeast"/>
        <w:jc w:val="right"/>
        <w:rPr>
          <w:rFonts w:ascii="宋体" w:eastAsia="宋体" w:hAnsi="宋体" w:cs="宋体" w:hint="eastAsia"/>
          <w:color w:val="333333"/>
          <w:kern w:val="0"/>
          <w:sz w:val="24"/>
          <w:szCs w:val="24"/>
        </w:rPr>
      </w:pPr>
      <w:r w:rsidRPr="00167457">
        <w:rPr>
          <w:rFonts w:ascii="宋体" w:eastAsia="宋体" w:hAnsi="宋体" w:cs="宋体" w:hint="eastAsia"/>
          <w:color w:val="333333"/>
          <w:kern w:val="0"/>
          <w:sz w:val="24"/>
          <w:szCs w:val="24"/>
        </w:rPr>
        <w:t xml:space="preserve">　　2018年11月7日</w:t>
      </w:r>
      <w:r w:rsidRPr="00167457">
        <w:rPr>
          <w:rFonts w:ascii="宋体" w:eastAsia="宋体" w:hAnsi="宋体" w:cs="宋体" w:hint="eastAsia"/>
          <w:color w:val="333333"/>
          <w:kern w:val="0"/>
          <w:sz w:val="24"/>
          <w:szCs w:val="24"/>
        </w:rPr>
        <w:br/>
        <w:t> </w:t>
      </w:r>
    </w:p>
    <w:p w:rsidR="00453DC6" w:rsidRPr="00167457" w:rsidRDefault="00453DC6"/>
    <w:sectPr w:rsidR="00453DC6" w:rsidRPr="00167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D7F" w:rsidRDefault="00E50D7F" w:rsidP="00167457">
      <w:r>
        <w:separator/>
      </w:r>
    </w:p>
  </w:endnote>
  <w:endnote w:type="continuationSeparator" w:id="0">
    <w:p w:rsidR="00E50D7F" w:rsidRDefault="00E50D7F" w:rsidP="0016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D7F" w:rsidRDefault="00E50D7F" w:rsidP="00167457">
      <w:r>
        <w:separator/>
      </w:r>
    </w:p>
  </w:footnote>
  <w:footnote w:type="continuationSeparator" w:id="0">
    <w:p w:rsidR="00E50D7F" w:rsidRDefault="00E50D7F" w:rsidP="00167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ED539E"/>
    <w:multiLevelType w:val="multilevel"/>
    <w:tmpl w:val="424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B2"/>
    <w:rsid w:val="00167457"/>
    <w:rsid w:val="004222B2"/>
    <w:rsid w:val="00453DC6"/>
    <w:rsid w:val="00E5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B6D381-8661-40E2-B8B4-4FBD7B03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7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7457"/>
    <w:rPr>
      <w:sz w:val="18"/>
      <w:szCs w:val="18"/>
    </w:rPr>
  </w:style>
  <w:style w:type="paragraph" w:styleId="a4">
    <w:name w:val="footer"/>
    <w:basedOn w:val="a"/>
    <w:link w:val="Char0"/>
    <w:uiPriority w:val="99"/>
    <w:unhideWhenUsed/>
    <w:rsid w:val="00167457"/>
    <w:pPr>
      <w:tabs>
        <w:tab w:val="center" w:pos="4153"/>
        <w:tab w:val="right" w:pos="8306"/>
      </w:tabs>
      <w:snapToGrid w:val="0"/>
      <w:jc w:val="left"/>
    </w:pPr>
    <w:rPr>
      <w:sz w:val="18"/>
      <w:szCs w:val="18"/>
    </w:rPr>
  </w:style>
  <w:style w:type="character" w:customStyle="1" w:styleId="Char0">
    <w:name w:val="页脚 Char"/>
    <w:basedOn w:val="a0"/>
    <w:link w:val="a4"/>
    <w:uiPriority w:val="99"/>
    <w:rsid w:val="00167457"/>
    <w:rPr>
      <w:sz w:val="18"/>
      <w:szCs w:val="18"/>
    </w:rPr>
  </w:style>
  <w:style w:type="character" w:styleId="a5">
    <w:name w:val="Hyperlink"/>
    <w:basedOn w:val="a0"/>
    <w:uiPriority w:val="99"/>
    <w:semiHidden/>
    <w:unhideWhenUsed/>
    <w:rsid w:val="00167457"/>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16745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23758">
      <w:bodyDiv w:val="1"/>
      <w:marLeft w:val="0"/>
      <w:marRight w:val="0"/>
      <w:marTop w:val="0"/>
      <w:marBottom w:val="0"/>
      <w:divBdr>
        <w:top w:val="none" w:sz="0" w:space="0" w:color="auto"/>
        <w:left w:val="none" w:sz="0" w:space="0" w:color="auto"/>
        <w:bottom w:val="none" w:sz="0" w:space="0" w:color="auto"/>
        <w:right w:val="none" w:sz="0" w:space="0" w:color="auto"/>
      </w:divBdr>
      <w:divsChild>
        <w:div w:id="12997781">
          <w:marLeft w:val="0"/>
          <w:marRight w:val="0"/>
          <w:marTop w:val="0"/>
          <w:marBottom w:val="0"/>
          <w:divBdr>
            <w:top w:val="none" w:sz="0" w:space="0" w:color="auto"/>
            <w:left w:val="none" w:sz="0" w:space="0" w:color="auto"/>
            <w:bottom w:val="none" w:sz="0" w:space="0" w:color="auto"/>
            <w:right w:val="none" w:sz="0" w:space="0" w:color="auto"/>
          </w:divBdr>
          <w:divsChild>
            <w:div w:id="14422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3912855/content.html" TargetMode="External"/><Relationship Id="rId3" Type="http://schemas.openxmlformats.org/officeDocument/2006/relationships/settings" Target="settings.xml"/><Relationship Id="rId7" Type="http://schemas.openxmlformats.org/officeDocument/2006/relationships/hyperlink" Target="http://www.chinatax.gov.cn/n810341/n810755/c3912855/co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3912855/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微软中国</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2019-01-17T08:58:00Z</dcterms:created>
  <dcterms:modified xsi:type="dcterms:W3CDTF">2019-01-17T08:58:00Z</dcterms:modified>
</cp:coreProperties>
</file>