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1F0" w:rsidRDefault="009821F0" w:rsidP="009821F0">
      <w:pPr>
        <w:widowControl/>
        <w:shd w:val="clear" w:color="auto" w:fill="FFFFFF"/>
        <w:spacing w:line="480" w:lineRule="atLeast"/>
        <w:jc w:val="center"/>
        <w:rPr>
          <w:rFonts w:ascii="微软雅黑" w:eastAsia="微软雅黑" w:hAnsi="微软雅黑" w:cs="宋体"/>
          <w:color w:val="1B1B1B"/>
          <w:kern w:val="0"/>
          <w:sz w:val="23"/>
          <w:szCs w:val="23"/>
        </w:rPr>
      </w:pPr>
      <w:r>
        <w:rPr>
          <w:rFonts w:ascii="微软雅黑" w:eastAsia="微软雅黑" w:hAnsi="微软雅黑" w:hint="eastAsia"/>
          <w:b/>
          <w:bCs/>
          <w:color w:val="161616"/>
          <w:kern w:val="36"/>
          <w:sz w:val="36"/>
          <w:szCs w:val="36"/>
        </w:rPr>
        <w:t>黄州区人民政府关于加快培育发展限额以上商贸企业的意见</w:t>
      </w:r>
      <w:bookmarkStart w:id="0" w:name="_GoBack"/>
      <w:bookmarkEnd w:id="0"/>
    </w:p>
    <w:p w:rsidR="009821F0" w:rsidRPr="009821F0" w:rsidRDefault="009821F0" w:rsidP="009821F0">
      <w:pPr>
        <w:widowControl/>
        <w:shd w:val="clear" w:color="auto" w:fill="FFFFFF"/>
        <w:spacing w:line="480" w:lineRule="atLeast"/>
        <w:jc w:val="center"/>
        <w:rPr>
          <w:rFonts w:ascii="微软雅黑" w:eastAsia="微软雅黑" w:hAnsi="微软雅黑" w:cs="宋体"/>
          <w:color w:val="1B1B1B"/>
          <w:kern w:val="0"/>
          <w:sz w:val="23"/>
          <w:szCs w:val="23"/>
        </w:rPr>
      </w:pPr>
      <w:r w:rsidRPr="009821F0">
        <w:rPr>
          <w:rFonts w:ascii="微软雅黑" w:eastAsia="微软雅黑" w:hAnsi="微软雅黑" w:cs="宋体" w:hint="eastAsia"/>
          <w:color w:val="1B1B1B"/>
          <w:kern w:val="0"/>
          <w:sz w:val="23"/>
          <w:szCs w:val="23"/>
        </w:rPr>
        <w:t>黄州政发〔2017〕20号</w:t>
      </w:r>
    </w:p>
    <w:p w:rsidR="009821F0" w:rsidRPr="009821F0" w:rsidRDefault="009821F0" w:rsidP="009821F0">
      <w:pPr>
        <w:widowControl/>
        <w:shd w:val="clear" w:color="auto" w:fill="FFFFFF"/>
        <w:spacing w:line="480" w:lineRule="atLeast"/>
        <w:jc w:val="left"/>
        <w:rPr>
          <w:rFonts w:ascii="微软雅黑" w:eastAsia="微软雅黑" w:hAnsi="微软雅黑" w:cs="宋体" w:hint="eastAsia"/>
          <w:color w:val="1B1B1B"/>
          <w:kern w:val="0"/>
          <w:sz w:val="23"/>
          <w:szCs w:val="23"/>
        </w:rPr>
      </w:pPr>
      <w:r w:rsidRPr="009821F0">
        <w:rPr>
          <w:rFonts w:ascii="微软雅黑" w:eastAsia="微软雅黑" w:hAnsi="微软雅黑" w:cs="宋体" w:hint="eastAsia"/>
          <w:color w:val="1B1B1B"/>
          <w:kern w:val="0"/>
          <w:sz w:val="23"/>
          <w:szCs w:val="23"/>
        </w:rPr>
        <w:br/>
        <w:t xml:space="preserve">　　各乡、镇人民政府，各街道办事处，火车站经济开发区、黄州工业园管委会，区直各部门：</w:t>
      </w:r>
      <w:r w:rsidRPr="009821F0">
        <w:rPr>
          <w:rFonts w:ascii="微软雅黑" w:eastAsia="微软雅黑" w:hAnsi="微软雅黑" w:cs="宋体" w:hint="eastAsia"/>
          <w:color w:val="1B1B1B"/>
          <w:kern w:val="0"/>
          <w:sz w:val="23"/>
          <w:szCs w:val="23"/>
        </w:rPr>
        <w:br/>
        <w:t xml:space="preserve">　　为充分调动各乡镇街道、园区、区直各有关部门培育和发展限上限下商贸企业“依法统计，依法入限”的积极性，鼓励商贸企业和个体户做大做强，提升我区商贸流通企业发展水平，促进我区商贸经济不断繁荣和社会消费品零售总额持续增长，现就加快限额以上商贸企业培育发展工作提出如下意见：</w:t>
      </w:r>
      <w:r w:rsidRPr="009821F0">
        <w:rPr>
          <w:rFonts w:ascii="微软雅黑" w:eastAsia="微软雅黑" w:hAnsi="微软雅黑" w:cs="宋体" w:hint="eastAsia"/>
          <w:color w:val="1B1B1B"/>
          <w:kern w:val="0"/>
          <w:sz w:val="23"/>
          <w:szCs w:val="23"/>
        </w:rPr>
        <w:br/>
        <w:t xml:space="preserve">　</w:t>
      </w:r>
      <w:r w:rsidRPr="009821F0">
        <w:rPr>
          <w:rFonts w:ascii="微软雅黑" w:eastAsia="微软雅黑" w:hAnsi="微软雅黑" w:cs="宋体" w:hint="eastAsia"/>
          <w:b/>
          <w:bCs/>
          <w:color w:val="1B1B1B"/>
          <w:kern w:val="0"/>
          <w:sz w:val="23"/>
          <w:szCs w:val="23"/>
        </w:rPr>
        <w:t xml:space="preserve">　一、认清重要意义，重视培育工作</w:t>
      </w:r>
      <w:r w:rsidRPr="009821F0">
        <w:rPr>
          <w:rFonts w:ascii="微软雅黑" w:eastAsia="微软雅黑" w:hAnsi="微软雅黑" w:cs="宋体" w:hint="eastAsia"/>
          <w:color w:val="1B1B1B"/>
          <w:kern w:val="0"/>
          <w:sz w:val="23"/>
          <w:szCs w:val="23"/>
        </w:rPr>
        <w:br/>
        <w:t xml:space="preserve">　　社会消费品零售总额是反映一个地区商贸流通企业状况的重要指标，是国民经济统计指标体系中反映消费需求的重要指标，是核算GDP的重要依据，也是研究人民生活、社会消费品购买力、货币流通等问题的重要指标。而限额以上商贸企业的数量和规模直接关系到社会消费品零售总额的总体水平。限额以上商贸企业的统计数据，是计算一个地区批发零售业、住宿餐饮业增加值的主要依据。因此，各地、各有关部门要高度重视限额以上商贸企业的培育发展工作，采取有效措施，积极创造条件，认真清理达到限额以上标准的批发零售业、住宿餐饮业企业和个体工商户，力求使达到限额以上标准的企业和个体工商户从限额以下纳入限额以上统计范围。</w:t>
      </w:r>
      <w:r w:rsidRPr="009821F0">
        <w:rPr>
          <w:rFonts w:ascii="微软雅黑" w:eastAsia="微软雅黑" w:hAnsi="微软雅黑" w:cs="宋体" w:hint="eastAsia"/>
          <w:color w:val="1B1B1B"/>
          <w:kern w:val="0"/>
          <w:sz w:val="23"/>
          <w:szCs w:val="23"/>
        </w:rPr>
        <w:br/>
        <w:t xml:space="preserve">　　</w:t>
      </w:r>
      <w:r w:rsidRPr="009821F0">
        <w:rPr>
          <w:rFonts w:ascii="微软雅黑" w:eastAsia="微软雅黑" w:hAnsi="微软雅黑" w:cs="宋体" w:hint="eastAsia"/>
          <w:b/>
          <w:bCs/>
          <w:color w:val="1B1B1B"/>
          <w:kern w:val="0"/>
          <w:sz w:val="23"/>
          <w:szCs w:val="23"/>
        </w:rPr>
        <w:t>二、明确重点对象，推进</w:t>
      </w:r>
      <w:proofErr w:type="gramStart"/>
      <w:r w:rsidRPr="009821F0">
        <w:rPr>
          <w:rFonts w:ascii="微软雅黑" w:eastAsia="微软雅黑" w:hAnsi="微软雅黑" w:cs="宋体" w:hint="eastAsia"/>
          <w:b/>
          <w:bCs/>
          <w:color w:val="1B1B1B"/>
          <w:kern w:val="0"/>
          <w:sz w:val="23"/>
          <w:szCs w:val="23"/>
        </w:rPr>
        <w:t>五项进限</w:t>
      </w:r>
      <w:proofErr w:type="gramEnd"/>
      <w:r w:rsidRPr="009821F0">
        <w:rPr>
          <w:rFonts w:ascii="微软雅黑" w:eastAsia="微软雅黑" w:hAnsi="微软雅黑" w:cs="宋体" w:hint="eastAsia"/>
          <w:color w:val="1B1B1B"/>
          <w:kern w:val="0"/>
          <w:sz w:val="23"/>
          <w:szCs w:val="23"/>
        </w:rPr>
        <w:br/>
        <w:t xml:space="preserve">　　限额以上商贸企业的标准为：批发业年主营业务收入2000万元及以上；零售</w:t>
      </w:r>
      <w:r w:rsidRPr="009821F0">
        <w:rPr>
          <w:rFonts w:ascii="微软雅黑" w:eastAsia="微软雅黑" w:hAnsi="微软雅黑" w:cs="宋体" w:hint="eastAsia"/>
          <w:color w:val="1B1B1B"/>
          <w:kern w:val="0"/>
          <w:sz w:val="23"/>
          <w:szCs w:val="23"/>
        </w:rPr>
        <w:lastRenderedPageBreak/>
        <w:t>业年主营业务收入500万元及以上；住宿业、餐饮业年主营业务收入200万元及以上。培育发展限额以上商贸企业，必须明确三类重点培育对象，推进</w:t>
      </w:r>
      <w:proofErr w:type="gramStart"/>
      <w:r w:rsidRPr="009821F0">
        <w:rPr>
          <w:rFonts w:ascii="微软雅黑" w:eastAsia="微软雅黑" w:hAnsi="微软雅黑" w:cs="宋体" w:hint="eastAsia"/>
          <w:color w:val="1B1B1B"/>
          <w:kern w:val="0"/>
          <w:sz w:val="23"/>
          <w:szCs w:val="23"/>
        </w:rPr>
        <w:t>五项进限工作</w:t>
      </w:r>
      <w:proofErr w:type="gramEnd"/>
      <w:r w:rsidRPr="009821F0">
        <w:rPr>
          <w:rFonts w:ascii="微软雅黑" w:eastAsia="微软雅黑" w:hAnsi="微软雅黑" w:cs="宋体" w:hint="eastAsia"/>
          <w:color w:val="1B1B1B"/>
          <w:kern w:val="0"/>
          <w:sz w:val="23"/>
          <w:szCs w:val="23"/>
        </w:rPr>
        <w:t>。</w:t>
      </w:r>
      <w:r w:rsidRPr="009821F0">
        <w:rPr>
          <w:rFonts w:ascii="微软雅黑" w:eastAsia="微软雅黑" w:hAnsi="微软雅黑" w:cs="宋体" w:hint="eastAsia"/>
          <w:color w:val="1B1B1B"/>
          <w:kern w:val="0"/>
          <w:sz w:val="23"/>
          <w:szCs w:val="23"/>
        </w:rPr>
        <w:br/>
        <w:t xml:space="preserve">　　</w:t>
      </w:r>
      <w:r w:rsidRPr="009821F0">
        <w:rPr>
          <w:rFonts w:ascii="微软雅黑" w:eastAsia="微软雅黑" w:hAnsi="微软雅黑" w:cs="宋体" w:hint="eastAsia"/>
          <w:b/>
          <w:bCs/>
          <w:color w:val="1B1B1B"/>
          <w:kern w:val="0"/>
          <w:sz w:val="23"/>
          <w:szCs w:val="23"/>
        </w:rPr>
        <w:t>（一）推进“新进限”工作。</w:t>
      </w:r>
      <w:r w:rsidRPr="009821F0">
        <w:rPr>
          <w:rFonts w:ascii="微软雅黑" w:eastAsia="微软雅黑" w:hAnsi="微软雅黑" w:cs="宋体" w:hint="eastAsia"/>
          <w:color w:val="1B1B1B"/>
          <w:kern w:val="0"/>
          <w:sz w:val="23"/>
          <w:szCs w:val="23"/>
        </w:rPr>
        <w:t>即推进当年新注册、连续经营3个月，且其年销售收入达到一定标准的商贸企业进入限额以上企业统计范围。培育对象从工商、国税部门每月向商务、统计部门提供的当年新注册的商贸企业名单</w:t>
      </w:r>
      <w:proofErr w:type="gramStart"/>
      <w:r w:rsidRPr="009821F0">
        <w:rPr>
          <w:rFonts w:ascii="微软雅黑" w:eastAsia="微软雅黑" w:hAnsi="微软雅黑" w:cs="宋体" w:hint="eastAsia"/>
          <w:color w:val="1B1B1B"/>
          <w:kern w:val="0"/>
          <w:sz w:val="23"/>
          <w:szCs w:val="23"/>
        </w:rPr>
        <w:t>中核选产生</w:t>
      </w:r>
      <w:proofErr w:type="gramEnd"/>
      <w:r w:rsidRPr="009821F0">
        <w:rPr>
          <w:rFonts w:ascii="微软雅黑" w:eastAsia="微软雅黑" w:hAnsi="微软雅黑" w:cs="宋体" w:hint="eastAsia"/>
          <w:color w:val="1B1B1B"/>
          <w:kern w:val="0"/>
          <w:sz w:val="23"/>
          <w:szCs w:val="23"/>
        </w:rPr>
        <w:t>。</w:t>
      </w:r>
      <w:r w:rsidRPr="009821F0">
        <w:rPr>
          <w:rFonts w:ascii="微软雅黑" w:eastAsia="微软雅黑" w:hAnsi="微软雅黑" w:cs="宋体" w:hint="eastAsia"/>
          <w:color w:val="1B1B1B"/>
          <w:kern w:val="0"/>
          <w:sz w:val="23"/>
          <w:szCs w:val="23"/>
        </w:rPr>
        <w:br/>
        <w:t xml:space="preserve">　　</w:t>
      </w:r>
      <w:r w:rsidRPr="009821F0">
        <w:rPr>
          <w:rFonts w:ascii="微软雅黑" w:eastAsia="微软雅黑" w:hAnsi="微软雅黑" w:cs="宋体" w:hint="eastAsia"/>
          <w:b/>
          <w:bCs/>
          <w:color w:val="1B1B1B"/>
          <w:kern w:val="0"/>
          <w:sz w:val="23"/>
          <w:szCs w:val="23"/>
        </w:rPr>
        <w:t>（二）推进“小进限”工作。</w:t>
      </w:r>
      <w:r w:rsidRPr="009821F0">
        <w:rPr>
          <w:rFonts w:ascii="微软雅黑" w:eastAsia="微软雅黑" w:hAnsi="微软雅黑" w:cs="宋体" w:hint="eastAsia"/>
          <w:color w:val="1B1B1B"/>
          <w:kern w:val="0"/>
          <w:sz w:val="23"/>
          <w:szCs w:val="23"/>
        </w:rPr>
        <w:t>即推进商贸企业由限额以下企业进入限额以上企业统计范围。“小进限”的重点培育对象，是指上年度实际销售收入达到以下标准的商贸企业：批发业达到1000万元以上，零售业达到300万元以上，住宿餐饮业达到100万以上。“小进限”的培育对象，从工商、国税等部门提供的上年度企业名单</w:t>
      </w:r>
      <w:proofErr w:type="gramStart"/>
      <w:r w:rsidRPr="009821F0">
        <w:rPr>
          <w:rFonts w:ascii="微软雅黑" w:eastAsia="微软雅黑" w:hAnsi="微软雅黑" w:cs="宋体" w:hint="eastAsia"/>
          <w:color w:val="1B1B1B"/>
          <w:kern w:val="0"/>
          <w:sz w:val="23"/>
          <w:szCs w:val="23"/>
        </w:rPr>
        <w:t>中核选产生</w:t>
      </w:r>
      <w:proofErr w:type="gramEnd"/>
      <w:r w:rsidRPr="009821F0">
        <w:rPr>
          <w:rFonts w:ascii="微软雅黑" w:eastAsia="微软雅黑" w:hAnsi="微软雅黑" w:cs="宋体" w:hint="eastAsia"/>
          <w:color w:val="1B1B1B"/>
          <w:kern w:val="0"/>
          <w:sz w:val="23"/>
          <w:szCs w:val="23"/>
        </w:rPr>
        <w:t>。</w:t>
      </w:r>
      <w:r w:rsidRPr="009821F0">
        <w:rPr>
          <w:rFonts w:ascii="微软雅黑" w:eastAsia="微软雅黑" w:hAnsi="微软雅黑" w:cs="宋体" w:hint="eastAsia"/>
          <w:color w:val="1B1B1B"/>
          <w:kern w:val="0"/>
          <w:sz w:val="23"/>
          <w:szCs w:val="23"/>
        </w:rPr>
        <w:br/>
        <w:t xml:space="preserve">　　</w:t>
      </w:r>
      <w:r w:rsidRPr="009821F0">
        <w:rPr>
          <w:rFonts w:ascii="微软雅黑" w:eastAsia="微软雅黑" w:hAnsi="微软雅黑" w:cs="宋体" w:hint="eastAsia"/>
          <w:b/>
          <w:bCs/>
          <w:color w:val="1B1B1B"/>
          <w:kern w:val="0"/>
          <w:sz w:val="23"/>
          <w:szCs w:val="23"/>
        </w:rPr>
        <w:t>（三）推进“个转企”工作。</w:t>
      </w:r>
      <w:r w:rsidRPr="009821F0">
        <w:rPr>
          <w:rFonts w:ascii="微软雅黑" w:eastAsia="微软雅黑" w:hAnsi="微软雅黑" w:cs="宋体" w:hint="eastAsia"/>
          <w:color w:val="1B1B1B"/>
          <w:kern w:val="0"/>
          <w:sz w:val="23"/>
          <w:szCs w:val="23"/>
        </w:rPr>
        <w:t>即推进经营规模较大的个体工商户依法重新登记，转型升级为有限责任公司(含一人有限公司)、个人独资企业、合伙企业等各类企业。“个转企”的培育对象，是指经营规模较大、从业人员较多的个体工商户。经营规模较大是指设立金额或投资金额在30万元以上，或经营场所面积达200平方米以上，或销售收入基本达到限额以上企业标准。从业人员较多是指雇员人数达到8人以上。</w:t>
      </w:r>
      <w:r w:rsidRPr="009821F0">
        <w:rPr>
          <w:rFonts w:ascii="微软雅黑" w:eastAsia="微软雅黑" w:hAnsi="微软雅黑" w:cs="宋体" w:hint="eastAsia"/>
          <w:color w:val="1B1B1B"/>
          <w:kern w:val="0"/>
          <w:sz w:val="23"/>
          <w:szCs w:val="23"/>
        </w:rPr>
        <w:br/>
        <w:t xml:space="preserve">　　</w:t>
      </w:r>
      <w:r w:rsidRPr="009821F0">
        <w:rPr>
          <w:rFonts w:ascii="微软雅黑" w:eastAsia="微软雅黑" w:hAnsi="微软雅黑" w:cs="宋体" w:hint="eastAsia"/>
          <w:b/>
          <w:bCs/>
          <w:color w:val="1B1B1B"/>
          <w:kern w:val="0"/>
          <w:sz w:val="23"/>
          <w:szCs w:val="23"/>
        </w:rPr>
        <w:t>（四）推进“产转法”工作。</w:t>
      </w:r>
      <w:r w:rsidRPr="009821F0">
        <w:rPr>
          <w:rFonts w:ascii="微软雅黑" w:eastAsia="微软雅黑" w:hAnsi="微软雅黑" w:cs="宋体" w:hint="eastAsia"/>
          <w:color w:val="1B1B1B"/>
          <w:kern w:val="0"/>
          <w:sz w:val="23"/>
          <w:szCs w:val="23"/>
        </w:rPr>
        <w:t>即推进经营规模较大，人事权和</w:t>
      </w:r>
      <w:proofErr w:type="gramStart"/>
      <w:r w:rsidRPr="009821F0">
        <w:rPr>
          <w:rFonts w:ascii="微软雅黑" w:eastAsia="微软雅黑" w:hAnsi="微软雅黑" w:cs="宋体" w:hint="eastAsia"/>
          <w:color w:val="1B1B1B"/>
          <w:kern w:val="0"/>
          <w:sz w:val="23"/>
          <w:szCs w:val="23"/>
        </w:rPr>
        <w:t>财务权非独立核算</w:t>
      </w:r>
      <w:proofErr w:type="gramEnd"/>
      <w:r w:rsidRPr="009821F0">
        <w:rPr>
          <w:rFonts w:ascii="微软雅黑" w:eastAsia="微软雅黑" w:hAnsi="微软雅黑" w:cs="宋体" w:hint="eastAsia"/>
          <w:color w:val="1B1B1B"/>
          <w:kern w:val="0"/>
          <w:sz w:val="23"/>
          <w:szCs w:val="23"/>
        </w:rPr>
        <w:t>二级企业（单位）依法重新登记，转型升级为有限责任公司。要加大转法人单位后享受国家小</w:t>
      </w:r>
      <w:proofErr w:type="gramStart"/>
      <w:r w:rsidRPr="009821F0">
        <w:rPr>
          <w:rFonts w:ascii="微软雅黑" w:eastAsia="微软雅黑" w:hAnsi="微软雅黑" w:cs="宋体" w:hint="eastAsia"/>
          <w:color w:val="1B1B1B"/>
          <w:kern w:val="0"/>
          <w:sz w:val="23"/>
          <w:szCs w:val="23"/>
        </w:rPr>
        <w:t>微企业</w:t>
      </w:r>
      <w:proofErr w:type="gramEnd"/>
      <w:r w:rsidRPr="009821F0">
        <w:rPr>
          <w:rFonts w:ascii="微软雅黑" w:eastAsia="微软雅黑" w:hAnsi="微软雅黑" w:cs="宋体" w:hint="eastAsia"/>
          <w:color w:val="1B1B1B"/>
          <w:kern w:val="0"/>
          <w:sz w:val="23"/>
          <w:szCs w:val="23"/>
        </w:rPr>
        <w:t>税收优惠政策的宣传力度，提高企业的思想认识，确保税收负担不增加，税收实际负担率明显下降，解除他们思想顾虑。要强化服务，积极为商贸产业单位转型升级开辟绿色通道。</w:t>
      </w:r>
      <w:r w:rsidRPr="009821F0">
        <w:rPr>
          <w:rFonts w:ascii="微软雅黑" w:eastAsia="微软雅黑" w:hAnsi="微软雅黑" w:cs="宋体" w:hint="eastAsia"/>
          <w:color w:val="1B1B1B"/>
          <w:kern w:val="0"/>
          <w:sz w:val="23"/>
          <w:szCs w:val="23"/>
        </w:rPr>
        <w:br/>
      </w:r>
      <w:r w:rsidRPr="009821F0">
        <w:rPr>
          <w:rFonts w:ascii="微软雅黑" w:eastAsia="微软雅黑" w:hAnsi="微软雅黑" w:cs="宋体" w:hint="eastAsia"/>
          <w:color w:val="1B1B1B"/>
          <w:kern w:val="0"/>
          <w:sz w:val="23"/>
          <w:szCs w:val="23"/>
        </w:rPr>
        <w:lastRenderedPageBreak/>
        <w:t xml:space="preserve">　　</w:t>
      </w:r>
      <w:r w:rsidRPr="009821F0">
        <w:rPr>
          <w:rFonts w:ascii="微软雅黑" w:eastAsia="微软雅黑" w:hAnsi="微软雅黑" w:cs="宋体" w:hint="eastAsia"/>
          <w:b/>
          <w:bCs/>
          <w:color w:val="1B1B1B"/>
          <w:kern w:val="0"/>
          <w:sz w:val="23"/>
          <w:szCs w:val="23"/>
        </w:rPr>
        <w:t>（五）推进“三新进限”工作。</w:t>
      </w:r>
      <w:r w:rsidRPr="009821F0">
        <w:rPr>
          <w:rFonts w:ascii="微软雅黑" w:eastAsia="微软雅黑" w:hAnsi="微软雅黑" w:cs="宋体" w:hint="eastAsia"/>
          <w:color w:val="1B1B1B"/>
          <w:kern w:val="0"/>
          <w:sz w:val="23"/>
          <w:szCs w:val="23"/>
        </w:rPr>
        <w:t>积极引进大型电商企业发展电商总部经济，填补</w:t>
      </w:r>
      <w:proofErr w:type="gramStart"/>
      <w:r w:rsidRPr="009821F0">
        <w:rPr>
          <w:rFonts w:ascii="微软雅黑" w:eastAsia="微软雅黑" w:hAnsi="微软雅黑" w:cs="宋体" w:hint="eastAsia"/>
          <w:color w:val="1B1B1B"/>
          <w:kern w:val="0"/>
          <w:sz w:val="23"/>
          <w:szCs w:val="23"/>
        </w:rPr>
        <w:t>现代网购消费</w:t>
      </w:r>
      <w:proofErr w:type="gramEnd"/>
      <w:r w:rsidRPr="009821F0">
        <w:rPr>
          <w:rFonts w:ascii="微软雅黑" w:eastAsia="微软雅黑" w:hAnsi="微软雅黑" w:cs="宋体" w:hint="eastAsia"/>
          <w:color w:val="1B1B1B"/>
          <w:kern w:val="0"/>
          <w:sz w:val="23"/>
          <w:szCs w:val="23"/>
        </w:rPr>
        <w:t>对实体经济的冲击。有效引导实体店</w:t>
      </w:r>
      <w:proofErr w:type="gramStart"/>
      <w:r w:rsidRPr="009821F0">
        <w:rPr>
          <w:rFonts w:ascii="微软雅黑" w:eastAsia="微软雅黑" w:hAnsi="微软雅黑" w:cs="宋体" w:hint="eastAsia"/>
          <w:color w:val="1B1B1B"/>
          <w:kern w:val="0"/>
          <w:sz w:val="23"/>
          <w:szCs w:val="23"/>
        </w:rPr>
        <w:t>借助微店转型</w:t>
      </w:r>
      <w:proofErr w:type="gramEnd"/>
      <w:r w:rsidRPr="009821F0">
        <w:rPr>
          <w:rFonts w:ascii="微软雅黑" w:eastAsia="微软雅黑" w:hAnsi="微软雅黑" w:cs="宋体" w:hint="eastAsia"/>
          <w:color w:val="1B1B1B"/>
          <w:kern w:val="0"/>
          <w:sz w:val="23"/>
          <w:szCs w:val="23"/>
        </w:rPr>
        <w:t>，借助互联网+电商平台，快速打通线上与线下之间的通路。</w:t>
      </w:r>
      <w:r w:rsidRPr="009821F0">
        <w:rPr>
          <w:rFonts w:ascii="微软雅黑" w:eastAsia="微软雅黑" w:hAnsi="微软雅黑" w:cs="宋体" w:hint="eastAsia"/>
          <w:color w:val="1B1B1B"/>
          <w:kern w:val="0"/>
          <w:sz w:val="23"/>
          <w:szCs w:val="23"/>
        </w:rPr>
        <w:br/>
        <w:t xml:space="preserve">　　</w:t>
      </w:r>
      <w:r w:rsidRPr="009821F0">
        <w:rPr>
          <w:rFonts w:ascii="微软雅黑" w:eastAsia="微软雅黑" w:hAnsi="微软雅黑" w:cs="宋体" w:hint="eastAsia"/>
          <w:b/>
          <w:bCs/>
          <w:color w:val="1B1B1B"/>
          <w:kern w:val="0"/>
          <w:sz w:val="23"/>
          <w:szCs w:val="23"/>
        </w:rPr>
        <w:t>三、加大政策支持，培育限上企业</w:t>
      </w:r>
      <w:r w:rsidRPr="009821F0">
        <w:rPr>
          <w:rFonts w:ascii="微软雅黑" w:eastAsia="微软雅黑" w:hAnsi="微软雅黑" w:cs="宋体" w:hint="eastAsia"/>
          <w:color w:val="1B1B1B"/>
          <w:kern w:val="0"/>
          <w:sz w:val="23"/>
          <w:szCs w:val="23"/>
        </w:rPr>
        <w:br/>
        <w:t xml:space="preserve">　　</w:t>
      </w:r>
      <w:r w:rsidRPr="009821F0">
        <w:rPr>
          <w:rFonts w:ascii="微软雅黑" w:eastAsia="微软雅黑" w:hAnsi="微软雅黑" w:cs="宋体" w:hint="eastAsia"/>
          <w:b/>
          <w:bCs/>
          <w:color w:val="1B1B1B"/>
          <w:kern w:val="0"/>
          <w:sz w:val="23"/>
          <w:szCs w:val="23"/>
        </w:rPr>
        <w:t>（一）引导和鼓励发展新办商贸流通企业。</w:t>
      </w:r>
      <w:r w:rsidRPr="009821F0">
        <w:rPr>
          <w:rFonts w:ascii="微软雅黑" w:eastAsia="微软雅黑" w:hAnsi="微软雅黑" w:cs="宋体" w:hint="eastAsia"/>
          <w:color w:val="1B1B1B"/>
          <w:kern w:val="0"/>
          <w:sz w:val="23"/>
          <w:szCs w:val="23"/>
        </w:rPr>
        <w:t>对当年新增加的限额以上商贸企业，统计基础工作经检查验收达标的，区人民政府给予该企业经营者（</w:t>
      </w:r>
      <w:proofErr w:type="gramStart"/>
      <w:r w:rsidRPr="009821F0">
        <w:rPr>
          <w:rFonts w:ascii="微软雅黑" w:eastAsia="微软雅黑" w:hAnsi="微软雅黑" w:cs="宋体" w:hint="eastAsia"/>
          <w:color w:val="1B1B1B"/>
          <w:kern w:val="0"/>
          <w:sz w:val="23"/>
          <w:szCs w:val="23"/>
        </w:rPr>
        <w:t>含统计</w:t>
      </w:r>
      <w:proofErr w:type="gramEnd"/>
      <w:r w:rsidRPr="009821F0">
        <w:rPr>
          <w:rFonts w:ascii="微软雅黑" w:eastAsia="微软雅黑" w:hAnsi="微软雅黑" w:cs="宋体" w:hint="eastAsia"/>
          <w:color w:val="1B1B1B"/>
          <w:kern w:val="0"/>
          <w:sz w:val="23"/>
          <w:szCs w:val="23"/>
        </w:rPr>
        <w:t>人员）一次性奖励10000元。</w:t>
      </w:r>
      <w:r w:rsidRPr="009821F0">
        <w:rPr>
          <w:rFonts w:ascii="微软雅黑" w:eastAsia="微软雅黑" w:hAnsi="微软雅黑" w:cs="宋体" w:hint="eastAsia"/>
          <w:color w:val="1B1B1B"/>
          <w:kern w:val="0"/>
          <w:sz w:val="23"/>
          <w:szCs w:val="23"/>
        </w:rPr>
        <w:br/>
        <w:t xml:space="preserve">　　</w:t>
      </w:r>
      <w:r w:rsidRPr="009821F0">
        <w:rPr>
          <w:rFonts w:ascii="微软雅黑" w:eastAsia="微软雅黑" w:hAnsi="微软雅黑" w:cs="宋体" w:hint="eastAsia"/>
          <w:b/>
          <w:bCs/>
          <w:color w:val="1B1B1B"/>
          <w:kern w:val="0"/>
          <w:sz w:val="23"/>
          <w:szCs w:val="23"/>
        </w:rPr>
        <w:t>（二）鼓励现有的限上商贸企业加快发展，做大做强。</w:t>
      </w:r>
      <w:r w:rsidRPr="009821F0">
        <w:rPr>
          <w:rFonts w:ascii="微软雅黑" w:eastAsia="微软雅黑" w:hAnsi="微软雅黑" w:cs="宋体" w:hint="eastAsia"/>
          <w:color w:val="1B1B1B"/>
          <w:kern w:val="0"/>
          <w:sz w:val="23"/>
          <w:szCs w:val="23"/>
        </w:rPr>
        <w:t>凡经商务、统计部门共同确认，限上商贸企业当年（不含往年）社会消费品零售额达到2亿元及以上的，区人民政府给予该企业经营者（</w:t>
      </w:r>
      <w:proofErr w:type="gramStart"/>
      <w:r w:rsidRPr="009821F0">
        <w:rPr>
          <w:rFonts w:ascii="微软雅黑" w:eastAsia="微软雅黑" w:hAnsi="微软雅黑" w:cs="宋体" w:hint="eastAsia"/>
          <w:color w:val="1B1B1B"/>
          <w:kern w:val="0"/>
          <w:sz w:val="23"/>
          <w:szCs w:val="23"/>
        </w:rPr>
        <w:t>含统计</w:t>
      </w:r>
      <w:proofErr w:type="gramEnd"/>
      <w:r w:rsidRPr="009821F0">
        <w:rPr>
          <w:rFonts w:ascii="微软雅黑" w:eastAsia="微软雅黑" w:hAnsi="微软雅黑" w:cs="宋体" w:hint="eastAsia"/>
          <w:color w:val="1B1B1B"/>
          <w:kern w:val="0"/>
          <w:sz w:val="23"/>
          <w:szCs w:val="23"/>
        </w:rPr>
        <w:t>人员）一次性奖励5000元；零售额达到5亿元及以上的，给予该企业经营者（</w:t>
      </w:r>
      <w:proofErr w:type="gramStart"/>
      <w:r w:rsidRPr="009821F0">
        <w:rPr>
          <w:rFonts w:ascii="微软雅黑" w:eastAsia="微软雅黑" w:hAnsi="微软雅黑" w:cs="宋体" w:hint="eastAsia"/>
          <w:color w:val="1B1B1B"/>
          <w:kern w:val="0"/>
          <w:sz w:val="23"/>
          <w:szCs w:val="23"/>
        </w:rPr>
        <w:t>含统计</w:t>
      </w:r>
      <w:proofErr w:type="gramEnd"/>
      <w:r w:rsidRPr="009821F0">
        <w:rPr>
          <w:rFonts w:ascii="微软雅黑" w:eastAsia="微软雅黑" w:hAnsi="微软雅黑" w:cs="宋体" w:hint="eastAsia"/>
          <w:color w:val="1B1B1B"/>
          <w:kern w:val="0"/>
          <w:sz w:val="23"/>
          <w:szCs w:val="23"/>
        </w:rPr>
        <w:t>人员）一次性奖励1万元；零售额达到8亿元及以上的，给予该企业经营者（</w:t>
      </w:r>
      <w:proofErr w:type="gramStart"/>
      <w:r w:rsidRPr="009821F0">
        <w:rPr>
          <w:rFonts w:ascii="微软雅黑" w:eastAsia="微软雅黑" w:hAnsi="微软雅黑" w:cs="宋体" w:hint="eastAsia"/>
          <w:color w:val="1B1B1B"/>
          <w:kern w:val="0"/>
          <w:sz w:val="23"/>
          <w:szCs w:val="23"/>
        </w:rPr>
        <w:t>含统计</w:t>
      </w:r>
      <w:proofErr w:type="gramEnd"/>
      <w:r w:rsidRPr="009821F0">
        <w:rPr>
          <w:rFonts w:ascii="微软雅黑" w:eastAsia="微软雅黑" w:hAnsi="微软雅黑" w:cs="宋体" w:hint="eastAsia"/>
          <w:color w:val="1B1B1B"/>
          <w:kern w:val="0"/>
          <w:sz w:val="23"/>
          <w:szCs w:val="23"/>
        </w:rPr>
        <w:t>人员）一次性奖励2万元。</w:t>
      </w:r>
      <w:r w:rsidRPr="009821F0">
        <w:rPr>
          <w:rFonts w:ascii="微软雅黑" w:eastAsia="微软雅黑" w:hAnsi="微软雅黑" w:cs="宋体" w:hint="eastAsia"/>
          <w:color w:val="1B1B1B"/>
          <w:kern w:val="0"/>
          <w:sz w:val="23"/>
          <w:szCs w:val="23"/>
        </w:rPr>
        <w:br/>
        <w:t xml:space="preserve">　　</w:t>
      </w:r>
      <w:r w:rsidRPr="009821F0">
        <w:rPr>
          <w:rFonts w:ascii="微软雅黑" w:eastAsia="微软雅黑" w:hAnsi="微软雅黑" w:cs="宋体" w:hint="eastAsia"/>
          <w:b/>
          <w:bCs/>
          <w:color w:val="1B1B1B"/>
          <w:kern w:val="0"/>
          <w:sz w:val="23"/>
          <w:szCs w:val="23"/>
        </w:rPr>
        <w:t>（三）加大对商贸企业招商引资的政策扶持力度。</w:t>
      </w:r>
      <w:r w:rsidRPr="009821F0">
        <w:rPr>
          <w:rFonts w:ascii="微软雅黑" w:eastAsia="微软雅黑" w:hAnsi="微软雅黑" w:cs="宋体" w:hint="eastAsia"/>
          <w:color w:val="1B1B1B"/>
          <w:kern w:val="0"/>
          <w:sz w:val="23"/>
          <w:szCs w:val="23"/>
        </w:rPr>
        <w:t>对新入驻的大型商贸流通企业和商贸流通项目，按“</w:t>
      </w:r>
      <w:proofErr w:type="gramStart"/>
      <w:r w:rsidRPr="009821F0">
        <w:rPr>
          <w:rFonts w:ascii="微软雅黑" w:eastAsia="微软雅黑" w:hAnsi="微软雅黑" w:cs="宋体" w:hint="eastAsia"/>
          <w:color w:val="1B1B1B"/>
          <w:kern w:val="0"/>
          <w:sz w:val="23"/>
          <w:szCs w:val="23"/>
        </w:rPr>
        <w:t>一</w:t>
      </w:r>
      <w:proofErr w:type="gramEnd"/>
      <w:r w:rsidRPr="009821F0">
        <w:rPr>
          <w:rFonts w:ascii="微软雅黑" w:eastAsia="微软雅黑" w:hAnsi="微软雅黑" w:cs="宋体" w:hint="eastAsia"/>
          <w:color w:val="1B1B1B"/>
          <w:kern w:val="0"/>
          <w:sz w:val="23"/>
          <w:szCs w:val="23"/>
        </w:rPr>
        <w:t>企</w:t>
      </w:r>
      <w:proofErr w:type="gramStart"/>
      <w:r w:rsidRPr="009821F0">
        <w:rPr>
          <w:rFonts w:ascii="微软雅黑" w:eastAsia="微软雅黑" w:hAnsi="微软雅黑" w:cs="宋体" w:hint="eastAsia"/>
          <w:color w:val="1B1B1B"/>
          <w:kern w:val="0"/>
          <w:sz w:val="23"/>
          <w:szCs w:val="23"/>
        </w:rPr>
        <w:t>一</w:t>
      </w:r>
      <w:proofErr w:type="gramEnd"/>
      <w:r w:rsidRPr="009821F0">
        <w:rPr>
          <w:rFonts w:ascii="微软雅黑" w:eastAsia="微软雅黑" w:hAnsi="微软雅黑" w:cs="宋体" w:hint="eastAsia"/>
          <w:color w:val="1B1B1B"/>
          <w:kern w:val="0"/>
          <w:sz w:val="23"/>
          <w:szCs w:val="23"/>
        </w:rPr>
        <w:t>策”的原则研究制定特殊的优惠政策。进一步简化证照办理手续，积极引导其办理法人营业执照、引导其统一经营、整合纳税，创造条件申报入限。</w:t>
      </w:r>
      <w:r w:rsidRPr="009821F0">
        <w:rPr>
          <w:rFonts w:ascii="微软雅黑" w:eastAsia="微软雅黑" w:hAnsi="微软雅黑" w:cs="宋体" w:hint="eastAsia"/>
          <w:color w:val="1B1B1B"/>
          <w:kern w:val="0"/>
          <w:sz w:val="23"/>
          <w:szCs w:val="23"/>
        </w:rPr>
        <w:br/>
        <w:t xml:space="preserve">　</w:t>
      </w:r>
      <w:r w:rsidRPr="009821F0">
        <w:rPr>
          <w:rFonts w:ascii="微软雅黑" w:eastAsia="微软雅黑" w:hAnsi="微软雅黑" w:cs="宋体" w:hint="eastAsia"/>
          <w:b/>
          <w:bCs/>
          <w:color w:val="1B1B1B"/>
          <w:kern w:val="0"/>
          <w:sz w:val="23"/>
          <w:szCs w:val="23"/>
        </w:rPr>
        <w:t xml:space="preserve">　（四）设立限额以上商贸企业发展年度业绩奖。</w:t>
      </w:r>
      <w:r w:rsidRPr="009821F0">
        <w:rPr>
          <w:rFonts w:ascii="微软雅黑" w:eastAsia="微软雅黑" w:hAnsi="微软雅黑" w:cs="宋体" w:hint="eastAsia"/>
          <w:color w:val="1B1B1B"/>
          <w:kern w:val="0"/>
          <w:sz w:val="23"/>
          <w:szCs w:val="23"/>
        </w:rPr>
        <w:t>对乡镇街道、园区进行评比排名和奖励，全年社会消费品零售总额综合排名位居前三位的乡镇街道、园区，经商务、统计部门核定后，由区人民政府分别给予乡镇街道、园区3万、2万、1万元的奖励。对在当年限额以上商贸企业培育发展工作中成绩突出的区直有关部门，由人民区政府给予1至3万元的资金奖励。</w:t>
      </w:r>
      <w:r w:rsidRPr="009821F0">
        <w:rPr>
          <w:rFonts w:ascii="微软雅黑" w:eastAsia="微软雅黑" w:hAnsi="微软雅黑" w:cs="宋体" w:hint="eastAsia"/>
          <w:color w:val="1B1B1B"/>
          <w:kern w:val="0"/>
          <w:sz w:val="23"/>
          <w:szCs w:val="23"/>
        </w:rPr>
        <w:br/>
        <w:t xml:space="preserve">　　</w:t>
      </w:r>
      <w:r w:rsidRPr="009821F0">
        <w:rPr>
          <w:rFonts w:ascii="微软雅黑" w:eastAsia="微软雅黑" w:hAnsi="微软雅黑" w:cs="宋体" w:hint="eastAsia"/>
          <w:b/>
          <w:bCs/>
          <w:color w:val="1B1B1B"/>
          <w:kern w:val="0"/>
          <w:sz w:val="23"/>
          <w:szCs w:val="23"/>
        </w:rPr>
        <w:t>（五）</w:t>
      </w:r>
      <w:proofErr w:type="gramStart"/>
      <w:r w:rsidRPr="009821F0">
        <w:rPr>
          <w:rFonts w:ascii="微软雅黑" w:eastAsia="微软雅黑" w:hAnsi="微软雅黑" w:cs="宋体" w:hint="eastAsia"/>
          <w:b/>
          <w:bCs/>
          <w:color w:val="1B1B1B"/>
          <w:kern w:val="0"/>
          <w:sz w:val="23"/>
          <w:szCs w:val="23"/>
        </w:rPr>
        <w:t>加强进限申报</w:t>
      </w:r>
      <w:proofErr w:type="gramEnd"/>
      <w:r w:rsidRPr="009821F0">
        <w:rPr>
          <w:rFonts w:ascii="微软雅黑" w:eastAsia="微软雅黑" w:hAnsi="微软雅黑" w:cs="宋体" w:hint="eastAsia"/>
          <w:b/>
          <w:bCs/>
          <w:color w:val="1B1B1B"/>
          <w:kern w:val="0"/>
          <w:sz w:val="23"/>
          <w:szCs w:val="23"/>
        </w:rPr>
        <w:t>。</w:t>
      </w:r>
      <w:r w:rsidRPr="009821F0">
        <w:rPr>
          <w:rFonts w:ascii="微软雅黑" w:eastAsia="微软雅黑" w:hAnsi="微软雅黑" w:cs="宋体" w:hint="eastAsia"/>
          <w:color w:val="1B1B1B"/>
          <w:kern w:val="0"/>
          <w:sz w:val="23"/>
          <w:szCs w:val="23"/>
        </w:rPr>
        <w:t>在每年规定的时间，各乡镇街道、园区组织符合条件的</w:t>
      </w:r>
      <w:r w:rsidRPr="009821F0">
        <w:rPr>
          <w:rFonts w:ascii="微软雅黑" w:eastAsia="微软雅黑" w:hAnsi="微软雅黑" w:cs="宋体" w:hint="eastAsia"/>
          <w:color w:val="1B1B1B"/>
          <w:kern w:val="0"/>
          <w:sz w:val="23"/>
          <w:szCs w:val="23"/>
        </w:rPr>
        <w:lastRenderedPageBreak/>
        <w:t>商贸企业</w:t>
      </w:r>
      <w:proofErr w:type="gramStart"/>
      <w:r w:rsidRPr="009821F0">
        <w:rPr>
          <w:rFonts w:ascii="微软雅黑" w:eastAsia="微软雅黑" w:hAnsi="微软雅黑" w:cs="宋体" w:hint="eastAsia"/>
          <w:color w:val="1B1B1B"/>
          <w:kern w:val="0"/>
          <w:sz w:val="23"/>
          <w:szCs w:val="23"/>
        </w:rPr>
        <w:t>开展进限申报</w:t>
      </w:r>
      <w:proofErr w:type="gramEnd"/>
      <w:r w:rsidRPr="009821F0">
        <w:rPr>
          <w:rFonts w:ascii="微软雅黑" w:eastAsia="微软雅黑" w:hAnsi="微软雅黑" w:cs="宋体" w:hint="eastAsia"/>
          <w:color w:val="1B1B1B"/>
          <w:kern w:val="0"/>
          <w:sz w:val="23"/>
          <w:szCs w:val="23"/>
        </w:rPr>
        <w:t>工作，由商贸企业填写限额以上企业申报表，提交企业营业执照复印件、纳税资料申报材料，经区统计局初审核定后按程序上报审批，其限额以上商贸企业认定以国家统计部门的审批为准。</w:t>
      </w:r>
      <w:r w:rsidRPr="009821F0">
        <w:rPr>
          <w:rFonts w:ascii="微软雅黑" w:eastAsia="微软雅黑" w:hAnsi="微软雅黑" w:cs="宋体" w:hint="eastAsia"/>
          <w:color w:val="1B1B1B"/>
          <w:kern w:val="0"/>
          <w:sz w:val="23"/>
          <w:szCs w:val="23"/>
        </w:rPr>
        <w:br/>
        <w:t xml:space="preserve">　　</w:t>
      </w:r>
      <w:r w:rsidRPr="009821F0">
        <w:rPr>
          <w:rFonts w:ascii="微软雅黑" w:eastAsia="微软雅黑" w:hAnsi="微软雅黑" w:cs="宋体" w:hint="eastAsia"/>
          <w:b/>
          <w:bCs/>
          <w:color w:val="1B1B1B"/>
          <w:kern w:val="0"/>
          <w:sz w:val="23"/>
          <w:szCs w:val="23"/>
        </w:rPr>
        <w:t>四、加强组织领导，抓好培育保障</w:t>
      </w:r>
      <w:r w:rsidRPr="009821F0">
        <w:rPr>
          <w:rFonts w:ascii="微软雅黑" w:eastAsia="微软雅黑" w:hAnsi="微软雅黑" w:cs="宋体" w:hint="eastAsia"/>
          <w:color w:val="1B1B1B"/>
          <w:kern w:val="0"/>
          <w:sz w:val="23"/>
          <w:szCs w:val="23"/>
        </w:rPr>
        <w:br/>
        <w:t xml:space="preserve">　　</w:t>
      </w:r>
      <w:r w:rsidRPr="009821F0">
        <w:rPr>
          <w:rFonts w:ascii="微软雅黑" w:eastAsia="微软雅黑" w:hAnsi="微软雅黑" w:cs="宋体" w:hint="eastAsia"/>
          <w:b/>
          <w:bCs/>
          <w:color w:val="1B1B1B"/>
          <w:kern w:val="0"/>
          <w:sz w:val="23"/>
          <w:szCs w:val="23"/>
        </w:rPr>
        <w:t>（一）加强组织协调</w:t>
      </w:r>
      <w:r w:rsidRPr="009821F0">
        <w:rPr>
          <w:rFonts w:ascii="微软雅黑" w:eastAsia="微软雅黑" w:hAnsi="微软雅黑" w:cs="宋体" w:hint="eastAsia"/>
          <w:color w:val="1B1B1B"/>
          <w:kern w:val="0"/>
          <w:sz w:val="23"/>
          <w:szCs w:val="23"/>
        </w:rPr>
        <w:br/>
        <w:t xml:space="preserve">　　区人民政府成立黄州区限额以上商贸企业培育发展工作领导小组，由区人民政府分管副区长担任组长，由区人民政府办公室、区商务局、区统计局、区发改局、区工商局、区人社局、区财政局、区国税局、区地税局、市质监局黄州分局、区旅游局、区食药局、区卫计局、市国土资源局黄州分局、市公安局黄州分局、市环保局黄州分局、区粮食局、区供销社等单位分管负责人为成员组成。各乡镇街道、园区也要成立相应的领导小组，定期研究限额以上商贸企业培育发展工作，抓好限上商贸企业培育发展的组织协调工作。要建立领导联系和跟踪协调服务制度，定期或不定期地上门调查本辖区内的商贸企业，掌握企业的经营动态，积极帮助企业协调解决经营过程中遇到的困难和问题，为企业壮大</w:t>
      </w:r>
      <w:proofErr w:type="gramStart"/>
      <w:r w:rsidRPr="009821F0">
        <w:rPr>
          <w:rFonts w:ascii="微软雅黑" w:eastAsia="微软雅黑" w:hAnsi="微软雅黑" w:cs="宋体" w:hint="eastAsia"/>
          <w:color w:val="1B1B1B"/>
          <w:kern w:val="0"/>
          <w:sz w:val="23"/>
          <w:szCs w:val="23"/>
        </w:rPr>
        <w:t>和进限营造</w:t>
      </w:r>
      <w:proofErr w:type="gramEnd"/>
      <w:r w:rsidRPr="009821F0">
        <w:rPr>
          <w:rFonts w:ascii="微软雅黑" w:eastAsia="微软雅黑" w:hAnsi="微软雅黑" w:cs="宋体" w:hint="eastAsia"/>
          <w:color w:val="1B1B1B"/>
          <w:kern w:val="0"/>
          <w:sz w:val="23"/>
          <w:szCs w:val="23"/>
        </w:rPr>
        <w:t>良好的发展环境。</w:t>
      </w:r>
      <w:r w:rsidRPr="009821F0">
        <w:rPr>
          <w:rFonts w:ascii="微软雅黑" w:eastAsia="微软雅黑" w:hAnsi="微软雅黑" w:cs="宋体" w:hint="eastAsia"/>
          <w:color w:val="1B1B1B"/>
          <w:kern w:val="0"/>
          <w:sz w:val="23"/>
          <w:szCs w:val="23"/>
        </w:rPr>
        <w:br/>
        <w:t xml:space="preserve">　　</w:t>
      </w:r>
      <w:r w:rsidRPr="009821F0">
        <w:rPr>
          <w:rFonts w:ascii="微软雅黑" w:eastAsia="微软雅黑" w:hAnsi="微软雅黑" w:cs="宋体" w:hint="eastAsia"/>
          <w:b/>
          <w:bCs/>
          <w:color w:val="1B1B1B"/>
          <w:kern w:val="0"/>
          <w:sz w:val="23"/>
          <w:szCs w:val="23"/>
        </w:rPr>
        <w:t>（二）明确职责分工，搞好协同配合</w:t>
      </w:r>
      <w:r w:rsidRPr="009821F0">
        <w:rPr>
          <w:rFonts w:ascii="微软雅黑" w:eastAsia="微软雅黑" w:hAnsi="微软雅黑" w:cs="宋体" w:hint="eastAsia"/>
          <w:color w:val="1B1B1B"/>
          <w:kern w:val="0"/>
          <w:sz w:val="23"/>
          <w:szCs w:val="23"/>
        </w:rPr>
        <w:br/>
        <w:t xml:space="preserve">　　培育发展限额以上商贸企业是一项系统性、长效性工作，在区人民政府统一领导下，按照属地管理原则，相关部门各司其职、各负其责开展工作。</w:t>
      </w:r>
      <w:r w:rsidRPr="009821F0">
        <w:rPr>
          <w:rFonts w:ascii="微软雅黑" w:eastAsia="微软雅黑" w:hAnsi="微软雅黑" w:cs="宋体" w:hint="eastAsia"/>
          <w:color w:val="1B1B1B"/>
          <w:kern w:val="0"/>
          <w:sz w:val="23"/>
          <w:szCs w:val="23"/>
        </w:rPr>
        <w:br/>
        <w:t xml:space="preserve">　　1.商务部门负责全区商贸企业成长工程推进工作，做</w:t>
      </w:r>
      <w:proofErr w:type="gramStart"/>
      <w:r w:rsidRPr="009821F0">
        <w:rPr>
          <w:rFonts w:ascii="微软雅黑" w:eastAsia="微软雅黑" w:hAnsi="微软雅黑" w:cs="宋体" w:hint="eastAsia"/>
          <w:color w:val="1B1B1B"/>
          <w:kern w:val="0"/>
          <w:sz w:val="23"/>
          <w:szCs w:val="23"/>
        </w:rPr>
        <w:t>好拟入限企业</w:t>
      </w:r>
      <w:proofErr w:type="gramEnd"/>
      <w:r w:rsidRPr="009821F0">
        <w:rPr>
          <w:rFonts w:ascii="微软雅黑" w:eastAsia="微软雅黑" w:hAnsi="微软雅黑" w:cs="宋体" w:hint="eastAsia"/>
          <w:color w:val="1B1B1B"/>
          <w:kern w:val="0"/>
          <w:sz w:val="23"/>
          <w:szCs w:val="23"/>
        </w:rPr>
        <w:t>的宣传、协调工作，负责做好统筹工作，按照</w:t>
      </w:r>
      <w:proofErr w:type="gramStart"/>
      <w:r w:rsidRPr="009821F0">
        <w:rPr>
          <w:rFonts w:ascii="微软雅黑" w:eastAsia="微软雅黑" w:hAnsi="微软雅黑" w:cs="宋体" w:hint="eastAsia"/>
          <w:color w:val="1B1B1B"/>
          <w:kern w:val="0"/>
          <w:sz w:val="23"/>
          <w:szCs w:val="23"/>
        </w:rPr>
        <w:t>入限要求</w:t>
      </w:r>
      <w:proofErr w:type="gramEnd"/>
      <w:r w:rsidRPr="009821F0">
        <w:rPr>
          <w:rFonts w:ascii="微软雅黑" w:eastAsia="微软雅黑" w:hAnsi="微软雅黑" w:cs="宋体" w:hint="eastAsia"/>
          <w:color w:val="1B1B1B"/>
          <w:kern w:val="0"/>
          <w:sz w:val="23"/>
          <w:szCs w:val="23"/>
        </w:rPr>
        <w:t>收集、整理、上报申报资料。根据进展情况和工作需要，不断完善相关政策，负责积极引导“五类”企业申报入限。</w:t>
      </w:r>
      <w:r w:rsidRPr="009821F0">
        <w:rPr>
          <w:rFonts w:ascii="微软雅黑" w:eastAsia="微软雅黑" w:hAnsi="微软雅黑" w:cs="宋体" w:hint="eastAsia"/>
          <w:color w:val="1B1B1B"/>
          <w:kern w:val="0"/>
          <w:sz w:val="23"/>
          <w:szCs w:val="23"/>
        </w:rPr>
        <w:br/>
        <w:t xml:space="preserve">　　2.统计部门负责全区在库限上单位的统计工作及业务培训指导工作及时提供预警监测，配合商务部门抓好全区推进“小进限”工作，做</w:t>
      </w:r>
      <w:proofErr w:type="gramStart"/>
      <w:r w:rsidRPr="009821F0">
        <w:rPr>
          <w:rFonts w:ascii="微软雅黑" w:eastAsia="微软雅黑" w:hAnsi="微软雅黑" w:cs="宋体" w:hint="eastAsia"/>
          <w:color w:val="1B1B1B"/>
          <w:kern w:val="0"/>
          <w:sz w:val="23"/>
          <w:szCs w:val="23"/>
        </w:rPr>
        <w:t>好拟入限商贸</w:t>
      </w:r>
      <w:proofErr w:type="gramEnd"/>
      <w:r w:rsidRPr="009821F0">
        <w:rPr>
          <w:rFonts w:ascii="微软雅黑" w:eastAsia="微软雅黑" w:hAnsi="微软雅黑" w:cs="宋体" w:hint="eastAsia"/>
          <w:color w:val="1B1B1B"/>
          <w:kern w:val="0"/>
          <w:sz w:val="23"/>
          <w:szCs w:val="23"/>
        </w:rPr>
        <w:t>企业申报资</w:t>
      </w:r>
      <w:r w:rsidRPr="009821F0">
        <w:rPr>
          <w:rFonts w:ascii="微软雅黑" w:eastAsia="微软雅黑" w:hAnsi="微软雅黑" w:cs="宋体" w:hint="eastAsia"/>
          <w:color w:val="1B1B1B"/>
          <w:kern w:val="0"/>
          <w:sz w:val="23"/>
          <w:szCs w:val="23"/>
        </w:rPr>
        <w:lastRenderedPageBreak/>
        <w:t>料的审核、实地预审工作、送审、上报等工作。</w:t>
      </w:r>
      <w:r w:rsidRPr="009821F0">
        <w:rPr>
          <w:rFonts w:ascii="微软雅黑" w:eastAsia="微软雅黑" w:hAnsi="微软雅黑" w:cs="宋体" w:hint="eastAsia"/>
          <w:color w:val="1B1B1B"/>
          <w:kern w:val="0"/>
          <w:sz w:val="23"/>
          <w:szCs w:val="23"/>
        </w:rPr>
        <w:br/>
        <w:t xml:space="preserve">　　3.工商部门负责及时提供商贸企业行政登记资料，做</w:t>
      </w:r>
      <w:proofErr w:type="gramStart"/>
      <w:r w:rsidRPr="009821F0">
        <w:rPr>
          <w:rFonts w:ascii="微软雅黑" w:eastAsia="微软雅黑" w:hAnsi="微软雅黑" w:cs="宋体" w:hint="eastAsia"/>
          <w:color w:val="1B1B1B"/>
          <w:kern w:val="0"/>
          <w:sz w:val="23"/>
          <w:szCs w:val="23"/>
        </w:rPr>
        <w:t>好拟入限企业</w:t>
      </w:r>
      <w:proofErr w:type="gramEnd"/>
      <w:r w:rsidRPr="009821F0">
        <w:rPr>
          <w:rFonts w:ascii="微软雅黑" w:eastAsia="微软雅黑" w:hAnsi="微软雅黑" w:cs="宋体" w:hint="eastAsia"/>
          <w:color w:val="1B1B1B"/>
          <w:kern w:val="0"/>
          <w:sz w:val="23"/>
          <w:szCs w:val="23"/>
        </w:rPr>
        <w:t>的注册登记工作。积极引导并推进经营规模较大的个体工商户依法“个转企”产业单位“产转法”重新登记，转型升级为有限责任公司。</w:t>
      </w:r>
      <w:r w:rsidRPr="009821F0">
        <w:rPr>
          <w:rFonts w:ascii="微软雅黑" w:eastAsia="微软雅黑" w:hAnsi="微软雅黑" w:cs="宋体" w:hint="eastAsia"/>
          <w:color w:val="1B1B1B"/>
          <w:kern w:val="0"/>
          <w:sz w:val="23"/>
          <w:szCs w:val="23"/>
        </w:rPr>
        <w:br/>
        <w:t xml:space="preserve">　　4.国税、地税部门负责商贸企业税务登记，负责限上企业依法纳税情况的审查，筛选并及时提供限下商贸企业年度、月度纳税申报相关资料；做</w:t>
      </w:r>
      <w:proofErr w:type="gramStart"/>
      <w:r w:rsidRPr="009821F0">
        <w:rPr>
          <w:rFonts w:ascii="微软雅黑" w:eastAsia="微软雅黑" w:hAnsi="微软雅黑" w:cs="宋体" w:hint="eastAsia"/>
          <w:color w:val="1B1B1B"/>
          <w:kern w:val="0"/>
          <w:sz w:val="23"/>
          <w:szCs w:val="23"/>
        </w:rPr>
        <w:t>好拟入限企业</w:t>
      </w:r>
      <w:proofErr w:type="gramEnd"/>
      <w:r w:rsidRPr="009821F0">
        <w:rPr>
          <w:rFonts w:ascii="微软雅黑" w:eastAsia="微软雅黑" w:hAnsi="微软雅黑" w:cs="宋体" w:hint="eastAsia"/>
          <w:color w:val="1B1B1B"/>
          <w:kern w:val="0"/>
          <w:sz w:val="23"/>
          <w:szCs w:val="23"/>
        </w:rPr>
        <w:t>经营财务状况排查和相关税务登记认定工作；推进大中型商贸综合体的税收</w:t>
      </w:r>
      <w:proofErr w:type="gramStart"/>
      <w:r w:rsidRPr="009821F0">
        <w:rPr>
          <w:rFonts w:ascii="微软雅黑" w:eastAsia="微软雅黑" w:hAnsi="微软雅黑" w:cs="宋体" w:hint="eastAsia"/>
          <w:color w:val="1B1B1B"/>
          <w:kern w:val="0"/>
          <w:sz w:val="23"/>
          <w:szCs w:val="23"/>
        </w:rPr>
        <w:t>整合征收</w:t>
      </w:r>
      <w:proofErr w:type="gramEnd"/>
      <w:r w:rsidRPr="009821F0">
        <w:rPr>
          <w:rFonts w:ascii="微软雅黑" w:eastAsia="微软雅黑" w:hAnsi="微软雅黑" w:cs="宋体" w:hint="eastAsia"/>
          <w:color w:val="1B1B1B"/>
          <w:kern w:val="0"/>
          <w:sz w:val="23"/>
          <w:szCs w:val="23"/>
        </w:rPr>
        <w:t>供给侧改革，并建立长效协调监督管理工作机制，积极引导外贸企业申报入限。</w:t>
      </w:r>
      <w:r w:rsidRPr="009821F0">
        <w:rPr>
          <w:rFonts w:ascii="微软雅黑" w:eastAsia="微软雅黑" w:hAnsi="微软雅黑" w:cs="宋体" w:hint="eastAsia"/>
          <w:color w:val="1B1B1B"/>
          <w:kern w:val="0"/>
          <w:sz w:val="23"/>
          <w:szCs w:val="23"/>
        </w:rPr>
        <w:br/>
        <w:t xml:space="preserve">　　5.质监部门负责商贸企业组织机构代码等资料变更等工作。负责做好协助引导批发零售商贸企业积极申报入限。</w:t>
      </w:r>
      <w:r w:rsidRPr="009821F0">
        <w:rPr>
          <w:rFonts w:ascii="微软雅黑" w:eastAsia="微软雅黑" w:hAnsi="微软雅黑" w:cs="宋体" w:hint="eastAsia"/>
          <w:color w:val="1B1B1B"/>
          <w:kern w:val="0"/>
          <w:sz w:val="23"/>
          <w:szCs w:val="23"/>
        </w:rPr>
        <w:br/>
        <w:t xml:space="preserve">　　6.</w:t>
      </w:r>
      <w:proofErr w:type="gramStart"/>
      <w:r w:rsidRPr="009821F0">
        <w:rPr>
          <w:rFonts w:ascii="微软雅黑" w:eastAsia="微软雅黑" w:hAnsi="微软雅黑" w:cs="宋体" w:hint="eastAsia"/>
          <w:color w:val="1B1B1B"/>
          <w:kern w:val="0"/>
          <w:sz w:val="23"/>
          <w:szCs w:val="23"/>
        </w:rPr>
        <w:t>卫计部门</w:t>
      </w:r>
      <w:proofErr w:type="gramEnd"/>
      <w:r w:rsidRPr="009821F0">
        <w:rPr>
          <w:rFonts w:ascii="微软雅黑" w:eastAsia="微软雅黑" w:hAnsi="微软雅黑" w:cs="宋体" w:hint="eastAsia"/>
          <w:color w:val="1B1B1B"/>
          <w:kern w:val="0"/>
          <w:sz w:val="23"/>
          <w:szCs w:val="23"/>
        </w:rPr>
        <w:t>负责协助引导餐饮行业商贸企业积极申报入限。</w:t>
      </w:r>
      <w:r w:rsidRPr="009821F0">
        <w:rPr>
          <w:rFonts w:ascii="微软雅黑" w:eastAsia="微软雅黑" w:hAnsi="微软雅黑" w:cs="宋体" w:hint="eastAsia"/>
          <w:color w:val="1B1B1B"/>
          <w:kern w:val="0"/>
          <w:sz w:val="23"/>
          <w:szCs w:val="23"/>
        </w:rPr>
        <w:br/>
        <w:t xml:space="preserve">　　7.食品药品监督部门负责协助引导食品经营、餐饮酒店、药品流通酒类流通等商贸企业积极申报入限。</w:t>
      </w:r>
      <w:r w:rsidRPr="009821F0">
        <w:rPr>
          <w:rFonts w:ascii="微软雅黑" w:eastAsia="微软雅黑" w:hAnsi="微软雅黑" w:cs="宋体" w:hint="eastAsia"/>
          <w:color w:val="1B1B1B"/>
          <w:kern w:val="0"/>
          <w:sz w:val="23"/>
          <w:szCs w:val="23"/>
        </w:rPr>
        <w:br/>
        <w:t xml:space="preserve">　　8.公安、消防部门负责协助引导住宿企业积极申报入限。</w:t>
      </w:r>
      <w:r w:rsidRPr="009821F0">
        <w:rPr>
          <w:rFonts w:ascii="微软雅黑" w:eastAsia="微软雅黑" w:hAnsi="微软雅黑" w:cs="宋体" w:hint="eastAsia"/>
          <w:color w:val="1B1B1B"/>
          <w:kern w:val="0"/>
          <w:sz w:val="23"/>
          <w:szCs w:val="23"/>
        </w:rPr>
        <w:br/>
        <w:t xml:space="preserve">　　9.各乡镇街道、园区为辖区内商贸企业“小进限”工作的责任主体，按属地管理原则。负责将所有符合商贸</w:t>
      </w:r>
      <w:proofErr w:type="gramStart"/>
      <w:r w:rsidRPr="009821F0">
        <w:rPr>
          <w:rFonts w:ascii="微软雅黑" w:eastAsia="微软雅黑" w:hAnsi="微软雅黑" w:cs="宋体" w:hint="eastAsia"/>
          <w:color w:val="1B1B1B"/>
          <w:kern w:val="0"/>
          <w:sz w:val="23"/>
          <w:szCs w:val="23"/>
        </w:rPr>
        <w:t>入限条件</w:t>
      </w:r>
      <w:proofErr w:type="gramEnd"/>
      <w:r w:rsidRPr="009821F0">
        <w:rPr>
          <w:rFonts w:ascii="微软雅黑" w:eastAsia="微软雅黑" w:hAnsi="微软雅黑" w:cs="宋体" w:hint="eastAsia"/>
          <w:color w:val="1B1B1B"/>
          <w:kern w:val="0"/>
          <w:sz w:val="23"/>
          <w:szCs w:val="23"/>
        </w:rPr>
        <w:t>的对象进行系统摸排，联合相关职能部门开展核查，依据相关企业经营、市场销售、申报纳税等实际情况，确定</w:t>
      </w:r>
      <w:proofErr w:type="gramStart"/>
      <w:r w:rsidRPr="009821F0">
        <w:rPr>
          <w:rFonts w:ascii="微软雅黑" w:eastAsia="微软雅黑" w:hAnsi="微软雅黑" w:cs="宋体" w:hint="eastAsia"/>
          <w:color w:val="1B1B1B"/>
          <w:kern w:val="0"/>
          <w:sz w:val="23"/>
          <w:szCs w:val="23"/>
        </w:rPr>
        <w:t>拟入限企业</w:t>
      </w:r>
      <w:proofErr w:type="gramEnd"/>
      <w:r w:rsidRPr="009821F0">
        <w:rPr>
          <w:rFonts w:ascii="微软雅黑" w:eastAsia="微软雅黑" w:hAnsi="微软雅黑" w:cs="宋体" w:hint="eastAsia"/>
          <w:color w:val="1B1B1B"/>
          <w:kern w:val="0"/>
          <w:sz w:val="23"/>
          <w:szCs w:val="23"/>
        </w:rPr>
        <w:t>名单。及时与商务部门沟通对接，做好相关企业</w:t>
      </w:r>
      <w:proofErr w:type="gramStart"/>
      <w:r w:rsidRPr="009821F0">
        <w:rPr>
          <w:rFonts w:ascii="微软雅黑" w:eastAsia="微软雅黑" w:hAnsi="微软雅黑" w:cs="宋体" w:hint="eastAsia"/>
          <w:color w:val="1B1B1B"/>
          <w:kern w:val="0"/>
          <w:sz w:val="23"/>
          <w:szCs w:val="23"/>
        </w:rPr>
        <w:t>的入限申报</w:t>
      </w:r>
      <w:proofErr w:type="gramEnd"/>
      <w:r w:rsidRPr="009821F0">
        <w:rPr>
          <w:rFonts w:ascii="微软雅黑" w:eastAsia="微软雅黑" w:hAnsi="微软雅黑" w:cs="宋体" w:hint="eastAsia"/>
          <w:color w:val="1B1B1B"/>
          <w:kern w:val="0"/>
          <w:sz w:val="23"/>
          <w:szCs w:val="23"/>
        </w:rPr>
        <w:t>资料收集、送审等工作，全面做好</w:t>
      </w:r>
      <w:proofErr w:type="gramStart"/>
      <w:r w:rsidRPr="009821F0">
        <w:rPr>
          <w:rFonts w:ascii="微软雅黑" w:eastAsia="微软雅黑" w:hAnsi="微软雅黑" w:cs="宋体" w:hint="eastAsia"/>
          <w:color w:val="1B1B1B"/>
          <w:kern w:val="0"/>
          <w:sz w:val="23"/>
          <w:szCs w:val="23"/>
        </w:rPr>
        <w:t>企业入限的</w:t>
      </w:r>
      <w:proofErr w:type="gramEnd"/>
      <w:r w:rsidRPr="009821F0">
        <w:rPr>
          <w:rFonts w:ascii="微软雅黑" w:eastAsia="微软雅黑" w:hAnsi="微软雅黑" w:cs="宋体" w:hint="eastAsia"/>
          <w:color w:val="1B1B1B"/>
          <w:kern w:val="0"/>
          <w:sz w:val="23"/>
          <w:szCs w:val="23"/>
        </w:rPr>
        <w:t>申报发动工作。</w:t>
      </w:r>
      <w:r w:rsidRPr="009821F0">
        <w:rPr>
          <w:rFonts w:ascii="微软雅黑" w:eastAsia="微软雅黑" w:hAnsi="微软雅黑" w:cs="宋体" w:hint="eastAsia"/>
          <w:color w:val="1B1B1B"/>
          <w:kern w:val="0"/>
          <w:sz w:val="23"/>
          <w:szCs w:val="23"/>
        </w:rPr>
        <w:br/>
        <w:t xml:space="preserve">　　商务、统计、工商、税务、质监等有关部门要紧密配合，充分利用各部门的信息资源，互相交流，实现资源共享，以经济普查、工商注册、</w:t>
      </w:r>
      <w:proofErr w:type="gramStart"/>
      <w:r w:rsidRPr="009821F0">
        <w:rPr>
          <w:rFonts w:ascii="微软雅黑" w:eastAsia="微软雅黑" w:hAnsi="微软雅黑" w:cs="宋体" w:hint="eastAsia"/>
          <w:color w:val="1B1B1B"/>
          <w:kern w:val="0"/>
          <w:sz w:val="23"/>
          <w:szCs w:val="23"/>
        </w:rPr>
        <w:t>镇街台账</w:t>
      </w:r>
      <w:proofErr w:type="gramEnd"/>
      <w:r w:rsidRPr="009821F0">
        <w:rPr>
          <w:rFonts w:ascii="微软雅黑" w:eastAsia="微软雅黑" w:hAnsi="微软雅黑" w:cs="宋体" w:hint="eastAsia"/>
          <w:color w:val="1B1B1B"/>
          <w:kern w:val="0"/>
          <w:sz w:val="23"/>
          <w:szCs w:val="23"/>
        </w:rPr>
        <w:t>等数据资料为基础，全面掌握限下商贸企业和个体工商户的基本信息。同时，逐户梳理分析，</w:t>
      </w:r>
      <w:r w:rsidRPr="009821F0">
        <w:rPr>
          <w:rFonts w:ascii="微软雅黑" w:eastAsia="微软雅黑" w:hAnsi="微软雅黑" w:cs="宋体" w:hint="eastAsia"/>
          <w:color w:val="1B1B1B"/>
          <w:kern w:val="0"/>
          <w:sz w:val="23"/>
          <w:szCs w:val="23"/>
        </w:rPr>
        <w:lastRenderedPageBreak/>
        <w:t>上门宣传辅导，及时为达到限上商贸企业条件的企业办理进入统计名录库手续，确保将其在规定期限内纳入定期统计报表范围。其他有关部门要在融资、前置审批、政策扶持等方面做好服务工作，简化审批手续，优化发展环境，为商贸企业做大做强提供便利条件。</w:t>
      </w:r>
      <w:r w:rsidRPr="009821F0">
        <w:rPr>
          <w:rFonts w:ascii="微软雅黑" w:eastAsia="微软雅黑" w:hAnsi="微软雅黑" w:cs="宋体" w:hint="eastAsia"/>
          <w:color w:val="1B1B1B"/>
          <w:kern w:val="0"/>
          <w:sz w:val="23"/>
          <w:szCs w:val="23"/>
        </w:rPr>
        <w:br/>
        <w:t xml:space="preserve">　　</w:t>
      </w:r>
      <w:r w:rsidRPr="009821F0">
        <w:rPr>
          <w:rFonts w:ascii="微软雅黑" w:eastAsia="微软雅黑" w:hAnsi="微软雅黑" w:cs="宋体" w:hint="eastAsia"/>
          <w:b/>
          <w:bCs/>
          <w:color w:val="1B1B1B"/>
          <w:kern w:val="0"/>
          <w:sz w:val="23"/>
          <w:szCs w:val="23"/>
        </w:rPr>
        <w:t>（三）完善考核机制</w:t>
      </w:r>
      <w:r w:rsidRPr="009821F0">
        <w:rPr>
          <w:rFonts w:ascii="微软雅黑" w:eastAsia="微软雅黑" w:hAnsi="微软雅黑" w:cs="宋体" w:hint="eastAsia"/>
          <w:color w:val="1B1B1B"/>
          <w:kern w:val="0"/>
          <w:sz w:val="23"/>
          <w:szCs w:val="23"/>
        </w:rPr>
        <w:br/>
        <w:t xml:space="preserve">　　1、纳入目标考核范围。区人民政府将限额以上商贸企业培育发展指标（新增个数）和社会消费品零售总额指标纳入对各乡镇街道、园区年度商务工作目标责任考核的范围。每年年初，根据各乡镇街道、园区的实际情况，向各乡镇街道、园区下达关于新增限额以上商贸企业个数的目标任务，制定具体可行的考核评分办法，年终加强考核结硬账。</w:t>
      </w:r>
      <w:r w:rsidRPr="009821F0">
        <w:rPr>
          <w:rFonts w:ascii="微软雅黑" w:eastAsia="微软雅黑" w:hAnsi="微软雅黑" w:cs="宋体" w:hint="eastAsia"/>
          <w:color w:val="1B1B1B"/>
          <w:kern w:val="0"/>
          <w:sz w:val="23"/>
          <w:szCs w:val="23"/>
        </w:rPr>
        <w:br/>
        <w:t xml:space="preserve">　　2、建立奖惩制度。区人民政府将从今年开始，安排一定数额的资金，设立限额以上商贸企业发展基金，主要用于商贸企业的培育和发展奖励。奖励资金实行年度考核，动态管理。基金数额根据经济发展和财力状况适当进行增减。对限额以上商贸企业培育发展的奖励工作，由区限额以上商贸企业培育发展工作领导小组办公室牵头，制定考核细则，提出奖励名单和金额建议方案，经区领导小组审核同意后，报区政府批准执行。</w:t>
      </w:r>
      <w:r w:rsidRPr="009821F0">
        <w:rPr>
          <w:rFonts w:ascii="微软雅黑" w:eastAsia="微软雅黑" w:hAnsi="微软雅黑" w:cs="宋体" w:hint="eastAsia"/>
          <w:color w:val="1B1B1B"/>
          <w:kern w:val="0"/>
          <w:sz w:val="23"/>
          <w:szCs w:val="23"/>
        </w:rPr>
        <w:br/>
        <w:t xml:space="preserve">　　对年度内未完成商贸企业“小进限”工作任务的乡镇街道、部门和个人，区限额以上商贸企业培育发展领导小组办公室对该乡镇街道、部门不纳入年度先进单位考评范畴，个人不纳入年度优秀公务员推荐对象。</w:t>
      </w:r>
      <w:r w:rsidRPr="009821F0">
        <w:rPr>
          <w:rFonts w:ascii="微软雅黑" w:eastAsia="微软雅黑" w:hAnsi="微软雅黑" w:cs="宋体" w:hint="eastAsia"/>
          <w:color w:val="1B1B1B"/>
          <w:kern w:val="0"/>
          <w:sz w:val="23"/>
          <w:szCs w:val="23"/>
        </w:rPr>
        <w:br/>
      </w:r>
      <w:r w:rsidRPr="009821F0">
        <w:rPr>
          <w:rFonts w:ascii="微软雅黑" w:eastAsia="微软雅黑" w:hAnsi="微软雅黑" w:cs="宋体" w:hint="eastAsia"/>
          <w:color w:val="1B1B1B"/>
          <w:kern w:val="0"/>
          <w:sz w:val="23"/>
          <w:szCs w:val="23"/>
        </w:rPr>
        <w:br/>
        <w:t xml:space="preserve">　　抄送：区委各有关部门，区人武部，各人民团体。</w:t>
      </w:r>
      <w:r w:rsidRPr="009821F0">
        <w:rPr>
          <w:rFonts w:ascii="微软雅黑" w:eastAsia="微软雅黑" w:hAnsi="微软雅黑" w:cs="宋体" w:hint="eastAsia"/>
          <w:color w:val="1B1B1B"/>
          <w:kern w:val="0"/>
          <w:sz w:val="23"/>
          <w:szCs w:val="23"/>
        </w:rPr>
        <w:br/>
        <w:t xml:space="preserve">　　区人大常委会办公室，区政协办公室，区法院，区检察院。</w:t>
      </w:r>
    </w:p>
    <w:p w:rsidR="009821F0" w:rsidRPr="009821F0" w:rsidRDefault="009821F0" w:rsidP="009821F0">
      <w:pPr>
        <w:widowControl/>
        <w:shd w:val="clear" w:color="auto" w:fill="FFFFFF"/>
        <w:spacing w:line="480" w:lineRule="atLeast"/>
        <w:jc w:val="center"/>
        <w:rPr>
          <w:rFonts w:ascii="微软雅黑" w:eastAsia="微软雅黑" w:hAnsi="微软雅黑" w:cs="宋体" w:hint="eastAsia"/>
          <w:color w:val="1B1B1B"/>
          <w:kern w:val="0"/>
          <w:sz w:val="23"/>
          <w:szCs w:val="23"/>
        </w:rPr>
      </w:pPr>
      <w:r w:rsidRPr="009821F0">
        <w:rPr>
          <w:rFonts w:ascii="微软雅黑" w:eastAsia="微软雅黑" w:hAnsi="微软雅黑" w:cs="宋体" w:hint="eastAsia"/>
          <w:color w:val="1B1B1B"/>
          <w:kern w:val="0"/>
          <w:sz w:val="23"/>
          <w:szCs w:val="23"/>
        </w:rPr>
        <w:lastRenderedPageBreak/>
        <w:br/>
        <w:t xml:space="preserve">　　黄州区人民政府办公室     2017年4月25日印发</w:t>
      </w:r>
    </w:p>
    <w:p w:rsidR="001846FF" w:rsidRPr="009821F0" w:rsidRDefault="009821F0"/>
    <w:sectPr w:rsidR="001846FF" w:rsidRPr="009821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3B3"/>
    <w:rsid w:val="009821F0"/>
    <w:rsid w:val="00A35C72"/>
    <w:rsid w:val="00CD7245"/>
    <w:rsid w:val="00F40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9038DD-9E3C-40E1-9881-35FCA8EF1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821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592899">
      <w:bodyDiv w:val="1"/>
      <w:marLeft w:val="0"/>
      <w:marRight w:val="0"/>
      <w:marTop w:val="0"/>
      <w:marBottom w:val="0"/>
      <w:divBdr>
        <w:top w:val="none" w:sz="0" w:space="0" w:color="auto"/>
        <w:left w:val="none" w:sz="0" w:space="0" w:color="auto"/>
        <w:bottom w:val="none" w:sz="0" w:space="0" w:color="auto"/>
        <w:right w:val="none" w:sz="0" w:space="0" w:color="auto"/>
      </w:divBdr>
      <w:divsChild>
        <w:div w:id="2108228214">
          <w:marLeft w:val="0"/>
          <w:marRight w:val="0"/>
          <w:marTop w:val="0"/>
          <w:marBottom w:val="0"/>
          <w:divBdr>
            <w:top w:val="none" w:sz="0" w:space="0" w:color="auto"/>
            <w:left w:val="none" w:sz="0" w:space="0" w:color="auto"/>
            <w:bottom w:val="none" w:sz="0" w:space="0" w:color="auto"/>
            <w:right w:val="none" w:sz="0" w:space="0" w:color="auto"/>
          </w:divBdr>
          <w:divsChild>
            <w:div w:id="1443190563">
              <w:marLeft w:val="0"/>
              <w:marRight w:val="0"/>
              <w:marTop w:val="0"/>
              <w:marBottom w:val="0"/>
              <w:divBdr>
                <w:top w:val="none" w:sz="0" w:space="0" w:color="auto"/>
                <w:left w:val="none" w:sz="0" w:space="0" w:color="auto"/>
                <w:bottom w:val="none" w:sz="0" w:space="0" w:color="auto"/>
                <w:right w:val="none" w:sz="0" w:space="0" w:color="auto"/>
              </w:divBdr>
              <w:divsChild>
                <w:div w:id="247495804">
                  <w:marLeft w:val="0"/>
                  <w:marRight w:val="0"/>
                  <w:marTop w:val="0"/>
                  <w:marBottom w:val="0"/>
                  <w:divBdr>
                    <w:top w:val="none" w:sz="0" w:space="0" w:color="auto"/>
                    <w:left w:val="none" w:sz="0" w:space="0" w:color="auto"/>
                    <w:bottom w:val="none" w:sz="0" w:space="0" w:color="auto"/>
                    <w:right w:val="none" w:sz="0" w:space="0" w:color="auto"/>
                  </w:divBdr>
                  <w:divsChild>
                    <w:div w:id="1672290066">
                      <w:marLeft w:val="0"/>
                      <w:marRight w:val="0"/>
                      <w:marTop w:val="0"/>
                      <w:marBottom w:val="0"/>
                      <w:divBdr>
                        <w:top w:val="none" w:sz="0" w:space="0" w:color="auto"/>
                        <w:left w:val="none" w:sz="0" w:space="0" w:color="auto"/>
                        <w:bottom w:val="none" w:sz="0" w:space="0" w:color="auto"/>
                        <w:right w:val="none" w:sz="0" w:space="0" w:color="auto"/>
                      </w:divBdr>
                      <w:divsChild>
                        <w:div w:id="1855487211">
                          <w:marLeft w:val="0"/>
                          <w:marRight w:val="0"/>
                          <w:marTop w:val="0"/>
                          <w:marBottom w:val="0"/>
                          <w:divBdr>
                            <w:top w:val="none" w:sz="0" w:space="0" w:color="auto"/>
                            <w:left w:val="none" w:sz="0" w:space="0" w:color="auto"/>
                            <w:bottom w:val="none" w:sz="0" w:space="0" w:color="auto"/>
                            <w:right w:val="none" w:sz="0" w:space="0" w:color="auto"/>
                          </w:divBdr>
                          <w:divsChild>
                            <w:div w:id="175239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600</Words>
  <Characters>3423</Characters>
  <Application>Microsoft Office Word</Application>
  <DocSecurity>0</DocSecurity>
  <Lines>28</Lines>
  <Paragraphs>8</Paragraphs>
  <ScaleCrop>false</ScaleCrop>
  <Company/>
  <LinksUpToDate>false</LinksUpToDate>
  <CharactersWithSpaces>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2018-05-21T03:56:00Z</dcterms:created>
  <dcterms:modified xsi:type="dcterms:W3CDTF">2018-05-21T03:56:00Z</dcterms:modified>
</cp:coreProperties>
</file>