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3B255D" w:rsidRPr="003B255D" w:rsidTr="003B255D">
        <w:trPr>
          <w:trHeight w:val="520"/>
          <w:tblCellSpacing w:w="0" w:type="dxa"/>
        </w:trPr>
        <w:tc>
          <w:tcPr>
            <w:tcW w:w="0" w:type="auto"/>
            <w:vAlign w:val="center"/>
            <w:hideMark/>
          </w:tcPr>
          <w:p w:rsidR="003B255D" w:rsidRPr="003B255D" w:rsidRDefault="003B255D" w:rsidP="003B255D">
            <w:pPr>
              <w:widowControl/>
              <w:jc w:val="center"/>
              <w:rPr>
                <w:rFonts w:ascii="Simsun" w:eastAsia="宋体" w:hAnsi="Simsun" w:cs="宋体"/>
                <w:color w:val="000000"/>
                <w:kern w:val="0"/>
                <w:sz w:val="27"/>
                <w:szCs w:val="27"/>
              </w:rPr>
            </w:pPr>
            <w:bookmarkStart w:id="0" w:name="_GoBack"/>
            <w:r w:rsidRPr="003B255D">
              <w:rPr>
                <w:rFonts w:ascii="Simsun" w:eastAsia="宋体" w:hAnsi="Simsun" w:cs="宋体"/>
                <w:b/>
                <w:bCs/>
                <w:color w:val="D30100"/>
                <w:kern w:val="0"/>
                <w:sz w:val="36"/>
                <w:szCs w:val="36"/>
              </w:rPr>
              <w:t>关于印发《上栗县招商引资优惠办法（试行）》的通知</w:t>
            </w:r>
            <w:bookmarkEnd w:id="0"/>
          </w:p>
        </w:tc>
      </w:tr>
      <w:tr w:rsidR="003B255D" w:rsidRPr="003B255D" w:rsidTr="003B255D">
        <w:trPr>
          <w:tblCellSpacing w:w="0" w:type="dxa"/>
        </w:trPr>
        <w:tc>
          <w:tcPr>
            <w:tcW w:w="0" w:type="auto"/>
            <w:vAlign w:val="center"/>
            <w:hideMark/>
          </w:tcPr>
          <w:p w:rsidR="003B255D" w:rsidRPr="003B255D" w:rsidRDefault="003B255D" w:rsidP="003B255D">
            <w:pPr>
              <w:widowControl/>
              <w:jc w:val="left"/>
              <w:rPr>
                <w:rFonts w:ascii="Simsun" w:eastAsia="宋体" w:hAnsi="Simsun" w:cs="宋体"/>
                <w:color w:val="000000"/>
                <w:kern w:val="0"/>
                <w:sz w:val="27"/>
                <w:szCs w:val="27"/>
              </w:rPr>
            </w:pPr>
            <w:r w:rsidRPr="003B255D">
              <w:rPr>
                <w:rFonts w:ascii="Simsun" w:eastAsia="宋体" w:hAnsi="Simsun" w:cs="宋体" w:hint="eastAsia"/>
                <w:noProof/>
                <w:color w:val="000000"/>
                <w:kern w:val="0"/>
                <w:sz w:val="27"/>
                <w:szCs w:val="27"/>
              </w:rPr>
              <w:drawing>
                <wp:inline distT="0" distB="0" distL="0" distR="0">
                  <wp:extent cx="9505950" cy="57150"/>
                  <wp:effectExtent l="0" t="0" r="0" b="0"/>
                  <wp:docPr id="3" name="图片 3" descr="http://xxgk.pingxiang.gov.cn/slx/images/xl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pingxiang.gov.cn/slx/images/xl_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05950" cy="57150"/>
                          </a:xfrm>
                          <a:prstGeom prst="rect">
                            <a:avLst/>
                          </a:prstGeom>
                          <a:noFill/>
                          <a:ln>
                            <a:noFill/>
                          </a:ln>
                        </pic:spPr>
                      </pic:pic>
                    </a:graphicData>
                  </a:graphic>
                </wp:inline>
              </w:drawing>
            </w:r>
          </w:p>
        </w:tc>
      </w:tr>
      <w:tr w:rsidR="003B255D" w:rsidRPr="003B255D" w:rsidTr="003B255D">
        <w:trPr>
          <w:trHeight w:val="710"/>
          <w:tblCellSpacing w:w="0" w:type="dxa"/>
        </w:trPr>
        <w:tc>
          <w:tcPr>
            <w:tcW w:w="0" w:type="auto"/>
            <w:vAlign w:val="center"/>
            <w:hideMark/>
          </w:tcPr>
          <w:tbl>
            <w:tblPr>
              <w:tblW w:w="3150" w:type="pct"/>
              <w:jc w:val="center"/>
              <w:tblCellSpacing w:w="0" w:type="dxa"/>
              <w:tblCellMar>
                <w:left w:w="0" w:type="dxa"/>
                <w:right w:w="0" w:type="dxa"/>
              </w:tblCellMar>
              <w:tblLook w:val="04A0" w:firstRow="1" w:lastRow="0" w:firstColumn="1" w:lastColumn="0" w:noHBand="0" w:noVBand="1"/>
            </w:tblPr>
            <w:tblGrid>
              <w:gridCol w:w="2093"/>
              <w:gridCol w:w="1570"/>
              <w:gridCol w:w="1570"/>
            </w:tblGrid>
            <w:tr w:rsidR="003B255D" w:rsidRPr="003B255D">
              <w:trPr>
                <w:tblCellSpacing w:w="0" w:type="dxa"/>
                <w:jc w:val="center"/>
              </w:trPr>
              <w:tc>
                <w:tcPr>
                  <w:tcW w:w="2000" w:type="pct"/>
                  <w:vAlign w:val="center"/>
                  <w:hideMark/>
                </w:tcPr>
                <w:p w:rsidR="003B255D" w:rsidRPr="003B255D" w:rsidRDefault="003B255D" w:rsidP="003B255D">
                  <w:pPr>
                    <w:widowControl/>
                    <w:jc w:val="left"/>
                    <w:rPr>
                      <w:rFonts w:ascii="宋体" w:eastAsia="宋体" w:hAnsi="宋体" w:cs="宋体"/>
                      <w:color w:val="333333"/>
                      <w:kern w:val="0"/>
                      <w:sz w:val="18"/>
                      <w:szCs w:val="18"/>
                    </w:rPr>
                  </w:pPr>
                  <w:r w:rsidRPr="003B255D">
                    <w:rPr>
                      <w:rFonts w:ascii="宋体" w:eastAsia="宋体" w:hAnsi="宋体" w:cs="宋体"/>
                      <w:color w:val="333333"/>
                      <w:kern w:val="0"/>
                      <w:sz w:val="18"/>
                      <w:szCs w:val="18"/>
                    </w:rPr>
                    <w:t xml:space="preserve">责任部门： </w:t>
                  </w:r>
                  <w:proofErr w:type="gramStart"/>
                  <w:r w:rsidRPr="003B255D">
                    <w:rPr>
                      <w:rFonts w:ascii="宋体" w:eastAsia="宋体" w:hAnsi="宋体" w:cs="宋体"/>
                      <w:color w:val="333333"/>
                      <w:kern w:val="0"/>
                      <w:sz w:val="18"/>
                      <w:szCs w:val="18"/>
                    </w:rPr>
                    <w:t>上栗县商务局</w:t>
                  </w:r>
                  <w:proofErr w:type="gramEnd"/>
                </w:p>
              </w:tc>
              <w:tc>
                <w:tcPr>
                  <w:tcW w:w="1500" w:type="pct"/>
                  <w:vAlign w:val="center"/>
                  <w:hideMark/>
                </w:tcPr>
                <w:p w:rsidR="003B255D" w:rsidRPr="003B255D" w:rsidRDefault="003B255D" w:rsidP="003B255D">
                  <w:pPr>
                    <w:widowControl/>
                    <w:jc w:val="left"/>
                    <w:rPr>
                      <w:rFonts w:ascii="宋体" w:eastAsia="宋体" w:hAnsi="宋体" w:cs="宋体"/>
                      <w:color w:val="333333"/>
                      <w:kern w:val="0"/>
                      <w:sz w:val="18"/>
                      <w:szCs w:val="18"/>
                    </w:rPr>
                  </w:pPr>
                  <w:r w:rsidRPr="003B255D">
                    <w:rPr>
                      <w:rFonts w:ascii="宋体" w:eastAsia="宋体" w:hAnsi="宋体" w:cs="宋体"/>
                      <w:color w:val="333333"/>
                      <w:kern w:val="0"/>
                      <w:sz w:val="18"/>
                      <w:szCs w:val="18"/>
                    </w:rPr>
                    <w:t>生成日期： 2017-02-27</w:t>
                  </w:r>
                </w:p>
              </w:tc>
              <w:tc>
                <w:tcPr>
                  <w:tcW w:w="1500" w:type="pct"/>
                  <w:vAlign w:val="center"/>
                  <w:hideMark/>
                </w:tcPr>
                <w:p w:rsidR="003B255D" w:rsidRPr="003B255D" w:rsidRDefault="003B255D" w:rsidP="003B255D">
                  <w:pPr>
                    <w:widowControl/>
                    <w:jc w:val="left"/>
                    <w:rPr>
                      <w:rFonts w:ascii="宋体" w:eastAsia="宋体" w:hAnsi="宋体" w:cs="宋体"/>
                      <w:color w:val="333333"/>
                      <w:kern w:val="0"/>
                      <w:sz w:val="18"/>
                      <w:szCs w:val="18"/>
                    </w:rPr>
                  </w:pPr>
                  <w:r w:rsidRPr="003B255D">
                    <w:rPr>
                      <w:rFonts w:ascii="宋体" w:eastAsia="宋体" w:hAnsi="宋体" w:cs="宋体"/>
                      <w:color w:val="333333"/>
                      <w:kern w:val="0"/>
                      <w:sz w:val="18"/>
                      <w:szCs w:val="18"/>
                    </w:rPr>
                    <w:t>公开方式： 主动公开</w:t>
                  </w:r>
                </w:p>
              </w:tc>
            </w:tr>
            <w:tr w:rsidR="003B255D" w:rsidRPr="003B255D">
              <w:trPr>
                <w:tblCellSpacing w:w="0" w:type="dxa"/>
                <w:jc w:val="center"/>
              </w:trPr>
              <w:tc>
                <w:tcPr>
                  <w:tcW w:w="0" w:type="auto"/>
                  <w:vAlign w:val="center"/>
                  <w:hideMark/>
                </w:tcPr>
                <w:p w:rsidR="003B255D" w:rsidRPr="003B255D" w:rsidRDefault="003B255D" w:rsidP="003B255D">
                  <w:pPr>
                    <w:widowControl/>
                    <w:jc w:val="left"/>
                    <w:rPr>
                      <w:rFonts w:ascii="宋体" w:eastAsia="宋体" w:hAnsi="宋体" w:cs="宋体"/>
                      <w:color w:val="333333"/>
                      <w:kern w:val="0"/>
                      <w:sz w:val="18"/>
                      <w:szCs w:val="18"/>
                    </w:rPr>
                  </w:pPr>
                  <w:r w:rsidRPr="003B255D">
                    <w:rPr>
                      <w:rFonts w:ascii="宋体" w:eastAsia="宋体" w:hAnsi="宋体" w:cs="宋体"/>
                      <w:color w:val="333333"/>
                      <w:kern w:val="0"/>
                      <w:sz w:val="18"/>
                      <w:szCs w:val="18"/>
                    </w:rPr>
                    <w:t>信息索取号： xhpj-0201-2017-0039</w:t>
                  </w:r>
                </w:p>
              </w:tc>
              <w:tc>
                <w:tcPr>
                  <w:tcW w:w="0" w:type="auto"/>
                  <w:vAlign w:val="center"/>
                  <w:hideMark/>
                </w:tcPr>
                <w:p w:rsidR="003B255D" w:rsidRPr="003B255D" w:rsidRDefault="003B255D" w:rsidP="003B255D">
                  <w:pPr>
                    <w:widowControl/>
                    <w:jc w:val="left"/>
                    <w:rPr>
                      <w:rFonts w:ascii="宋体" w:eastAsia="宋体" w:hAnsi="宋体" w:cs="宋体"/>
                      <w:color w:val="333333"/>
                      <w:kern w:val="0"/>
                      <w:sz w:val="18"/>
                      <w:szCs w:val="18"/>
                    </w:rPr>
                  </w:pPr>
                  <w:r w:rsidRPr="003B255D">
                    <w:rPr>
                      <w:rFonts w:ascii="宋体" w:eastAsia="宋体" w:hAnsi="宋体" w:cs="宋体"/>
                      <w:color w:val="333333"/>
                      <w:kern w:val="0"/>
                      <w:sz w:val="18"/>
                      <w:szCs w:val="18"/>
                    </w:rPr>
                    <w:t>公开时限： 常年公开</w:t>
                  </w:r>
                </w:p>
              </w:tc>
              <w:tc>
                <w:tcPr>
                  <w:tcW w:w="0" w:type="auto"/>
                  <w:vAlign w:val="center"/>
                  <w:hideMark/>
                </w:tcPr>
                <w:p w:rsidR="003B255D" w:rsidRPr="003B255D" w:rsidRDefault="003B255D" w:rsidP="003B255D">
                  <w:pPr>
                    <w:widowControl/>
                    <w:jc w:val="left"/>
                    <w:rPr>
                      <w:rFonts w:ascii="宋体" w:eastAsia="宋体" w:hAnsi="宋体" w:cs="宋体"/>
                      <w:color w:val="333333"/>
                      <w:kern w:val="0"/>
                      <w:sz w:val="18"/>
                      <w:szCs w:val="18"/>
                    </w:rPr>
                  </w:pPr>
                  <w:r w:rsidRPr="003B255D">
                    <w:rPr>
                      <w:rFonts w:ascii="宋体" w:eastAsia="宋体" w:hAnsi="宋体" w:cs="宋体"/>
                      <w:color w:val="333333"/>
                      <w:kern w:val="0"/>
                      <w:sz w:val="18"/>
                      <w:szCs w:val="18"/>
                    </w:rPr>
                    <w:t xml:space="preserve">文件编号: </w:t>
                  </w:r>
                  <w:proofErr w:type="gramStart"/>
                  <w:r w:rsidRPr="003B255D">
                    <w:rPr>
                      <w:rFonts w:ascii="宋体" w:eastAsia="宋体" w:hAnsi="宋体" w:cs="宋体"/>
                      <w:color w:val="333333"/>
                      <w:kern w:val="0"/>
                      <w:sz w:val="18"/>
                      <w:szCs w:val="18"/>
                    </w:rPr>
                    <w:t>栗办发</w:t>
                  </w:r>
                  <w:proofErr w:type="gramEnd"/>
                  <w:r w:rsidRPr="003B255D">
                    <w:rPr>
                      <w:rFonts w:ascii="宋体" w:eastAsia="宋体" w:hAnsi="宋体" w:cs="宋体"/>
                      <w:color w:val="333333"/>
                      <w:kern w:val="0"/>
                      <w:sz w:val="18"/>
                      <w:szCs w:val="18"/>
                    </w:rPr>
                    <w:t>〔2017〕4号</w:t>
                  </w:r>
                </w:p>
              </w:tc>
            </w:tr>
          </w:tbl>
          <w:p w:rsidR="003B255D" w:rsidRPr="003B255D" w:rsidRDefault="003B255D" w:rsidP="003B255D">
            <w:pPr>
              <w:widowControl/>
              <w:jc w:val="center"/>
              <w:rPr>
                <w:rFonts w:ascii="Simsun" w:eastAsia="宋体" w:hAnsi="Simsun" w:cs="宋体"/>
                <w:color w:val="000000"/>
                <w:kern w:val="0"/>
                <w:sz w:val="27"/>
                <w:szCs w:val="27"/>
              </w:rPr>
            </w:pPr>
          </w:p>
        </w:tc>
      </w:tr>
      <w:tr w:rsidR="003B255D" w:rsidRPr="003B255D" w:rsidTr="003B255D">
        <w:trPr>
          <w:trHeight w:val="4000"/>
          <w:tblCellSpacing w:w="0" w:type="dxa"/>
        </w:trPr>
        <w:tc>
          <w:tcPr>
            <w:tcW w:w="0" w:type="auto"/>
            <w:hideMark/>
          </w:tcPr>
          <w:tbl>
            <w:tblPr>
              <w:tblW w:w="4900" w:type="pct"/>
              <w:jc w:val="center"/>
              <w:tblCellSpacing w:w="0" w:type="dxa"/>
              <w:tblCellMar>
                <w:left w:w="0" w:type="dxa"/>
                <w:right w:w="0" w:type="dxa"/>
              </w:tblCellMar>
              <w:tblLook w:val="04A0" w:firstRow="1" w:lastRow="0" w:firstColumn="1" w:lastColumn="0" w:noHBand="0" w:noVBand="1"/>
            </w:tblPr>
            <w:tblGrid>
              <w:gridCol w:w="8306"/>
            </w:tblGrid>
            <w:tr w:rsidR="003B255D" w:rsidRPr="003B255D">
              <w:trPr>
                <w:trHeight w:val="4000"/>
                <w:tblCellSpacing w:w="0" w:type="dxa"/>
                <w:jc w:val="center"/>
              </w:trPr>
              <w:tc>
                <w:tcPr>
                  <w:tcW w:w="0" w:type="auto"/>
                  <w:hideMark/>
                </w:tcPr>
                <w:p w:rsidR="003B255D" w:rsidRPr="003B255D" w:rsidRDefault="003B255D" w:rsidP="003B255D">
                  <w:pPr>
                    <w:widowControl/>
                    <w:spacing w:line="560" w:lineRule="atLeast"/>
                    <w:jc w:val="left"/>
                    <w:rPr>
                      <w:rFonts w:ascii="宋体" w:eastAsia="宋体" w:hAnsi="宋体" w:cs="宋体"/>
                      <w:color w:val="4F4F4F"/>
                      <w:kern w:val="0"/>
                      <w:sz w:val="24"/>
                      <w:szCs w:val="24"/>
                    </w:rPr>
                  </w:pPr>
                  <w:r w:rsidRPr="003B255D">
                    <w:rPr>
                      <w:rFonts w:ascii="楷体_GB2312" w:eastAsia="楷体_GB2312" w:hAnsi="宋体" w:cs="宋体" w:hint="eastAsia"/>
                      <w:color w:val="4F4F4F"/>
                      <w:spacing w:val="-14"/>
                      <w:kern w:val="0"/>
                      <w:sz w:val="32"/>
                      <w:szCs w:val="32"/>
                    </w:rPr>
                    <w:t>各乡镇党委、乡镇人民政府，县委各部门，县直及驻县各单位：</w:t>
                  </w:r>
                </w:p>
                <w:p w:rsidR="003B255D" w:rsidRPr="003B255D" w:rsidRDefault="003B255D" w:rsidP="003B255D">
                  <w:pPr>
                    <w:widowControl/>
                    <w:spacing w:line="560" w:lineRule="atLeast"/>
                    <w:ind w:firstLine="64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经县委、县政府研究同意，现将《上栗县招商引资优惠办法（试行）》印发给你们，请认真遵照执行。</w:t>
                  </w:r>
                </w:p>
                <w:p w:rsidR="003B255D" w:rsidRPr="003B255D" w:rsidRDefault="003B255D" w:rsidP="003B255D">
                  <w:pPr>
                    <w:widowControl/>
                    <w:spacing w:line="560" w:lineRule="atLeast"/>
                    <w:ind w:firstLine="64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 </w:t>
                  </w:r>
                </w:p>
                <w:p w:rsidR="003B255D" w:rsidRPr="003B255D" w:rsidRDefault="003B255D" w:rsidP="003B255D">
                  <w:pPr>
                    <w:widowControl/>
                    <w:spacing w:line="560" w:lineRule="atLeast"/>
                    <w:ind w:firstLine="64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 </w:t>
                  </w:r>
                </w:p>
                <w:p w:rsidR="003B255D" w:rsidRPr="003B255D" w:rsidRDefault="003B255D" w:rsidP="003B255D">
                  <w:pPr>
                    <w:widowControl/>
                    <w:spacing w:line="560" w:lineRule="atLeast"/>
                    <w:ind w:firstLine="64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 </w:t>
                  </w:r>
                </w:p>
                <w:p w:rsidR="003B255D" w:rsidRPr="003B255D" w:rsidRDefault="003B255D" w:rsidP="003B255D">
                  <w:pPr>
                    <w:widowControl/>
                    <w:spacing w:line="560" w:lineRule="atLeast"/>
                    <w:ind w:firstLine="487"/>
                    <w:jc w:val="left"/>
                    <w:rPr>
                      <w:rFonts w:ascii="宋体" w:eastAsia="宋体" w:hAnsi="宋体" w:cs="宋体"/>
                      <w:color w:val="4F4F4F"/>
                      <w:kern w:val="0"/>
                      <w:sz w:val="24"/>
                      <w:szCs w:val="24"/>
                    </w:rPr>
                  </w:pPr>
                  <w:r w:rsidRPr="003B255D">
                    <w:rPr>
                      <w:rFonts w:ascii="微软雅黑" w:eastAsia="微软雅黑" w:hAnsi="微软雅黑" w:cs="微软雅黑" w:hint="eastAsia"/>
                      <w:color w:val="4F4F4F"/>
                      <w:kern w:val="0"/>
                      <w:sz w:val="32"/>
                      <w:szCs w:val="32"/>
                    </w:rPr>
                    <w:t xml:space="preserve">　　</w:t>
                  </w:r>
                  <w:r w:rsidRPr="003B255D">
                    <w:rPr>
                      <w:rFonts w:ascii="楷体_GB2312" w:eastAsia="楷体_GB2312" w:hAnsi="楷体_GB2312" w:cs="楷体_GB2312" w:hint="eastAsia"/>
                      <w:color w:val="4F4F4F"/>
                      <w:kern w:val="0"/>
                      <w:sz w:val="32"/>
                      <w:szCs w:val="32"/>
                    </w:rPr>
                    <w:t>中共上栗县委办公室</w:t>
                  </w:r>
                  <w:r w:rsidRPr="003B255D">
                    <w:rPr>
                      <w:rFonts w:ascii="微软雅黑" w:eastAsia="微软雅黑" w:hAnsi="微软雅黑" w:cs="微软雅黑" w:hint="eastAsia"/>
                      <w:color w:val="4F4F4F"/>
                      <w:kern w:val="0"/>
                      <w:sz w:val="32"/>
                      <w:szCs w:val="32"/>
                    </w:rPr>
                    <w:t xml:space="preserve">　</w:t>
                  </w:r>
                  <w:r w:rsidRPr="003B255D">
                    <w:rPr>
                      <w:rFonts w:ascii="楷体_GB2312" w:eastAsia="楷体_GB2312" w:hAnsi="宋体" w:cs="宋体" w:hint="eastAsia"/>
                      <w:color w:val="4F4F4F"/>
                      <w:kern w:val="0"/>
                      <w:sz w:val="32"/>
                      <w:szCs w:val="32"/>
                    </w:rPr>
                    <w:t> </w:t>
                  </w:r>
                  <w:proofErr w:type="gramStart"/>
                  <w:r w:rsidRPr="003B255D">
                    <w:rPr>
                      <w:rFonts w:ascii="楷体_GB2312" w:eastAsia="楷体_GB2312" w:hAnsi="宋体" w:cs="宋体" w:hint="eastAsia"/>
                      <w:color w:val="4F4F4F"/>
                      <w:kern w:val="0"/>
                      <w:sz w:val="32"/>
                      <w:szCs w:val="32"/>
                    </w:rPr>
                    <w:t>上栗县人民政府</w:t>
                  </w:r>
                  <w:proofErr w:type="gramEnd"/>
                  <w:r w:rsidRPr="003B255D">
                    <w:rPr>
                      <w:rFonts w:ascii="楷体_GB2312" w:eastAsia="楷体_GB2312" w:hAnsi="宋体" w:cs="宋体" w:hint="eastAsia"/>
                      <w:color w:val="4F4F4F"/>
                      <w:kern w:val="0"/>
                      <w:sz w:val="32"/>
                      <w:szCs w:val="32"/>
                    </w:rPr>
                    <w:t>办公室</w:t>
                  </w:r>
                </w:p>
                <w:p w:rsidR="003B255D" w:rsidRPr="003B255D" w:rsidRDefault="003B255D" w:rsidP="003B255D">
                  <w:pPr>
                    <w:widowControl/>
                    <w:spacing w:line="560" w:lineRule="atLeast"/>
                    <w:ind w:firstLine="640"/>
                    <w:jc w:val="left"/>
                    <w:rPr>
                      <w:rFonts w:ascii="宋体" w:eastAsia="宋体" w:hAnsi="宋体" w:cs="宋体"/>
                      <w:color w:val="4F4F4F"/>
                      <w:kern w:val="0"/>
                      <w:sz w:val="24"/>
                      <w:szCs w:val="24"/>
                    </w:rPr>
                  </w:pPr>
                  <w:r w:rsidRPr="003B255D">
                    <w:rPr>
                      <w:rFonts w:ascii="微软雅黑" w:eastAsia="微软雅黑" w:hAnsi="微软雅黑" w:cs="微软雅黑" w:hint="eastAsia"/>
                      <w:color w:val="4F4F4F"/>
                      <w:kern w:val="0"/>
                      <w:sz w:val="32"/>
                      <w:szCs w:val="32"/>
                    </w:rPr>
                    <w:t xml:space="preserve">　　　　　　　　　　　　　</w:t>
                  </w:r>
                  <w:r w:rsidRPr="003B255D">
                    <w:rPr>
                      <w:rFonts w:ascii="楷体_GB2312" w:eastAsia="楷体_GB2312" w:hAnsi="宋体" w:cs="宋体" w:hint="eastAsia"/>
                      <w:color w:val="4F4F4F"/>
                      <w:kern w:val="0"/>
                      <w:sz w:val="32"/>
                      <w:szCs w:val="32"/>
                    </w:rPr>
                    <w:t> </w:t>
                  </w:r>
                  <w:r w:rsidRPr="003B255D">
                    <w:rPr>
                      <w:rFonts w:ascii="楷体_GB2312" w:eastAsia="楷体_GB2312" w:hAnsi="宋体" w:cs="宋体" w:hint="eastAsia"/>
                      <w:color w:val="4F4F4F"/>
                      <w:kern w:val="0"/>
                      <w:sz w:val="32"/>
                      <w:szCs w:val="32"/>
                    </w:rPr>
                    <w:t>2017年1月12日</w:t>
                  </w:r>
                </w:p>
                <w:p w:rsidR="003B255D" w:rsidRPr="003B255D" w:rsidRDefault="003B255D" w:rsidP="003B255D">
                  <w:pPr>
                    <w:widowControl/>
                    <w:spacing w:line="560" w:lineRule="atLeast"/>
                    <w:jc w:val="left"/>
                    <w:rPr>
                      <w:rFonts w:ascii="宋体" w:eastAsia="宋体" w:hAnsi="宋体" w:cs="宋体"/>
                      <w:color w:val="4F4F4F"/>
                      <w:kern w:val="0"/>
                      <w:sz w:val="24"/>
                      <w:szCs w:val="24"/>
                    </w:rPr>
                  </w:pPr>
                  <w:r w:rsidRPr="003B255D">
                    <w:rPr>
                      <w:rFonts w:ascii="宋体" w:eastAsia="宋体" w:hAnsi="宋体" w:cs="宋体" w:hint="eastAsia"/>
                      <w:b/>
                      <w:bCs/>
                      <w:color w:val="4F4F4F"/>
                      <w:kern w:val="0"/>
                      <w:sz w:val="44"/>
                      <w:szCs w:val="44"/>
                    </w:rPr>
                    <w:t> </w:t>
                  </w:r>
                </w:p>
                <w:p w:rsidR="003B255D" w:rsidRPr="003B255D" w:rsidRDefault="003B255D" w:rsidP="003B255D">
                  <w:pPr>
                    <w:widowControl/>
                    <w:spacing w:line="560" w:lineRule="atLeast"/>
                    <w:jc w:val="center"/>
                    <w:rPr>
                      <w:rFonts w:ascii="宋体" w:eastAsia="宋体" w:hAnsi="宋体" w:cs="宋体"/>
                      <w:color w:val="4F4F4F"/>
                      <w:kern w:val="0"/>
                      <w:sz w:val="24"/>
                      <w:szCs w:val="24"/>
                    </w:rPr>
                  </w:pPr>
                  <w:r w:rsidRPr="003B255D">
                    <w:rPr>
                      <w:rFonts w:ascii="宋体" w:eastAsia="宋体" w:hAnsi="宋体" w:cs="宋体" w:hint="eastAsia"/>
                      <w:b/>
                      <w:bCs/>
                      <w:color w:val="4F4F4F"/>
                      <w:kern w:val="0"/>
                      <w:sz w:val="44"/>
                      <w:szCs w:val="44"/>
                    </w:rPr>
                    <w:t> </w:t>
                  </w:r>
                </w:p>
                <w:p w:rsidR="003B255D" w:rsidRPr="003B255D" w:rsidRDefault="003B255D" w:rsidP="003B255D">
                  <w:pPr>
                    <w:widowControl/>
                    <w:spacing w:line="560" w:lineRule="atLeast"/>
                    <w:jc w:val="center"/>
                    <w:rPr>
                      <w:rFonts w:ascii="宋体" w:eastAsia="宋体" w:hAnsi="宋体" w:cs="宋体"/>
                      <w:color w:val="4F4F4F"/>
                      <w:kern w:val="0"/>
                      <w:sz w:val="24"/>
                      <w:szCs w:val="24"/>
                    </w:rPr>
                  </w:pPr>
                  <w:proofErr w:type="gramStart"/>
                  <w:r w:rsidRPr="003B255D">
                    <w:rPr>
                      <w:rFonts w:ascii="宋体" w:eastAsia="宋体" w:hAnsi="宋体" w:cs="宋体" w:hint="eastAsia"/>
                      <w:b/>
                      <w:bCs/>
                      <w:color w:val="4F4F4F"/>
                      <w:kern w:val="0"/>
                      <w:sz w:val="44"/>
                      <w:szCs w:val="44"/>
                    </w:rPr>
                    <w:t>上栗县招商引资</w:t>
                  </w:r>
                  <w:proofErr w:type="gramEnd"/>
                  <w:r w:rsidRPr="003B255D">
                    <w:rPr>
                      <w:rFonts w:ascii="宋体" w:eastAsia="宋体" w:hAnsi="宋体" w:cs="宋体" w:hint="eastAsia"/>
                      <w:b/>
                      <w:bCs/>
                      <w:color w:val="4F4F4F"/>
                      <w:kern w:val="0"/>
                      <w:sz w:val="44"/>
                      <w:szCs w:val="44"/>
                    </w:rPr>
                    <w:t>优惠办法（试行）</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宋体" w:eastAsia="宋体" w:hAnsi="宋体" w:cs="宋体" w:hint="eastAsia"/>
                      <w:color w:val="333333"/>
                      <w:kern w:val="0"/>
                      <w:sz w:val="24"/>
                      <w:szCs w:val="24"/>
                      <w:shd w:val="clear" w:color="auto" w:fill="FFFFFF"/>
                    </w:rPr>
                    <w:t> </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仿宋_GB2312" w:eastAsia="仿宋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为进一步扩大开放，加大招商引资力度，促进县域经济社会全面、协调、可持续发展，根据国家法律、法规和上级有关政策规定，结合我县实际，特制定本优惠办法。</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Calibri" w:eastAsia="黑体" w:hAnsi="Calibri" w:cs="Calibri"/>
                      <w:color w:val="4F4F4F"/>
                      <w:kern w:val="0"/>
                      <w:sz w:val="32"/>
                      <w:szCs w:val="32"/>
                    </w:rPr>
                    <w:t> </w:t>
                  </w:r>
                  <w:r w:rsidRPr="003B255D">
                    <w:rPr>
                      <w:rFonts w:ascii="黑体" w:eastAsia="黑体" w:hAnsi="黑体" w:cs="宋体" w:hint="eastAsia"/>
                      <w:color w:val="4F4F4F"/>
                      <w:kern w:val="0"/>
                      <w:sz w:val="32"/>
                      <w:szCs w:val="32"/>
                    </w:rPr>
                    <w:t>一、适用范围</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仿宋_GB2312" w:eastAsia="仿宋_GB2312" w:hAnsi="宋体" w:cs="宋体" w:hint="eastAsia"/>
                      <w:color w:val="4F4F4F"/>
                      <w:kern w:val="0"/>
                      <w:sz w:val="32"/>
                      <w:szCs w:val="32"/>
                    </w:rPr>
                    <w:lastRenderedPageBreak/>
                    <w:t> </w:t>
                  </w:r>
                  <w:r w:rsidRPr="003B255D">
                    <w:rPr>
                      <w:rFonts w:ascii="楷体_GB2312" w:eastAsia="楷体_GB2312" w:hAnsi="宋体" w:cs="宋体" w:hint="eastAsia"/>
                      <w:color w:val="4F4F4F"/>
                      <w:kern w:val="0"/>
                      <w:sz w:val="32"/>
                      <w:szCs w:val="32"/>
                    </w:rPr>
                    <w:t>第一条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宋体" w:cs="宋体" w:hint="eastAsia"/>
                      <w:color w:val="4F4F4F"/>
                      <w:kern w:val="0"/>
                      <w:sz w:val="32"/>
                      <w:szCs w:val="32"/>
                    </w:rPr>
                    <w:t>本《办法》适用于外来投资主体在我县投资符合国家产业政策和我县产业发展方向并</w:t>
                  </w:r>
                  <w:proofErr w:type="gramStart"/>
                  <w:r w:rsidRPr="003B255D">
                    <w:rPr>
                      <w:rFonts w:ascii="仿宋_GB2312" w:eastAsia="仿宋_GB2312" w:hAnsi="宋体" w:cs="宋体" w:hint="eastAsia"/>
                      <w:color w:val="4F4F4F"/>
                      <w:kern w:val="0"/>
                      <w:sz w:val="32"/>
                      <w:szCs w:val="32"/>
                    </w:rPr>
                    <w:t>在上栗县注册</w:t>
                  </w:r>
                  <w:proofErr w:type="gramEnd"/>
                  <w:r w:rsidRPr="003B255D">
                    <w:rPr>
                      <w:rFonts w:ascii="仿宋_GB2312" w:eastAsia="仿宋_GB2312" w:hAnsi="宋体" w:cs="宋体" w:hint="eastAsia"/>
                      <w:color w:val="4F4F4F"/>
                      <w:kern w:val="0"/>
                      <w:sz w:val="32"/>
                      <w:szCs w:val="32"/>
                    </w:rPr>
                    <w:t>的一、二、三产业（不含矿产资源开发、房地产项目和流通性公司）项目和企业，重点鼓励兴办以休闲观光农业、特色种养、农产品深加工为主的现代农业产业项目，以先进装备制造、粉末冶金、光电信息、节能环保、新材料、医药食品为主的工业产业项目，以商贸物流、观光旅游、科教文化、城乡基础设施、电子商务、金融服务等现代服务业为主的三产项目；县内现有企业进行实质性联合重组、扩张规模或新投资开发原经营范围以外的项目。</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Calibri" w:eastAsia="黑体" w:hAnsi="Calibri" w:cs="Calibri"/>
                      <w:color w:val="4F4F4F"/>
                      <w:kern w:val="0"/>
                      <w:sz w:val="32"/>
                      <w:szCs w:val="32"/>
                    </w:rPr>
                    <w:t> </w:t>
                  </w:r>
                  <w:r w:rsidRPr="003B255D">
                    <w:rPr>
                      <w:rFonts w:ascii="黑体" w:eastAsia="黑体" w:hAnsi="黑体" w:cs="宋体" w:hint="eastAsia"/>
                      <w:color w:val="4F4F4F"/>
                      <w:kern w:val="0"/>
                      <w:sz w:val="32"/>
                      <w:szCs w:val="32"/>
                    </w:rPr>
                    <w:t>二、土地供应</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仿宋_GB2312" w:eastAsia="仿宋_GB2312" w:hAnsi="宋体" w:cs="宋体" w:hint="eastAsia"/>
                      <w:color w:val="4F4F4F"/>
                      <w:kern w:val="0"/>
                      <w:sz w:val="32"/>
                      <w:szCs w:val="32"/>
                    </w:rPr>
                    <w:t> </w:t>
                  </w:r>
                  <w:r w:rsidRPr="003B255D">
                    <w:rPr>
                      <w:rFonts w:ascii="楷体_GB2312" w:eastAsia="楷体_GB2312" w:hAnsi="宋体" w:cs="宋体" w:hint="eastAsia"/>
                      <w:color w:val="4F4F4F"/>
                      <w:kern w:val="0"/>
                      <w:sz w:val="32"/>
                      <w:szCs w:val="32"/>
                    </w:rPr>
                    <w:t>第二条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客商</w:t>
                  </w:r>
                  <w:r w:rsidRPr="003B255D">
                    <w:rPr>
                      <w:rFonts w:ascii="仿宋_GB2312" w:eastAsia="仿宋_GB2312" w:hAnsi="宋体" w:cs="宋体" w:hint="eastAsia"/>
                      <w:color w:val="4F4F4F"/>
                      <w:kern w:val="0"/>
                      <w:sz w:val="32"/>
                      <w:szCs w:val="32"/>
                    </w:rPr>
                    <w:t>投资需要用地，根据项目性质，可通过出让、租赁、划拨等方式取得土地使用权。客商投资取得的土地使用权，在保持原有用地性质的基础上，可依法转让、出租、抵押、继承或作为合资、合作经营的折股投资。土地使用期满后继续使用的，可申请办理延长用地手续。</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仿宋_GB2312" w:eastAsia="仿宋_GB2312" w:hAnsi="宋体" w:cs="宋体" w:hint="eastAsia"/>
                      <w:color w:val="4F4F4F"/>
                      <w:kern w:val="0"/>
                      <w:sz w:val="32"/>
                      <w:szCs w:val="32"/>
                    </w:rPr>
                    <w:t> </w:t>
                  </w:r>
                  <w:r w:rsidRPr="003B255D">
                    <w:rPr>
                      <w:rFonts w:ascii="楷体_GB2312" w:eastAsia="楷体_GB2312" w:hAnsi="宋体" w:cs="宋体" w:hint="eastAsia"/>
                      <w:color w:val="4F4F4F"/>
                      <w:kern w:val="0"/>
                      <w:sz w:val="32"/>
                      <w:szCs w:val="32"/>
                    </w:rPr>
                    <w:t>第三条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客商投资</w:t>
                  </w:r>
                  <w:r w:rsidRPr="003B255D">
                    <w:rPr>
                      <w:rFonts w:ascii="仿宋_GB2312" w:eastAsia="仿宋_GB2312" w:hAnsi="宋体" w:cs="宋体" w:hint="eastAsia"/>
                      <w:color w:val="333333"/>
                      <w:kern w:val="0"/>
                      <w:sz w:val="30"/>
                      <w:szCs w:val="30"/>
                      <w:shd w:val="clear" w:color="auto" w:fill="FFFFFF"/>
                    </w:rPr>
                    <w:t>城市公共基础设施</w:t>
                  </w:r>
                  <w:r w:rsidRPr="003B255D">
                    <w:rPr>
                      <w:rFonts w:ascii="仿宋_GB2312" w:eastAsia="仿宋_GB2312" w:hAnsi="宋体" w:cs="宋体" w:hint="eastAsia"/>
                      <w:color w:val="4F4F4F"/>
                      <w:kern w:val="0"/>
                      <w:sz w:val="32"/>
                      <w:szCs w:val="32"/>
                    </w:rPr>
                    <w:t>、非营利性教育设施、非营利性体育设施、非营利性公共文化设施、非营利性医疗卫生设施、非营利性社会福利设施、公益性科研机构等符合《划拨用地目录》的项目，可按划拨方式取得土地使用权，按成本价供地。</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仿宋_GB2312" w:eastAsia="仿宋_GB2312" w:hAnsi="宋体" w:cs="宋体" w:hint="eastAsia"/>
                      <w:color w:val="4F4F4F"/>
                      <w:kern w:val="0"/>
                      <w:sz w:val="32"/>
                      <w:szCs w:val="32"/>
                    </w:rPr>
                    <w:lastRenderedPageBreak/>
                    <w:t> </w:t>
                  </w:r>
                  <w:r w:rsidRPr="003B255D">
                    <w:rPr>
                      <w:rFonts w:ascii="楷体_GB2312" w:eastAsia="楷体_GB2312" w:hAnsi="宋体" w:cs="宋体" w:hint="eastAsia"/>
                      <w:color w:val="4F4F4F"/>
                      <w:kern w:val="0"/>
                      <w:sz w:val="32"/>
                      <w:szCs w:val="32"/>
                    </w:rPr>
                    <w:t>第四条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工业项目因生产工艺布局及产品技术对厂房</w:t>
                  </w:r>
                  <w:r w:rsidRPr="003B255D">
                    <w:rPr>
                      <w:rFonts w:ascii="仿宋_GB2312" w:eastAsia="仿宋_GB2312" w:hAnsi="宋体" w:cs="宋体" w:hint="eastAsia"/>
                      <w:color w:val="4F4F4F"/>
                      <w:kern w:val="0"/>
                      <w:sz w:val="32"/>
                      <w:szCs w:val="32"/>
                    </w:rPr>
                    <w:t>建设有特殊要求，投资强度达到江西省省级工业</w:t>
                  </w:r>
                  <w:proofErr w:type="gramStart"/>
                  <w:r w:rsidRPr="003B255D">
                    <w:rPr>
                      <w:rFonts w:ascii="仿宋_GB2312" w:eastAsia="仿宋_GB2312" w:hAnsi="宋体" w:cs="宋体" w:hint="eastAsia"/>
                      <w:color w:val="4F4F4F"/>
                      <w:kern w:val="0"/>
                      <w:sz w:val="32"/>
                      <w:szCs w:val="32"/>
                    </w:rPr>
                    <w:t>园标准</w:t>
                  </w:r>
                  <w:proofErr w:type="gramEnd"/>
                  <w:r w:rsidRPr="003B255D">
                    <w:rPr>
                      <w:rFonts w:ascii="仿宋_GB2312" w:eastAsia="仿宋_GB2312" w:hAnsi="宋体" w:cs="宋体" w:hint="eastAsia"/>
                      <w:color w:val="4F4F4F"/>
                      <w:kern w:val="0"/>
                      <w:sz w:val="32"/>
                      <w:szCs w:val="32"/>
                    </w:rPr>
                    <w:t>以上，产业带动性强的，可在工业园区独立选址。企业用地通</w:t>
                  </w:r>
                  <w:proofErr w:type="gramStart"/>
                  <w:r w:rsidRPr="003B255D">
                    <w:rPr>
                      <w:rFonts w:ascii="仿宋_GB2312" w:eastAsia="仿宋_GB2312" w:hAnsi="宋体" w:cs="宋体" w:hint="eastAsia"/>
                      <w:color w:val="4F4F4F"/>
                      <w:kern w:val="0"/>
                      <w:sz w:val="32"/>
                      <w:szCs w:val="32"/>
                    </w:rPr>
                    <w:t>过招拍挂公开</w:t>
                  </w:r>
                  <w:proofErr w:type="gramEnd"/>
                  <w:r w:rsidRPr="003B255D">
                    <w:rPr>
                      <w:rFonts w:ascii="仿宋_GB2312" w:eastAsia="仿宋_GB2312" w:hAnsi="宋体" w:cs="宋体" w:hint="eastAsia"/>
                      <w:color w:val="4F4F4F"/>
                      <w:kern w:val="0"/>
                      <w:sz w:val="32"/>
                      <w:szCs w:val="32"/>
                    </w:rPr>
                    <w:t>程序取得。土地供地价格为5万元/亩，溢价部分由县人民政府以基础设施建设奖励资金形式从工业发展基金中予以奖励。</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第五条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工业供地可在</w:t>
                  </w:r>
                  <w:proofErr w:type="gramStart"/>
                  <w:r w:rsidRPr="003B255D">
                    <w:rPr>
                      <w:rFonts w:ascii="仿宋_GB2312" w:eastAsia="仿宋_GB2312" w:hAnsi="仿宋_GB2312" w:cs="仿宋_GB2312" w:hint="eastAsia"/>
                      <w:color w:val="4F4F4F"/>
                      <w:kern w:val="0"/>
                      <w:sz w:val="32"/>
                      <w:szCs w:val="32"/>
                    </w:rPr>
                    <w:t>招拍挂基础</w:t>
                  </w:r>
                  <w:proofErr w:type="gramEnd"/>
                  <w:r w:rsidRPr="003B255D">
                    <w:rPr>
                      <w:rFonts w:ascii="仿宋_GB2312" w:eastAsia="仿宋_GB2312" w:hAnsi="仿宋_GB2312" w:cs="仿宋_GB2312" w:hint="eastAsia"/>
                      <w:color w:val="4F4F4F"/>
                      <w:kern w:val="0"/>
                      <w:sz w:val="32"/>
                      <w:szCs w:val="32"/>
                    </w:rPr>
                    <w:t>上，允许弹性出让、先租后让、长期租赁等多种供地方式。</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第六条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对投资额度大需分期建设的工业项目，可按一期红线供地，二期蓝线圈定预留方式预留发展用地，但预留时间从一期投产之日起不超过两年。</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第七条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支持旅游业发展用地。对旅游项目使用荒山、荒地、荒滩的，土地出让</w:t>
                  </w:r>
                  <w:r w:rsidRPr="003B255D">
                    <w:rPr>
                      <w:rFonts w:ascii="仿宋_GB2312" w:eastAsia="仿宋_GB2312" w:hAnsi="宋体" w:cs="宋体" w:hint="eastAsia"/>
                      <w:color w:val="4F4F4F"/>
                      <w:kern w:val="0"/>
                      <w:sz w:val="32"/>
                      <w:szCs w:val="32"/>
                    </w:rPr>
                    <w:t>底价可按不低于土地取得成本、土地前期开发成本和按规定应缴</w:t>
                  </w:r>
                  <w:proofErr w:type="gramStart"/>
                  <w:r w:rsidRPr="003B255D">
                    <w:rPr>
                      <w:rFonts w:ascii="仿宋_GB2312" w:eastAsia="仿宋_GB2312" w:hAnsi="宋体" w:cs="宋体" w:hint="eastAsia"/>
                      <w:color w:val="4F4F4F"/>
                      <w:kern w:val="0"/>
                      <w:sz w:val="32"/>
                      <w:szCs w:val="32"/>
                    </w:rPr>
                    <w:t>交相关</w:t>
                  </w:r>
                  <w:proofErr w:type="gramEnd"/>
                  <w:r w:rsidRPr="003B255D">
                    <w:rPr>
                      <w:rFonts w:ascii="仿宋_GB2312" w:eastAsia="仿宋_GB2312" w:hAnsi="宋体" w:cs="宋体" w:hint="eastAsia"/>
                      <w:color w:val="4F4F4F"/>
                      <w:kern w:val="0"/>
                      <w:sz w:val="32"/>
                      <w:szCs w:val="32"/>
                    </w:rPr>
                    <w:t>费用之和的原则确定。对旅游项目中属于自然景观用地及农牧渔业种植、养殖用地的，不征收(收回)、</w:t>
                  </w:r>
                  <w:proofErr w:type="gramStart"/>
                  <w:r w:rsidRPr="003B255D">
                    <w:rPr>
                      <w:rFonts w:ascii="仿宋_GB2312" w:eastAsia="仿宋_GB2312" w:hAnsi="宋体" w:cs="宋体" w:hint="eastAsia"/>
                      <w:color w:val="4F4F4F"/>
                      <w:kern w:val="0"/>
                      <w:sz w:val="32"/>
                      <w:szCs w:val="32"/>
                    </w:rPr>
                    <w:t>不</w:t>
                  </w:r>
                  <w:proofErr w:type="gramEnd"/>
                  <w:r w:rsidRPr="003B255D">
                    <w:rPr>
                      <w:rFonts w:ascii="仿宋_GB2312" w:eastAsia="仿宋_GB2312" w:hAnsi="宋体" w:cs="宋体" w:hint="eastAsia"/>
                      <w:color w:val="4F4F4F"/>
                      <w:kern w:val="0"/>
                      <w:sz w:val="32"/>
                      <w:szCs w:val="32"/>
                    </w:rPr>
                    <w:t>转用，按现用途管理，由景区管理机构和经营主体与土地权利人依法协调种植、养殖、管护与旅游经营关系。农村集体经济组织可以依法使用建设用地自办或以土地使用权入股、联营等方式与其他单位和个人共同举办住宿、餐饮、停车场等旅游接待服务企业。</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第八条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企业取得项目建设用地建成投产后，连续三年未达到约定的产出强度；或因市场等方面因素造成企业连续</w:t>
                  </w:r>
                  <w:r w:rsidRPr="003B255D">
                    <w:rPr>
                      <w:rFonts w:ascii="仿宋_GB2312" w:eastAsia="仿宋_GB2312" w:hAnsi="仿宋_GB2312" w:cs="仿宋_GB2312" w:hint="eastAsia"/>
                      <w:color w:val="4F4F4F"/>
                      <w:kern w:val="0"/>
                      <w:sz w:val="32"/>
                      <w:szCs w:val="32"/>
                    </w:rPr>
                    <w:lastRenderedPageBreak/>
                    <w:t>两年停产停业且未投资新项目</w:t>
                  </w:r>
                  <w:r w:rsidRPr="003B255D">
                    <w:rPr>
                      <w:rFonts w:ascii="仿宋_GB2312" w:eastAsia="仿宋_GB2312" w:hAnsi="宋体" w:cs="宋体" w:hint="eastAsia"/>
                      <w:color w:val="4F4F4F"/>
                      <w:kern w:val="0"/>
                      <w:sz w:val="32"/>
                      <w:szCs w:val="32"/>
                    </w:rPr>
                    <w:t>，则终止合同或协议，并按取得该宗土地实际执行地价</w:t>
                  </w:r>
                  <w:proofErr w:type="gramStart"/>
                  <w:r w:rsidRPr="003B255D">
                    <w:rPr>
                      <w:rFonts w:ascii="仿宋_GB2312" w:eastAsia="仿宋_GB2312" w:hAnsi="宋体" w:cs="宋体" w:hint="eastAsia"/>
                      <w:color w:val="4F4F4F"/>
                      <w:kern w:val="0"/>
                      <w:sz w:val="32"/>
                      <w:szCs w:val="32"/>
                    </w:rPr>
                    <w:t>加全国</w:t>
                  </w:r>
                  <w:proofErr w:type="gramEnd"/>
                  <w:r w:rsidRPr="003B255D">
                    <w:rPr>
                      <w:rFonts w:ascii="仿宋_GB2312" w:eastAsia="仿宋_GB2312" w:hAnsi="宋体" w:cs="宋体" w:hint="eastAsia"/>
                      <w:color w:val="4F4F4F"/>
                      <w:kern w:val="0"/>
                      <w:sz w:val="32"/>
                      <w:szCs w:val="32"/>
                    </w:rPr>
                    <w:t>同期银行基准利率上浮20%依法收回项目建设用地，并按第三</w:t>
                  </w:r>
                  <w:proofErr w:type="gramStart"/>
                  <w:r w:rsidRPr="003B255D">
                    <w:rPr>
                      <w:rFonts w:ascii="仿宋_GB2312" w:eastAsia="仿宋_GB2312" w:hAnsi="宋体" w:cs="宋体" w:hint="eastAsia"/>
                      <w:color w:val="4F4F4F"/>
                      <w:kern w:val="0"/>
                      <w:sz w:val="32"/>
                      <w:szCs w:val="32"/>
                    </w:rPr>
                    <w:t>方专业</w:t>
                  </w:r>
                  <w:proofErr w:type="gramEnd"/>
                  <w:r w:rsidRPr="003B255D">
                    <w:rPr>
                      <w:rFonts w:ascii="仿宋_GB2312" w:eastAsia="仿宋_GB2312" w:hAnsi="宋体" w:cs="宋体" w:hint="eastAsia"/>
                      <w:color w:val="4F4F4F"/>
                      <w:kern w:val="0"/>
                      <w:sz w:val="32"/>
                      <w:szCs w:val="32"/>
                    </w:rPr>
                    <w:t>评估机构评估价对建筑物进行补偿。</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黑体" w:eastAsia="黑体" w:hAnsi="黑体" w:cs="宋体" w:hint="eastAsia"/>
                      <w:color w:val="4F4F4F"/>
                      <w:kern w:val="0"/>
                      <w:sz w:val="32"/>
                      <w:szCs w:val="32"/>
                    </w:rPr>
                    <w:t>三、财税扶持</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第九条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宋体" w:cs="宋体" w:hint="eastAsia"/>
                      <w:color w:val="4F4F4F"/>
                      <w:kern w:val="0"/>
                      <w:sz w:val="32"/>
                      <w:szCs w:val="32"/>
                      <w:shd w:val="clear" w:color="auto" w:fill="FFFFFF"/>
                    </w:rPr>
                    <w:t>兴办</w:t>
                  </w:r>
                  <w:r w:rsidRPr="003B255D">
                    <w:rPr>
                      <w:rFonts w:ascii="仿宋_GB2312" w:eastAsia="仿宋_GB2312" w:hAnsi="宋体" w:cs="宋体" w:hint="eastAsia"/>
                      <w:color w:val="4F4F4F"/>
                      <w:kern w:val="0"/>
                      <w:sz w:val="32"/>
                      <w:szCs w:val="32"/>
                    </w:rPr>
                    <w:t>工业企业，自投产之年起五年内，年增值税额达200万元，受益财政按年纳增值税地方所得部分的10%奖励给企业发展生产；以200万元为基数，每增加100万元增值税额，奖励数增加5个百分点，最高奖励比例不得超过30%。</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兴办县级以上（含县级）农业龙头企业，自投产之年起五年内，年增值税额达</w:t>
                  </w:r>
                  <w:r w:rsidRPr="003B255D">
                    <w:rPr>
                      <w:rFonts w:ascii="仿宋_GB2312" w:eastAsia="仿宋_GB2312" w:hAnsi="宋体" w:cs="宋体" w:hint="eastAsia"/>
                      <w:color w:val="4F4F4F"/>
                      <w:kern w:val="0"/>
                      <w:sz w:val="32"/>
                      <w:szCs w:val="32"/>
                    </w:rPr>
                    <w:t>50万元，受益财政按年纳增值税地方所得部分的20%奖励</w:t>
                  </w:r>
                  <w:r w:rsidRPr="003B255D">
                    <w:rPr>
                      <w:rFonts w:ascii="仿宋_GB2312" w:eastAsia="仿宋_GB2312" w:hAnsi="宋体" w:cs="宋体" w:hint="eastAsia"/>
                      <w:color w:val="4F4F4F"/>
                      <w:kern w:val="0"/>
                      <w:sz w:val="32"/>
                      <w:szCs w:val="32"/>
                      <w:shd w:val="clear" w:color="auto" w:fill="FFFFFF"/>
                    </w:rPr>
                    <w:t>给企业发展生产；</w:t>
                  </w:r>
                  <w:r w:rsidRPr="003B255D">
                    <w:rPr>
                      <w:rFonts w:ascii="仿宋_GB2312" w:eastAsia="仿宋_GB2312" w:hAnsi="宋体" w:cs="宋体" w:hint="eastAsia"/>
                      <w:color w:val="4F4F4F"/>
                      <w:kern w:val="0"/>
                      <w:sz w:val="32"/>
                      <w:szCs w:val="32"/>
                    </w:rPr>
                    <w:t>以50万元为基数，每增加50万元增值税额，奖励数增加10个百分点，最高奖励比例不得超过50%。</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第十一条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兴办专业电子商务平台，项目总投资</w:t>
                  </w:r>
                  <w:r w:rsidRPr="003B255D">
                    <w:rPr>
                      <w:rFonts w:ascii="仿宋_GB2312" w:eastAsia="仿宋_GB2312" w:hAnsi="宋体" w:cs="宋体" w:hint="eastAsia"/>
                      <w:color w:val="4F4F4F"/>
                      <w:kern w:val="0"/>
                      <w:sz w:val="32"/>
                      <w:szCs w:val="32"/>
                    </w:rPr>
                    <w:t>100万元（含）以上，最高按照已发生投资额的10%比例补助，总补助额不超过30万元。企业自建B2B、B2C平台的，一次性给予不超过经</w:t>
                  </w:r>
                  <w:proofErr w:type="gramStart"/>
                  <w:r w:rsidRPr="003B255D">
                    <w:rPr>
                      <w:rFonts w:ascii="仿宋_GB2312" w:eastAsia="仿宋_GB2312" w:hAnsi="宋体" w:cs="宋体" w:hint="eastAsia"/>
                      <w:color w:val="4F4F4F"/>
                      <w:kern w:val="0"/>
                      <w:sz w:val="32"/>
                      <w:szCs w:val="32"/>
                    </w:rPr>
                    <w:t>县行业</w:t>
                  </w:r>
                  <w:proofErr w:type="gramEnd"/>
                  <w:r w:rsidRPr="003B255D">
                    <w:rPr>
                      <w:rFonts w:ascii="仿宋_GB2312" w:eastAsia="仿宋_GB2312" w:hAnsi="宋体" w:cs="宋体" w:hint="eastAsia"/>
                      <w:color w:val="4F4F4F"/>
                      <w:kern w:val="0"/>
                      <w:sz w:val="32"/>
                      <w:szCs w:val="32"/>
                    </w:rPr>
                    <w:t>主管部门和第三</w:t>
                  </w:r>
                  <w:proofErr w:type="gramStart"/>
                  <w:r w:rsidRPr="003B255D">
                    <w:rPr>
                      <w:rFonts w:ascii="仿宋_GB2312" w:eastAsia="仿宋_GB2312" w:hAnsi="宋体" w:cs="宋体" w:hint="eastAsia"/>
                      <w:color w:val="4F4F4F"/>
                      <w:kern w:val="0"/>
                      <w:sz w:val="32"/>
                      <w:szCs w:val="32"/>
                    </w:rPr>
                    <w:t>方专业</w:t>
                  </w:r>
                  <w:proofErr w:type="gramEnd"/>
                  <w:r w:rsidRPr="003B255D">
                    <w:rPr>
                      <w:rFonts w:ascii="仿宋_GB2312" w:eastAsia="仿宋_GB2312" w:hAnsi="宋体" w:cs="宋体" w:hint="eastAsia"/>
                      <w:color w:val="4F4F4F"/>
                      <w:kern w:val="0"/>
                      <w:sz w:val="32"/>
                      <w:szCs w:val="32"/>
                    </w:rPr>
                    <w:t>评估机构认定的建设费用30%的补贴，最高不超过15万元。对获得国家级、省级电子商务示范企业授牌的电商企业，经</w:t>
                  </w:r>
                  <w:proofErr w:type="gramStart"/>
                  <w:r w:rsidRPr="003B255D">
                    <w:rPr>
                      <w:rFonts w:ascii="仿宋_GB2312" w:eastAsia="仿宋_GB2312" w:hAnsi="宋体" w:cs="宋体" w:hint="eastAsia"/>
                      <w:color w:val="4F4F4F"/>
                      <w:kern w:val="0"/>
                      <w:sz w:val="32"/>
                      <w:szCs w:val="32"/>
                    </w:rPr>
                    <w:t>县行业</w:t>
                  </w:r>
                  <w:proofErr w:type="gramEnd"/>
                  <w:r w:rsidRPr="003B255D">
                    <w:rPr>
                      <w:rFonts w:ascii="仿宋_GB2312" w:eastAsia="仿宋_GB2312" w:hAnsi="宋体" w:cs="宋体" w:hint="eastAsia"/>
                      <w:color w:val="4F4F4F"/>
                      <w:kern w:val="0"/>
                      <w:sz w:val="32"/>
                      <w:szCs w:val="32"/>
                    </w:rPr>
                    <w:t>主管部门认定后，分别给予20万元、10万元的一次性奖励。对</w:t>
                  </w:r>
                  <w:r w:rsidRPr="003B255D">
                    <w:rPr>
                      <w:rFonts w:ascii="仿宋_GB2312" w:eastAsia="仿宋_GB2312" w:hAnsi="宋体" w:cs="宋体" w:hint="eastAsia"/>
                      <w:color w:val="4F4F4F"/>
                      <w:kern w:val="0"/>
                      <w:sz w:val="32"/>
                      <w:szCs w:val="32"/>
                    </w:rPr>
                    <w:lastRenderedPageBreak/>
                    <w:t>在天猫、京东商城、苏宁易购等</w:t>
                  </w:r>
                  <w:proofErr w:type="gramStart"/>
                  <w:r w:rsidRPr="003B255D">
                    <w:rPr>
                      <w:rFonts w:ascii="仿宋_GB2312" w:eastAsia="仿宋_GB2312" w:hAnsi="宋体" w:cs="宋体" w:hint="eastAsia"/>
                      <w:color w:val="4F4F4F"/>
                      <w:kern w:val="0"/>
                      <w:sz w:val="32"/>
                      <w:szCs w:val="32"/>
                    </w:rPr>
                    <w:t>主流电</w:t>
                  </w:r>
                  <w:proofErr w:type="gramEnd"/>
                  <w:r w:rsidRPr="003B255D">
                    <w:rPr>
                      <w:rFonts w:ascii="仿宋_GB2312" w:eastAsia="仿宋_GB2312" w:hAnsi="宋体" w:cs="宋体" w:hint="eastAsia"/>
                      <w:color w:val="4F4F4F"/>
                      <w:kern w:val="0"/>
                      <w:sz w:val="32"/>
                      <w:szCs w:val="32"/>
                    </w:rPr>
                    <w:t>商网站开设旗舰店并形成销售的限</w:t>
                  </w:r>
                  <w:proofErr w:type="gramStart"/>
                  <w:r w:rsidRPr="003B255D">
                    <w:rPr>
                      <w:rFonts w:ascii="仿宋_GB2312" w:eastAsia="仿宋_GB2312" w:hAnsi="宋体" w:cs="宋体" w:hint="eastAsia"/>
                      <w:color w:val="4F4F4F"/>
                      <w:kern w:val="0"/>
                      <w:sz w:val="32"/>
                      <w:szCs w:val="32"/>
                    </w:rPr>
                    <w:t>上入统商贸</w:t>
                  </w:r>
                  <w:proofErr w:type="gramEnd"/>
                  <w:r w:rsidRPr="003B255D">
                    <w:rPr>
                      <w:rFonts w:ascii="仿宋_GB2312" w:eastAsia="仿宋_GB2312" w:hAnsi="宋体" w:cs="宋体" w:hint="eastAsia"/>
                      <w:color w:val="4F4F4F"/>
                      <w:kern w:val="0"/>
                      <w:sz w:val="32"/>
                      <w:szCs w:val="32"/>
                    </w:rPr>
                    <w:t>企业，一次性补助5万元，多平台开设旗舰店的只奖励一次。</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第十二条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兴办金融机构，按以下情况分别给予奖励，其中：新引进的国内外金融机构，按其高管人员缴纳的个人所得税地方所得部分的等额资金标准，前两年给予</w:t>
                  </w:r>
                  <w:r w:rsidRPr="003B255D">
                    <w:rPr>
                      <w:rFonts w:ascii="仿宋_GB2312" w:eastAsia="仿宋_GB2312" w:hAnsi="宋体" w:cs="宋体" w:hint="eastAsia"/>
                      <w:color w:val="4F4F4F"/>
                      <w:kern w:val="0"/>
                      <w:sz w:val="32"/>
                      <w:szCs w:val="32"/>
                    </w:rPr>
                    <w:t>100%奖励，后三年给予50%奖励；新设立的中小型企业信用担保机构、小额贷款公司和网络小额贷款公司，三年内按其业务收入所缴纳的增值税、企业所得税地方所得部分等额资金的50%作为一般风险准备金奖励给企业；新设立的风险投资公司和基金管理公司，按其缴纳的增值税、企业所得税地方所得部分的等额资金标准，前两年给予100%奖励，后三年给予50%奖励。</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第十三条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客商投资兴办工业、农业企业、电子商务、金融服务，自投产之年起，其企业所得税地方所得部分，实行前两年全额奖励、后三年减半奖励政策，期满后不再享受奖励。</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第十四条</w:t>
                  </w:r>
                  <w:r w:rsidRPr="003B255D">
                    <w:rPr>
                      <w:rFonts w:ascii="楷体_GB2312" w:eastAsia="楷体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支持旅游产业发展。对符合小额担保贷款条件的旅游小企业，额度在200万元以内的，由财政部门按照基准利率的50%给予贴息支持。对担保机构为中小型旅游企业提供银行贷款担保并符合融资性担保机构专项补助资</w:t>
                  </w:r>
                  <w:r w:rsidRPr="003B255D">
                    <w:rPr>
                      <w:rFonts w:ascii="仿宋_GB2312" w:eastAsia="仿宋_GB2312" w:hAnsi="宋体" w:cs="宋体" w:hint="eastAsia"/>
                      <w:color w:val="4F4F4F"/>
                      <w:kern w:val="0"/>
                      <w:sz w:val="32"/>
                      <w:szCs w:val="32"/>
                    </w:rPr>
                    <w:lastRenderedPageBreak/>
                    <w:t>金条件的，财政按一定比例给予补助。</w:t>
                  </w:r>
                  <w:r w:rsidRPr="003B255D">
                    <w:rPr>
                      <w:rFonts w:ascii="Calibri" w:eastAsia="仿宋" w:hAnsi="Calibri" w:cs="Calibri"/>
                      <w:color w:val="4F4F4F"/>
                      <w:kern w:val="0"/>
                      <w:sz w:val="32"/>
                      <w:szCs w:val="32"/>
                    </w:rPr>
                    <w:t> </w:t>
                  </w:r>
                  <w:r w:rsidRPr="003B255D">
                    <w:rPr>
                      <w:rFonts w:ascii="仿宋_GB2312" w:eastAsia="仿宋_GB2312" w:hAnsi="宋体" w:cs="宋体" w:hint="eastAsia"/>
                      <w:color w:val="4F4F4F"/>
                      <w:kern w:val="0"/>
                      <w:sz w:val="32"/>
                      <w:szCs w:val="32"/>
                    </w:rPr>
                    <w:t>符合条件的旅游演艺项目，享受文化产业税费优惠政策。</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第十五条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在政策优惠期限内，若上述同一企业同一项目税收奖励同时符合企业所得税奖励政策或增值税奖励政策的，则只能就高享受单项奖励政策。对于已享受国家其他优惠政策的纳税</w:t>
                  </w:r>
                  <w:proofErr w:type="gramStart"/>
                  <w:r w:rsidRPr="003B255D">
                    <w:rPr>
                      <w:rFonts w:ascii="仿宋_GB2312" w:eastAsia="仿宋_GB2312" w:hAnsi="仿宋_GB2312" w:cs="仿宋_GB2312" w:hint="eastAsia"/>
                      <w:color w:val="4F4F4F"/>
                      <w:kern w:val="0"/>
                      <w:sz w:val="32"/>
                      <w:szCs w:val="32"/>
                    </w:rPr>
                    <w:t>额不再</w:t>
                  </w:r>
                  <w:proofErr w:type="gramEnd"/>
                  <w:r w:rsidRPr="003B255D">
                    <w:rPr>
                      <w:rFonts w:ascii="仿宋_GB2312" w:eastAsia="仿宋_GB2312" w:hAnsi="仿宋_GB2312" w:cs="仿宋_GB2312" w:hint="eastAsia"/>
                      <w:color w:val="4F4F4F"/>
                      <w:kern w:val="0"/>
                      <w:sz w:val="32"/>
                      <w:szCs w:val="32"/>
                    </w:rPr>
                    <w:t>重复享受纳税奖励政策。</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第十六条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鼓励企业扩大出口。设立企业退税周转基金，对优质出口企业退税提前支付。对出口企业每出口</w:t>
                  </w:r>
                  <w:r w:rsidRPr="003B255D">
                    <w:rPr>
                      <w:rFonts w:ascii="仿宋_GB2312" w:eastAsia="仿宋_GB2312" w:hAnsi="宋体" w:cs="宋体" w:hint="eastAsia"/>
                      <w:color w:val="4F4F4F"/>
                      <w:kern w:val="0"/>
                      <w:sz w:val="32"/>
                      <w:szCs w:val="32"/>
                    </w:rPr>
                    <w:t>1美元给予补贴人民币0.015元。</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第十七条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鼓励优势企业兼并重组县内企业。对非房地产开发企业实施的整体改建、合并、分立和以国有土地、房屋进行投资，符合</w:t>
                  </w:r>
                  <w:r w:rsidRPr="003B255D">
                    <w:rPr>
                      <w:rFonts w:ascii="仿宋_GB2312" w:eastAsia="仿宋_GB2312" w:hAnsi="宋体" w:cs="宋体" w:hint="eastAsia"/>
                      <w:color w:val="4F4F4F"/>
                      <w:kern w:val="0"/>
                      <w:sz w:val="32"/>
                      <w:szCs w:val="32"/>
                    </w:rPr>
                    <w:t>国家政策规定条件的，暂不征收土地增值税。企业在资产重组中，通过合并、分立、出售等方式，将实物资产以及相关的债权、债务和劳动力一并转让给其他单位或个人，不征收增值税，涉及的不动产转让，符合条件的免征或不征增值税、契税。</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第十八条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支持和鼓励具有成长性的企业挂牌上市，企业按要求进行股份制公司改造时，涉及房产、土地使用权过户的，在未改变土地用途的前提下，原则上收取工本费。对在“新三板”成功挂牌的企业一次性补助</w:t>
                  </w:r>
                  <w:r w:rsidRPr="003B255D">
                    <w:rPr>
                      <w:rFonts w:ascii="仿宋_GB2312" w:eastAsia="仿宋_GB2312" w:hAnsi="宋体" w:cs="宋体" w:hint="eastAsia"/>
                      <w:color w:val="4F4F4F"/>
                      <w:kern w:val="0"/>
                      <w:sz w:val="32"/>
                      <w:szCs w:val="32"/>
                    </w:rPr>
                    <w:t>150万元，对在上海、深圳及境外证券交易所上市的企业一次性补助500万元。</w:t>
                  </w:r>
                  <w:r w:rsidRPr="003B255D">
                    <w:rPr>
                      <w:rFonts w:ascii="仿宋_GB2312" w:eastAsia="仿宋_GB2312" w:hAnsi="宋体" w:cs="宋体" w:hint="eastAsia"/>
                      <w:color w:val="4F4F4F"/>
                      <w:kern w:val="0"/>
                      <w:sz w:val="32"/>
                      <w:szCs w:val="32"/>
                    </w:rPr>
                    <w:lastRenderedPageBreak/>
                    <w:t>奖励与其他部门考核奖励相重合的，就高不就低，不再重复计奖。</w:t>
                  </w:r>
                </w:p>
                <w:p w:rsidR="003B255D" w:rsidRPr="003B255D" w:rsidRDefault="003B255D" w:rsidP="003B255D">
                  <w:pPr>
                    <w:widowControl/>
                    <w:spacing w:line="560" w:lineRule="atLeast"/>
                    <w:ind w:firstLine="42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 </w:t>
                  </w:r>
                  <w:r w:rsidRPr="003B255D">
                    <w:rPr>
                      <w:rFonts w:ascii="楷体_GB2312" w:eastAsia="楷体_GB2312" w:hAnsi="宋体" w:cs="宋体" w:hint="eastAsia"/>
                      <w:color w:val="4F4F4F"/>
                      <w:kern w:val="0"/>
                      <w:sz w:val="32"/>
                      <w:szCs w:val="32"/>
                    </w:rPr>
                    <w:t>第十九条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鼓励企业租用园区内专供租赁的公共厂房和企业闲置厂房，租金享受财政补贴。年纳税每平方米</w:t>
                  </w:r>
                  <w:r w:rsidRPr="003B255D">
                    <w:rPr>
                      <w:rFonts w:ascii="仿宋_GB2312" w:eastAsia="仿宋_GB2312" w:hAnsi="宋体" w:cs="宋体" w:hint="eastAsia"/>
                      <w:color w:val="4F4F4F"/>
                      <w:kern w:val="0"/>
                      <w:sz w:val="32"/>
                      <w:szCs w:val="32"/>
                    </w:rPr>
                    <w:t>200元以上的，由县财政按每月2元/平方米的标准补贴；每平方米增加100元税收的，每月增加补贴1元/平方米，期限二年。</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黑体" w:eastAsia="黑体" w:hAnsi="黑体" w:cs="宋体" w:hint="eastAsia"/>
                      <w:color w:val="4F4F4F"/>
                      <w:kern w:val="0"/>
                      <w:sz w:val="32"/>
                      <w:szCs w:val="32"/>
                    </w:rPr>
                    <w:t>四、产业扶持</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第二十条</w:t>
                  </w:r>
                  <w:r w:rsidRPr="003B255D">
                    <w:rPr>
                      <w:rFonts w:ascii="仿宋_GB2312" w:eastAsia="仿宋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优先享受重点产业投资引导基金扶持。对投资新办符合我县经济结构调整和产业升级方向的重</w:t>
                  </w:r>
                  <w:r w:rsidRPr="003B255D">
                    <w:rPr>
                      <w:rFonts w:ascii="仿宋_GB2312" w:eastAsia="仿宋_GB2312" w:hAnsi="宋体" w:cs="宋体" w:hint="eastAsia"/>
                      <w:color w:val="4F4F4F"/>
                      <w:kern w:val="0"/>
                      <w:sz w:val="32"/>
                      <w:szCs w:val="32"/>
                      <w:shd w:val="clear" w:color="auto" w:fill="FFFFFF"/>
                    </w:rPr>
                    <w:t>大</w:t>
                  </w:r>
                  <w:r w:rsidRPr="003B255D">
                    <w:rPr>
                      <w:rFonts w:ascii="仿宋_GB2312" w:eastAsia="仿宋_GB2312" w:hAnsi="宋体" w:cs="宋体" w:hint="eastAsia"/>
                      <w:color w:val="4F4F4F"/>
                      <w:kern w:val="0"/>
                      <w:sz w:val="32"/>
                      <w:szCs w:val="32"/>
                    </w:rPr>
                    <w:t>产业项目和科技创新项目，经评审可优先安排产业投资引导</w:t>
                  </w:r>
                  <w:r w:rsidRPr="003B255D">
                    <w:rPr>
                      <w:rFonts w:ascii="仿宋_GB2312" w:eastAsia="仿宋_GB2312" w:hAnsi="宋体" w:cs="宋体" w:hint="eastAsia"/>
                      <w:color w:val="4F4F4F"/>
                      <w:kern w:val="0"/>
                      <w:sz w:val="32"/>
                      <w:szCs w:val="32"/>
                      <w:shd w:val="clear" w:color="auto" w:fill="FFFFFF"/>
                    </w:rPr>
                    <w:t>基金予以扶持</w:t>
                  </w:r>
                  <w:r w:rsidRPr="003B255D">
                    <w:rPr>
                      <w:rFonts w:ascii="仿宋_GB2312" w:eastAsia="仿宋_GB2312" w:hAnsi="宋体" w:cs="宋体" w:hint="eastAsia"/>
                      <w:color w:val="4F4F4F"/>
                      <w:kern w:val="0"/>
                      <w:sz w:val="32"/>
                      <w:szCs w:val="32"/>
                    </w:rPr>
                    <w:t>。</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第二十一条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宋体" w:cs="宋体" w:hint="eastAsia"/>
                      <w:color w:val="4F4F4F"/>
                      <w:kern w:val="0"/>
                      <w:sz w:val="32"/>
                      <w:szCs w:val="32"/>
                    </w:rPr>
                    <w:t>优先项目申报。对符合国家、省、市产业政策的项目，优先申报项目争取国家、省、</w:t>
                  </w:r>
                  <w:proofErr w:type="gramStart"/>
                  <w:r w:rsidRPr="003B255D">
                    <w:rPr>
                      <w:rFonts w:ascii="仿宋_GB2312" w:eastAsia="仿宋_GB2312" w:hAnsi="宋体" w:cs="宋体" w:hint="eastAsia"/>
                      <w:color w:val="4F4F4F"/>
                      <w:kern w:val="0"/>
                      <w:sz w:val="32"/>
                      <w:szCs w:val="32"/>
                    </w:rPr>
                    <w:t>市项目</w:t>
                  </w:r>
                  <w:proofErr w:type="gramEnd"/>
                  <w:r w:rsidRPr="003B255D">
                    <w:rPr>
                      <w:rFonts w:ascii="仿宋_GB2312" w:eastAsia="仿宋_GB2312" w:hAnsi="宋体" w:cs="宋体" w:hint="eastAsia"/>
                      <w:color w:val="4F4F4F"/>
                      <w:kern w:val="0"/>
                      <w:sz w:val="32"/>
                      <w:szCs w:val="32"/>
                    </w:rPr>
                    <w:t>扶持。</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黑体" w:eastAsia="黑体" w:hAnsi="黑体" w:cs="宋体" w:hint="eastAsia"/>
                      <w:color w:val="4F4F4F"/>
                      <w:kern w:val="0"/>
                      <w:sz w:val="32"/>
                      <w:szCs w:val="32"/>
                    </w:rPr>
                    <w:t>五、科技奖励</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第二十二条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鼓励企业加强产学研合作。对企业与高校院所合作建设的产学研孵化基地、工程技术研究中心、研究所等技术研发机构，被认定为省级的，一次性给予</w:t>
                  </w:r>
                  <w:r w:rsidRPr="003B255D">
                    <w:rPr>
                      <w:rFonts w:ascii="仿宋_GB2312" w:eastAsia="仿宋_GB2312" w:hAnsi="宋体" w:cs="宋体" w:hint="eastAsia"/>
                      <w:color w:val="4F4F4F"/>
                      <w:kern w:val="0"/>
                      <w:sz w:val="32"/>
                      <w:szCs w:val="32"/>
                    </w:rPr>
                    <w:t>20万元的奖励；被认定为国家级的，一次性给予100万元的奖励。对申报省级及以上科技计划项目获得立项资助的，经审核后按上级资助总额的10%，且不低于5万元的资金予以匹配。对企业从高校院所引进发明专利、省级以上获奖科技成果实施</w:t>
                  </w:r>
                  <w:r w:rsidRPr="003B255D">
                    <w:rPr>
                      <w:rFonts w:ascii="仿宋_GB2312" w:eastAsia="仿宋_GB2312" w:hAnsi="宋体" w:cs="宋体" w:hint="eastAsia"/>
                      <w:color w:val="4F4F4F"/>
                      <w:kern w:val="0"/>
                      <w:sz w:val="32"/>
                      <w:szCs w:val="32"/>
                    </w:rPr>
                    <w:lastRenderedPageBreak/>
                    <w:t>产业化发展并产生20万元以上税收增长的，一次性给予地方所得部分50%的奖励。对高校院所科研人员携带发明专利或省级以上获奖科技成果在上</w:t>
                  </w:r>
                  <w:proofErr w:type="gramStart"/>
                  <w:r w:rsidRPr="003B255D">
                    <w:rPr>
                      <w:rFonts w:ascii="仿宋_GB2312" w:eastAsia="仿宋_GB2312" w:hAnsi="宋体" w:cs="宋体" w:hint="eastAsia"/>
                      <w:color w:val="4F4F4F"/>
                      <w:kern w:val="0"/>
                      <w:sz w:val="32"/>
                      <w:szCs w:val="32"/>
                    </w:rPr>
                    <w:t>栗</w:t>
                  </w:r>
                  <w:proofErr w:type="gramEnd"/>
                  <w:r w:rsidRPr="003B255D">
                    <w:rPr>
                      <w:rFonts w:ascii="仿宋_GB2312" w:eastAsia="仿宋_GB2312" w:hAnsi="宋体" w:cs="宋体" w:hint="eastAsia"/>
                      <w:color w:val="4F4F4F"/>
                      <w:kern w:val="0"/>
                      <w:sz w:val="32"/>
                      <w:szCs w:val="32"/>
                    </w:rPr>
                    <w:t>创办企业，项目投产并实现税收100万元以上的，一次性给予实际到位资金20%、100万元以内的奖励。</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第二十三条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进行专利申请补贴。对在县内发明的专利，且产品在县内投产二年以上的，每项由县财政补贴专利申请费用</w:t>
                  </w:r>
                  <w:r w:rsidRPr="003B255D">
                    <w:rPr>
                      <w:rFonts w:ascii="仿宋_GB2312" w:eastAsia="仿宋_GB2312" w:hAnsi="宋体" w:cs="宋体" w:hint="eastAsia"/>
                      <w:color w:val="4F4F4F"/>
                      <w:kern w:val="0"/>
                      <w:sz w:val="32"/>
                      <w:szCs w:val="32"/>
                    </w:rPr>
                    <w:t>5000元。</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第二十四条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实行高新技术项目贷款贴息。对固定资产在</w:t>
                  </w:r>
                  <w:r w:rsidRPr="003B255D">
                    <w:rPr>
                      <w:rFonts w:ascii="仿宋_GB2312" w:eastAsia="仿宋_GB2312" w:hAnsi="宋体" w:cs="宋体" w:hint="eastAsia"/>
                      <w:color w:val="4F4F4F"/>
                      <w:kern w:val="0"/>
                      <w:sz w:val="32"/>
                      <w:szCs w:val="32"/>
                    </w:rPr>
                    <w:t>5000万元以上、获得国家驰名商标或属于高新技术的项目（经江西省级或国家认定），通过评估固定资产在本地银行贷款的部分，按商业银行同期利息总额的50%由县工业发展基金贴息二年。</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第二十五条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鼓励高素质人才来上栗创业。帮助产业领军人才和高端技术人才积极申报国家千人计划、江西省“赣</w:t>
                  </w:r>
                  <w:proofErr w:type="gramStart"/>
                  <w:r w:rsidRPr="003B255D">
                    <w:rPr>
                      <w:rFonts w:ascii="仿宋_GB2312" w:eastAsia="仿宋_GB2312" w:hAnsi="仿宋_GB2312" w:cs="仿宋_GB2312" w:hint="eastAsia"/>
                      <w:color w:val="4F4F4F"/>
                      <w:kern w:val="0"/>
                      <w:sz w:val="32"/>
                      <w:szCs w:val="32"/>
                    </w:rPr>
                    <w:t>鄱</w:t>
                  </w:r>
                  <w:proofErr w:type="gramEnd"/>
                  <w:r w:rsidRPr="003B255D">
                    <w:rPr>
                      <w:rFonts w:ascii="仿宋_GB2312" w:eastAsia="仿宋_GB2312" w:hAnsi="仿宋_GB2312" w:cs="仿宋_GB2312" w:hint="eastAsia"/>
                      <w:color w:val="4F4F4F"/>
                      <w:kern w:val="0"/>
                      <w:sz w:val="32"/>
                      <w:szCs w:val="32"/>
                    </w:rPr>
                    <w:t>英才</w:t>
                  </w:r>
                  <w:r w:rsidRPr="003B255D">
                    <w:rPr>
                      <w:rFonts w:ascii="仿宋_GB2312" w:eastAsia="仿宋_GB2312" w:hAnsi="宋体" w:cs="宋体" w:hint="eastAsia"/>
                      <w:color w:val="4F4F4F"/>
                      <w:kern w:val="0"/>
                      <w:sz w:val="32"/>
                      <w:szCs w:val="32"/>
                    </w:rPr>
                    <w:t>555工程”，并对获得者在科技创业引导基金中给予1:1的资金配套支持。全日制毕业的博士、硕士在</w:t>
                  </w:r>
                  <w:proofErr w:type="gramStart"/>
                  <w:r w:rsidRPr="003B255D">
                    <w:rPr>
                      <w:rFonts w:ascii="仿宋_GB2312" w:eastAsia="仿宋_GB2312" w:hAnsi="宋体" w:cs="宋体" w:hint="eastAsia"/>
                      <w:color w:val="4F4F4F"/>
                      <w:kern w:val="0"/>
                      <w:sz w:val="32"/>
                      <w:szCs w:val="32"/>
                    </w:rPr>
                    <w:t>栗创业满</w:t>
                  </w:r>
                  <w:proofErr w:type="gramEnd"/>
                  <w:r w:rsidRPr="003B255D">
                    <w:rPr>
                      <w:rFonts w:ascii="仿宋_GB2312" w:eastAsia="仿宋_GB2312" w:hAnsi="宋体" w:cs="宋体" w:hint="eastAsia"/>
                      <w:color w:val="4F4F4F"/>
                      <w:kern w:val="0"/>
                      <w:sz w:val="32"/>
                      <w:szCs w:val="32"/>
                    </w:rPr>
                    <w:t>3年的或研发的产品在县内投产的，县财政一次性给予博士5万元、硕士3万元的奖励。</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第二十六条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鼓励企业争创名牌。凡被新认定为国家级名牌产品、驰名商标的，由受益财政给予企业</w:t>
                  </w:r>
                  <w:r w:rsidRPr="003B255D">
                    <w:rPr>
                      <w:rFonts w:ascii="仿宋_GB2312" w:eastAsia="仿宋_GB2312" w:hAnsi="宋体" w:cs="宋体" w:hint="eastAsia"/>
                      <w:color w:val="4F4F4F"/>
                      <w:kern w:val="0"/>
                      <w:sz w:val="32"/>
                      <w:szCs w:val="32"/>
                    </w:rPr>
                    <w:t>5万元奖励；被新认定为省级名牌、著名商标的，由受益财政给予</w:t>
                  </w:r>
                  <w:r w:rsidRPr="003B255D">
                    <w:rPr>
                      <w:rFonts w:ascii="仿宋_GB2312" w:eastAsia="仿宋_GB2312" w:hAnsi="宋体" w:cs="宋体" w:hint="eastAsia"/>
                      <w:color w:val="4F4F4F"/>
                      <w:kern w:val="0"/>
                      <w:sz w:val="32"/>
                      <w:szCs w:val="32"/>
                    </w:rPr>
                    <w:lastRenderedPageBreak/>
                    <w:t>企业3万元奖励；获得省外省级协会颁发的名优产品或消费者欢迎产品的，由受益财政给予企业1万元奖励。</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黑体" w:eastAsia="黑体" w:hAnsi="黑体" w:cs="宋体" w:hint="eastAsia"/>
                      <w:color w:val="4F4F4F"/>
                      <w:kern w:val="0"/>
                      <w:sz w:val="32"/>
                      <w:szCs w:val="32"/>
                    </w:rPr>
                    <w:t>六、政策兑现</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第二十七条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投资企业根据其生产经营状况并比对本办法及项目投资协议，于每年</w:t>
                  </w:r>
                  <w:r w:rsidRPr="003B255D">
                    <w:rPr>
                      <w:rFonts w:ascii="仿宋_GB2312" w:eastAsia="仿宋_GB2312" w:hAnsi="宋体" w:cs="宋体" w:hint="eastAsia"/>
                      <w:color w:val="4F4F4F"/>
                      <w:kern w:val="0"/>
                      <w:sz w:val="32"/>
                      <w:szCs w:val="32"/>
                    </w:rPr>
                    <w:t>3月1日前向县商务局提出应享受政策的书面申请，第三</w:t>
                  </w:r>
                  <w:proofErr w:type="gramStart"/>
                  <w:r w:rsidRPr="003B255D">
                    <w:rPr>
                      <w:rFonts w:ascii="仿宋_GB2312" w:eastAsia="仿宋_GB2312" w:hAnsi="宋体" w:cs="宋体" w:hint="eastAsia"/>
                      <w:color w:val="4F4F4F"/>
                      <w:kern w:val="0"/>
                      <w:sz w:val="32"/>
                      <w:szCs w:val="32"/>
                    </w:rPr>
                    <w:t>方专业</w:t>
                  </w:r>
                  <w:proofErr w:type="gramEnd"/>
                  <w:r w:rsidRPr="003B255D">
                    <w:rPr>
                      <w:rFonts w:ascii="仿宋_GB2312" w:eastAsia="仿宋_GB2312" w:hAnsi="宋体" w:cs="宋体" w:hint="eastAsia"/>
                      <w:color w:val="4F4F4F"/>
                      <w:kern w:val="0"/>
                      <w:sz w:val="32"/>
                      <w:szCs w:val="32"/>
                    </w:rPr>
                    <w:t>评估机构评估后，由县监察局、县财政局、县审计局等部门进行联合复审，报经县政府审定后，由县财政予以兑现。</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黑体" w:eastAsia="黑体" w:hAnsi="黑体" w:cs="宋体" w:hint="eastAsia"/>
                      <w:color w:val="4F4F4F"/>
                      <w:kern w:val="0"/>
                      <w:sz w:val="32"/>
                      <w:szCs w:val="32"/>
                    </w:rPr>
                    <w:t>七、用工用能</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第二十八条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提供人力资源保障。建立政府、园区、职校、企业四位一体的用工保障机制。加大用工招聘服务力度，为企业安排专场招聘会，解决企业招工难问题。鼓励企业加大人才培养和引进力度，积极加强与高等院校合作，实行</w:t>
                  </w:r>
                  <w:r w:rsidRPr="003B255D">
                    <w:rPr>
                      <w:rFonts w:ascii="仿宋_GB2312" w:eastAsia="仿宋_GB2312" w:hAnsi="宋体" w:cs="宋体" w:hint="eastAsia"/>
                      <w:color w:val="4F4F4F"/>
                      <w:kern w:val="0"/>
                      <w:sz w:val="32"/>
                      <w:szCs w:val="32"/>
                    </w:rPr>
                    <w:t>“订单式”用工培训，对引进人才给予一定的津贴补助和政策支持。</w:t>
                  </w:r>
                  <w:r w:rsidRPr="003B255D">
                    <w:rPr>
                      <w:rFonts w:ascii="仿宋_GB2312" w:eastAsia="仿宋_GB2312" w:hAnsi="宋体" w:cs="宋体" w:hint="eastAsia"/>
                      <w:color w:val="4F4F4F"/>
                      <w:kern w:val="0"/>
                      <w:sz w:val="32"/>
                      <w:szCs w:val="32"/>
                      <w:shd w:val="clear" w:color="auto" w:fill="FFFFFF"/>
                    </w:rPr>
                    <w:t>本地培训机构培训的员工优先供给园区企业使用，人力资源和社会保障部门的培训基金重点向园区倾斜。</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第二十九条</w:t>
                  </w:r>
                  <w:r w:rsidRPr="003B255D">
                    <w:rPr>
                      <w:rFonts w:ascii="楷体_GB2312" w:eastAsia="楷体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保障企业的水电供应。供水、供电部门非事故原因不得对企业停水、停电。因事故而停水、停电或企业提出抢修要求的，供水、供电部门须在2小时内赶到现场抢修。计划停水、停电应提前2天通知有关企业。因特殊情况停水、停电也要及时告知有关企业。</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lastRenderedPageBreak/>
                    <w:t>第三十条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对三星级及以上旅游饭店、</w:t>
                  </w:r>
                  <w:r w:rsidRPr="003B255D">
                    <w:rPr>
                      <w:rFonts w:ascii="仿宋_GB2312" w:eastAsia="仿宋_GB2312" w:hAnsi="宋体" w:cs="宋体" w:hint="eastAsia"/>
                      <w:color w:val="4F4F4F"/>
                      <w:kern w:val="0"/>
                      <w:sz w:val="32"/>
                      <w:szCs w:val="32"/>
                    </w:rPr>
                    <w:t>3A级及以上旅游景区、省级以上旅游度假区、旅游演艺项目、旅游商品生产企业实行与一般工业企业同等的用电、用水、用气价格。</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黑体" w:eastAsia="黑体" w:hAnsi="黑体" w:cs="宋体" w:hint="eastAsia"/>
                      <w:color w:val="4F4F4F"/>
                      <w:kern w:val="0"/>
                      <w:sz w:val="32"/>
                      <w:szCs w:val="32"/>
                    </w:rPr>
                    <w:t>八、</w:t>
                  </w:r>
                  <w:proofErr w:type="gramStart"/>
                  <w:r w:rsidRPr="003B255D">
                    <w:rPr>
                      <w:rFonts w:ascii="黑体" w:eastAsia="黑体" w:hAnsi="黑体" w:cs="宋体" w:hint="eastAsia"/>
                      <w:color w:val="4F4F4F"/>
                      <w:kern w:val="0"/>
                      <w:sz w:val="32"/>
                      <w:szCs w:val="32"/>
                    </w:rPr>
                    <w:t>规</w:t>
                  </w:r>
                  <w:proofErr w:type="gramEnd"/>
                  <w:r w:rsidRPr="003B255D">
                    <w:rPr>
                      <w:rFonts w:ascii="黑体" w:eastAsia="黑体" w:hAnsi="黑体" w:cs="宋体" w:hint="eastAsia"/>
                      <w:color w:val="4F4F4F"/>
                      <w:kern w:val="0"/>
                      <w:sz w:val="32"/>
                      <w:szCs w:val="32"/>
                    </w:rPr>
                    <w:t>费优惠</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第三十一条</w:t>
                  </w:r>
                  <w:r w:rsidRPr="003B255D">
                    <w:rPr>
                      <w:rFonts w:ascii="仿宋_GB2312" w:eastAsia="仿宋_GB2312" w:hAnsi="宋体" w:cs="宋体" w:hint="eastAsia"/>
                      <w:color w:val="4F4F4F"/>
                      <w:kern w:val="0"/>
                      <w:sz w:val="32"/>
                      <w:szCs w:val="32"/>
                    </w:rPr>
                    <w:t>  </w:t>
                  </w:r>
                  <w:r w:rsidRPr="003B255D">
                    <w:rPr>
                      <w:rFonts w:ascii="仿宋_GB2312" w:eastAsia="仿宋_GB2312" w:hAnsi="宋体" w:cs="宋体" w:hint="eastAsia"/>
                      <w:color w:val="4F4F4F"/>
                      <w:kern w:val="0"/>
                      <w:sz w:val="32"/>
                      <w:szCs w:val="32"/>
                    </w:rPr>
                    <w:t>行政事业性收费实行减免。客商投资项目（除房地产项目外）所涉及的各项行政事业性收费（不含基金类），国家和省明文规定必须缴纳的费用一律按标准下限收取，除企业建设期间由施工单位缴纳的以外县本级行政事业性收费（除工本费外）先缴纳再奖补。</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黑体" w:eastAsia="黑体" w:hAnsi="黑体" w:cs="宋体" w:hint="eastAsia"/>
                      <w:color w:val="4F4F4F"/>
                      <w:kern w:val="0"/>
                      <w:sz w:val="32"/>
                      <w:szCs w:val="32"/>
                    </w:rPr>
                    <w:t>九、服务保障</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第三十二条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实行项目跟踪服务</w:t>
                  </w:r>
                  <w:r w:rsidRPr="003B255D">
                    <w:rPr>
                      <w:rFonts w:ascii="仿宋_GB2312" w:eastAsia="仿宋_GB2312" w:hAnsi="宋体" w:cs="宋体" w:hint="eastAsia"/>
                      <w:color w:val="4F4F4F"/>
                      <w:kern w:val="0"/>
                      <w:sz w:val="32"/>
                      <w:szCs w:val="32"/>
                      <w:shd w:val="clear" w:color="auto" w:fill="FFFFFF"/>
                    </w:rPr>
                    <w:t>全程代理和服务承诺制</w:t>
                  </w:r>
                  <w:r w:rsidRPr="003B255D">
                    <w:rPr>
                      <w:rFonts w:ascii="仿宋_GB2312" w:eastAsia="仿宋_GB2312" w:hAnsi="宋体" w:cs="宋体" w:hint="eastAsia"/>
                      <w:color w:val="4F4F4F"/>
                      <w:kern w:val="0"/>
                      <w:sz w:val="32"/>
                      <w:szCs w:val="32"/>
                    </w:rPr>
                    <w:t>。项目引进服务单位对项目从洽谈、签约、申办、开业投产、生产经营进行全过程跟踪服务。对客商投资新办企业，所有办证办照均由引资单位负责在县行政服务中心“一站式”办理，全程代理办结，县商务局督促协调。</w:t>
                  </w:r>
                </w:p>
                <w:p w:rsidR="003B255D" w:rsidRPr="003B255D" w:rsidRDefault="003B255D" w:rsidP="003B255D">
                  <w:pPr>
                    <w:widowControl/>
                    <w:shd w:val="clear" w:color="auto" w:fill="FFFFFF"/>
                    <w:spacing w:line="560" w:lineRule="atLeast"/>
                    <w:ind w:firstLine="65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第三十三条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宋体" w:cs="宋体" w:hint="eastAsia"/>
                      <w:color w:val="4F4F4F"/>
                      <w:kern w:val="0"/>
                      <w:sz w:val="32"/>
                      <w:szCs w:val="32"/>
                      <w:shd w:val="clear" w:color="auto" w:fill="FFFFFF"/>
                    </w:rPr>
                    <w:t>依法保障企业的生产、经营、管理自主权和其他合法权益，依法尊重其宗教、信仰自由和生活方式、生活习惯，依法保障其人身自由和生活自由。</w:t>
                  </w:r>
                </w:p>
                <w:p w:rsidR="003B255D" w:rsidRPr="003B255D" w:rsidRDefault="003B255D" w:rsidP="003B255D">
                  <w:pPr>
                    <w:widowControl/>
                    <w:shd w:val="clear" w:color="auto" w:fill="FFFFFF"/>
                    <w:spacing w:line="560" w:lineRule="atLeast"/>
                    <w:ind w:firstLine="65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第三十四条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宋体" w:cs="宋体" w:hint="eastAsia"/>
                      <w:color w:val="4F4F4F"/>
                      <w:kern w:val="0"/>
                      <w:sz w:val="32"/>
                      <w:szCs w:val="32"/>
                      <w:shd w:val="clear" w:color="auto" w:fill="FFFFFF"/>
                    </w:rPr>
                    <w:t>来栗投资者和在外来投资企业务工人员需解决子女就读的，按当地居民待遇办理，不收取任何附加费用（包括择校费、赞助费等）。</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lastRenderedPageBreak/>
                    <w:t>第三十五条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宋体" w:cs="宋体" w:hint="eastAsia"/>
                      <w:color w:val="4F4F4F"/>
                      <w:kern w:val="0"/>
                      <w:sz w:val="32"/>
                      <w:szCs w:val="32"/>
                      <w:shd w:val="clear" w:color="auto" w:fill="FFFFFF"/>
                    </w:rPr>
                    <w:t>切实保障投资者的合法权益。严格实行企业检查备案登记制度，</w:t>
                  </w:r>
                  <w:proofErr w:type="gramStart"/>
                  <w:r w:rsidRPr="003B255D">
                    <w:rPr>
                      <w:rFonts w:ascii="仿宋_GB2312" w:eastAsia="仿宋_GB2312" w:hAnsi="宋体" w:cs="宋体" w:hint="eastAsia"/>
                      <w:color w:val="4F4F4F"/>
                      <w:kern w:val="0"/>
                      <w:sz w:val="32"/>
                      <w:szCs w:val="32"/>
                      <w:shd w:val="clear" w:color="auto" w:fill="FFFFFF"/>
                    </w:rPr>
                    <w:t>除职能</w:t>
                  </w:r>
                  <w:proofErr w:type="gramEnd"/>
                  <w:r w:rsidRPr="003B255D">
                    <w:rPr>
                      <w:rFonts w:ascii="仿宋_GB2312" w:eastAsia="仿宋_GB2312" w:hAnsi="宋体" w:cs="宋体" w:hint="eastAsia"/>
                      <w:color w:val="4F4F4F"/>
                      <w:kern w:val="0"/>
                      <w:sz w:val="32"/>
                      <w:szCs w:val="32"/>
                      <w:shd w:val="clear" w:color="auto" w:fill="FFFFFF"/>
                    </w:rPr>
                    <w:t>部门依法履行职责外，任何单位和个人不准随意到外商投资企业进行检查，不得乱罚款、乱处罚。政法部门切实加强客商投资企业和客商居住地及活动场所的治安防范和安全保卫，积极主动地为投资者提供</w:t>
                  </w:r>
                  <w:r w:rsidRPr="003B255D">
                    <w:rPr>
                      <w:rFonts w:ascii="仿宋_GB2312" w:eastAsia="仿宋_GB2312" w:hAnsi="宋体" w:cs="宋体" w:hint="eastAsia"/>
                      <w:color w:val="4F4F4F"/>
                      <w:kern w:val="0"/>
                      <w:sz w:val="32"/>
                      <w:szCs w:val="32"/>
                    </w:rPr>
                    <w:t>法律援助和司法保障。</w:t>
                  </w:r>
                </w:p>
                <w:p w:rsidR="003B255D" w:rsidRPr="003B255D" w:rsidRDefault="003B255D" w:rsidP="003B255D">
                  <w:pPr>
                    <w:widowControl/>
                    <w:spacing w:line="560" w:lineRule="atLeast"/>
                    <w:ind w:firstLine="650"/>
                    <w:jc w:val="left"/>
                    <w:rPr>
                      <w:rFonts w:ascii="宋体" w:eastAsia="宋体" w:hAnsi="宋体" w:cs="宋体"/>
                      <w:color w:val="4F4F4F"/>
                      <w:kern w:val="0"/>
                      <w:sz w:val="24"/>
                      <w:szCs w:val="24"/>
                    </w:rPr>
                  </w:pPr>
                  <w:r w:rsidRPr="003B255D">
                    <w:rPr>
                      <w:rFonts w:ascii="楷体_GB2312" w:eastAsia="楷体_GB2312" w:hAnsi="宋体" w:cs="宋体" w:hint="eastAsia"/>
                      <w:color w:val="4F4F4F"/>
                      <w:kern w:val="0"/>
                      <w:sz w:val="32"/>
                      <w:szCs w:val="32"/>
                    </w:rPr>
                    <w:t>第三十六条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在县监察局、县效能投诉中心、县商务局设立投诉电话，保护投资者的合法权益。凡有损投资者合法权益的，自接到投诉之日起，有关部门按规定时限</w:t>
                  </w:r>
                  <w:proofErr w:type="gramStart"/>
                  <w:r w:rsidRPr="003B255D">
                    <w:rPr>
                      <w:rFonts w:ascii="仿宋_GB2312" w:eastAsia="仿宋_GB2312" w:hAnsi="仿宋_GB2312" w:cs="仿宋_GB2312" w:hint="eastAsia"/>
                      <w:color w:val="4F4F4F"/>
                      <w:kern w:val="0"/>
                      <w:sz w:val="32"/>
                      <w:szCs w:val="32"/>
                    </w:rPr>
                    <w:t>作出</w:t>
                  </w:r>
                  <w:proofErr w:type="gramEnd"/>
                  <w:r w:rsidRPr="003B255D">
                    <w:rPr>
                      <w:rFonts w:ascii="仿宋_GB2312" w:eastAsia="仿宋_GB2312" w:hAnsi="仿宋_GB2312" w:cs="仿宋_GB2312" w:hint="eastAsia"/>
                      <w:color w:val="4F4F4F"/>
                      <w:kern w:val="0"/>
                      <w:sz w:val="32"/>
                      <w:szCs w:val="32"/>
                    </w:rPr>
                    <w:t>处理，并回复投诉人。</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黑体" w:eastAsia="黑体" w:hAnsi="黑体" w:cs="宋体" w:hint="eastAsia"/>
                      <w:color w:val="4F4F4F"/>
                      <w:kern w:val="0"/>
                      <w:sz w:val="32"/>
                      <w:szCs w:val="32"/>
                    </w:rPr>
                    <w:t>十、其他事项</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第三十七条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对引进上一年度世界</w:t>
                  </w:r>
                  <w:r w:rsidRPr="003B255D">
                    <w:rPr>
                      <w:rFonts w:ascii="仿宋_GB2312" w:eastAsia="仿宋_GB2312" w:hAnsi="宋体" w:cs="宋体" w:hint="eastAsia"/>
                      <w:color w:val="4F4F4F"/>
                      <w:kern w:val="0"/>
                      <w:sz w:val="32"/>
                      <w:szCs w:val="32"/>
                    </w:rPr>
                    <w:t>500强企业、中国500强企业、中国行业50强企业、国家驰名商标企业、大中型国有控股企业，产业带动性强、产品附加值高、企业税收贡献大的龙头企业或重大项目到县内投资的，采取“一事一议”、“</w:t>
                  </w:r>
                  <w:proofErr w:type="gramStart"/>
                  <w:r w:rsidRPr="003B255D">
                    <w:rPr>
                      <w:rFonts w:ascii="仿宋_GB2312" w:eastAsia="仿宋_GB2312" w:hAnsi="宋体" w:cs="宋体" w:hint="eastAsia"/>
                      <w:color w:val="4F4F4F"/>
                      <w:kern w:val="0"/>
                      <w:sz w:val="32"/>
                      <w:szCs w:val="32"/>
                    </w:rPr>
                    <w:t>一</w:t>
                  </w:r>
                  <w:proofErr w:type="gramEnd"/>
                  <w:r w:rsidRPr="003B255D">
                    <w:rPr>
                      <w:rFonts w:ascii="仿宋_GB2312" w:eastAsia="仿宋_GB2312" w:hAnsi="宋体" w:cs="宋体" w:hint="eastAsia"/>
                      <w:color w:val="4F4F4F"/>
                      <w:kern w:val="0"/>
                      <w:sz w:val="32"/>
                      <w:szCs w:val="32"/>
                    </w:rPr>
                    <w:t>企</w:t>
                  </w:r>
                  <w:proofErr w:type="gramStart"/>
                  <w:r w:rsidRPr="003B255D">
                    <w:rPr>
                      <w:rFonts w:ascii="仿宋_GB2312" w:eastAsia="仿宋_GB2312" w:hAnsi="宋体" w:cs="宋体" w:hint="eastAsia"/>
                      <w:color w:val="4F4F4F"/>
                      <w:kern w:val="0"/>
                      <w:sz w:val="32"/>
                      <w:szCs w:val="32"/>
                    </w:rPr>
                    <w:t>一</w:t>
                  </w:r>
                  <w:proofErr w:type="gramEnd"/>
                  <w:r w:rsidRPr="003B255D">
                    <w:rPr>
                      <w:rFonts w:ascii="仿宋_GB2312" w:eastAsia="仿宋_GB2312" w:hAnsi="宋体" w:cs="宋体" w:hint="eastAsia"/>
                      <w:color w:val="4F4F4F"/>
                      <w:kern w:val="0"/>
                      <w:sz w:val="32"/>
                      <w:szCs w:val="32"/>
                    </w:rPr>
                    <w:t>策”的方式给予优惠政策。</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第三十八条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本办法条款遇国家和江西省有关政策调整，则按新的政策规定执行。</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第三十九条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本办法由县商务局负责解释。</w:t>
                  </w:r>
                </w:p>
                <w:p w:rsidR="003B255D" w:rsidRPr="003B255D" w:rsidRDefault="003B255D" w:rsidP="003B255D">
                  <w:pPr>
                    <w:widowControl/>
                    <w:spacing w:line="560" w:lineRule="atLeast"/>
                    <w:ind w:firstLine="640"/>
                    <w:rPr>
                      <w:rFonts w:ascii="宋体" w:eastAsia="宋体" w:hAnsi="宋体" w:cs="宋体"/>
                      <w:color w:val="4F4F4F"/>
                      <w:kern w:val="0"/>
                      <w:szCs w:val="21"/>
                    </w:rPr>
                  </w:pPr>
                  <w:r w:rsidRPr="003B255D">
                    <w:rPr>
                      <w:rFonts w:ascii="楷体_GB2312" w:eastAsia="楷体_GB2312" w:hAnsi="宋体" w:cs="宋体" w:hint="eastAsia"/>
                      <w:color w:val="4F4F4F"/>
                      <w:kern w:val="0"/>
                      <w:sz w:val="32"/>
                      <w:szCs w:val="32"/>
                    </w:rPr>
                    <w:t>第四十条</w:t>
                  </w:r>
                  <w:r w:rsidRPr="003B255D">
                    <w:rPr>
                      <w:rFonts w:ascii="微软雅黑" w:eastAsia="微软雅黑" w:hAnsi="微软雅黑" w:cs="微软雅黑" w:hint="eastAsia"/>
                      <w:color w:val="4F4F4F"/>
                      <w:kern w:val="0"/>
                      <w:sz w:val="32"/>
                      <w:szCs w:val="32"/>
                    </w:rPr>
                    <w:t xml:space="preserve">　</w:t>
                  </w:r>
                  <w:r w:rsidRPr="003B255D">
                    <w:rPr>
                      <w:rFonts w:ascii="仿宋_GB2312" w:eastAsia="仿宋_GB2312" w:hAnsi="仿宋_GB2312" w:cs="仿宋_GB2312" w:hint="eastAsia"/>
                      <w:color w:val="4F4F4F"/>
                      <w:kern w:val="0"/>
                      <w:sz w:val="32"/>
                      <w:szCs w:val="32"/>
                    </w:rPr>
                    <w:t>本办法自印发之日起执行，原《上栗县招商引资优惠办法》（栗发</w:t>
                  </w:r>
                  <w:r w:rsidRPr="003B255D">
                    <w:rPr>
                      <w:rFonts w:ascii="仿宋_GB2312" w:eastAsia="仿宋_GB2312" w:hAnsi="宋体" w:cs="宋体" w:hint="eastAsia"/>
                      <w:color w:val="000000"/>
                      <w:kern w:val="0"/>
                      <w:sz w:val="32"/>
                      <w:szCs w:val="32"/>
                    </w:rPr>
                    <w:t>〔2008〕</w:t>
                  </w:r>
                  <w:r w:rsidRPr="003B255D">
                    <w:rPr>
                      <w:rFonts w:ascii="仿宋_GB2312" w:eastAsia="仿宋_GB2312" w:hAnsi="宋体" w:cs="宋体" w:hint="eastAsia"/>
                      <w:color w:val="4F4F4F"/>
                      <w:kern w:val="0"/>
                      <w:sz w:val="32"/>
                      <w:szCs w:val="32"/>
                    </w:rPr>
                    <w:t>18号）同时废止。</w:t>
                  </w:r>
                </w:p>
                <w:p w:rsidR="003B255D" w:rsidRPr="003B255D" w:rsidRDefault="003B255D" w:rsidP="003B255D">
                  <w:pPr>
                    <w:widowControl/>
                    <w:spacing w:line="560" w:lineRule="atLeast"/>
                    <w:jc w:val="left"/>
                    <w:rPr>
                      <w:rFonts w:ascii="宋体" w:eastAsia="宋体" w:hAnsi="宋体" w:cs="宋体"/>
                      <w:color w:val="4F4F4F"/>
                      <w:kern w:val="0"/>
                      <w:sz w:val="24"/>
                      <w:szCs w:val="24"/>
                    </w:rPr>
                  </w:pPr>
                  <w:r w:rsidRPr="003B255D">
                    <w:rPr>
                      <w:rFonts w:ascii="仿宋_GB2312" w:eastAsia="仿宋_GB2312" w:hAnsi="宋体" w:cs="宋体" w:hint="eastAsia"/>
                      <w:color w:val="4F4F4F"/>
                      <w:kern w:val="0"/>
                      <w:sz w:val="32"/>
                      <w:szCs w:val="32"/>
                    </w:rPr>
                    <w:lastRenderedPageBreak/>
                    <w:t> </w:t>
                  </w:r>
                  <w:r w:rsidRPr="003B255D">
                    <w:rPr>
                      <w:rFonts w:ascii="仿宋_GB2312" w:eastAsia="仿宋_GB2312" w:hAnsi="宋体" w:cs="宋体" w:hint="eastAsia"/>
                      <w:color w:val="4F4F4F"/>
                      <w:kern w:val="0"/>
                      <w:sz w:val="32"/>
                      <w:szCs w:val="32"/>
                    </w:rPr>
                    <w:t xml:space="preserve">　　　　　　　　　　　　　　　　　　　　　　　　　　</w:t>
                  </w:r>
                  <w:r w:rsidRPr="003B255D">
                    <w:rPr>
                      <w:rFonts w:ascii="仿宋_GB2312" w:eastAsia="仿宋_GB2312" w:hAnsi="宋体" w:cs="宋体" w:hint="eastAsia"/>
                      <w:color w:val="4F4F4F"/>
                      <w:kern w:val="0"/>
                      <w:sz w:val="32"/>
                      <w:szCs w:val="32"/>
                    </w:rPr>
                    <w:t> </w:t>
                  </w:r>
                </w:p>
                <w:p w:rsidR="003B255D" w:rsidRPr="003B255D" w:rsidRDefault="003B255D" w:rsidP="003B255D">
                  <w:pPr>
                    <w:widowControl/>
                    <w:spacing w:line="560" w:lineRule="atLeast"/>
                    <w:jc w:val="left"/>
                    <w:rPr>
                      <w:rFonts w:ascii="宋体" w:eastAsia="宋体" w:hAnsi="宋体" w:cs="宋体"/>
                      <w:color w:val="4F4F4F"/>
                      <w:kern w:val="0"/>
                      <w:sz w:val="24"/>
                      <w:szCs w:val="24"/>
                    </w:rPr>
                  </w:pPr>
                  <w:r w:rsidRPr="003B255D">
                    <w:rPr>
                      <w:rFonts w:ascii="宋体" w:eastAsia="宋体" w:hAnsi="宋体" w:cs="宋体"/>
                      <w:noProof/>
                      <w:color w:val="4F4F4F"/>
                      <w:kern w:val="0"/>
                      <w:sz w:val="24"/>
                      <w:szCs w:val="24"/>
                    </w:rPr>
                    <mc:AlternateContent>
                      <mc:Choice Requires="wps">
                        <w:drawing>
                          <wp:inline distT="0" distB="0" distL="0" distR="0">
                            <wp:extent cx="5549900" cy="19050"/>
                            <wp:effectExtent l="0" t="0" r="0" b="0"/>
                            <wp:docPr id="2" name="矩形 2" descr="C:\DOCUME~1\ADMINI~1\LOCALS~1\Temp\ksohtml\wps1AB.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499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611C7" id="矩形 2" o:spid="_x0000_s1026" style="width:43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" filled="f" stroked="f">
                            <o:lock v:ext="edit" aspectratio="t"/>
                            <w10:anchorlock/>
                          </v:rect>
                        </w:pict>
                      </mc:Fallback>
                    </mc:AlternateContent>
                  </w:r>
                  <w:r w:rsidRPr="003B255D">
                    <w:rPr>
                      <w:rFonts w:ascii="宋体" w:eastAsia="宋体" w:hAnsi="宋体" w:cs="宋体"/>
                      <w:noProof/>
                      <w:color w:val="4F4F4F"/>
                      <w:kern w:val="0"/>
                      <w:sz w:val="24"/>
                      <w:szCs w:val="24"/>
                    </w:rPr>
                    <mc:AlternateContent>
                      <mc:Choice Requires="wps">
                        <w:drawing>
                          <wp:inline distT="0" distB="0" distL="0" distR="0">
                            <wp:extent cx="5549900" cy="19050"/>
                            <wp:effectExtent l="0" t="0" r="0" b="0"/>
                            <wp:docPr id="1" name="矩形 1" descr="C:\DOCUME~1\ADMINI~1\LOCALS~1\Temp\ksohtml\wps1AC.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499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85663" id="矩形 1" o:spid="_x0000_s1026" style="width:43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" filled="f" stroked="f">
                            <o:lock v:ext="edit" aspectratio="t"/>
                            <w10:anchorlock/>
                          </v:rect>
                        </w:pict>
                      </mc:Fallback>
                    </mc:AlternateContent>
                  </w:r>
                  <w:r w:rsidRPr="003B255D">
                    <w:rPr>
                      <w:rFonts w:ascii="仿宋_GB2312" w:eastAsia="仿宋_GB2312" w:hAnsi="宋体" w:cs="宋体" w:hint="eastAsia"/>
                      <w:color w:val="4F4F4F"/>
                      <w:kern w:val="0"/>
                      <w:sz w:val="28"/>
                      <w:szCs w:val="28"/>
                    </w:rPr>
                    <w:t>中共上栗县委办公室</w:t>
                  </w:r>
                  <w:proofErr w:type="gramStart"/>
                  <w:r w:rsidRPr="003B255D">
                    <w:rPr>
                      <w:rFonts w:ascii="仿宋_GB2312" w:eastAsia="仿宋_GB2312" w:hAnsi="宋体" w:cs="宋体" w:hint="eastAsia"/>
                      <w:color w:val="4F4F4F"/>
                      <w:kern w:val="0"/>
                      <w:sz w:val="28"/>
                      <w:szCs w:val="28"/>
                    </w:rPr>
                    <w:t xml:space="preserve">　　　　　　　　　　　</w:t>
                  </w:r>
                  <w:proofErr w:type="gramEnd"/>
                  <w:r w:rsidRPr="003B255D">
                    <w:rPr>
                      <w:rFonts w:ascii="仿宋_GB2312" w:eastAsia="仿宋_GB2312" w:hAnsi="宋体" w:cs="宋体" w:hint="eastAsia"/>
                      <w:color w:val="4F4F4F"/>
                      <w:kern w:val="0"/>
                      <w:sz w:val="28"/>
                      <w:szCs w:val="28"/>
                    </w:rPr>
                    <w:t>2017年1月12日印发</w:t>
                  </w:r>
                  <w:r w:rsidRPr="003B255D">
                    <w:rPr>
                      <w:rFonts w:ascii="仿宋_GB2312" w:eastAsia="仿宋_GB2312" w:hAnsi="宋体" w:cs="宋体" w:hint="eastAsia"/>
                      <w:color w:val="4F4F4F"/>
                      <w:kern w:val="0"/>
                      <w:sz w:val="32"/>
                      <w:szCs w:val="32"/>
                    </w:rPr>
                    <w:t> </w:t>
                  </w:r>
                </w:p>
              </w:tc>
            </w:tr>
          </w:tbl>
          <w:p w:rsidR="003B255D" w:rsidRPr="003B255D" w:rsidRDefault="003B255D" w:rsidP="003B255D">
            <w:pPr>
              <w:widowControl/>
              <w:jc w:val="center"/>
              <w:rPr>
                <w:rFonts w:ascii="Simsun" w:eastAsia="宋体" w:hAnsi="Simsun" w:cs="宋体"/>
                <w:color w:val="000000"/>
                <w:kern w:val="0"/>
                <w:sz w:val="27"/>
                <w:szCs w:val="27"/>
              </w:rPr>
            </w:pPr>
          </w:p>
        </w:tc>
      </w:tr>
    </w:tbl>
    <w:p w:rsidR="008979F7" w:rsidRPr="003B255D" w:rsidRDefault="008979F7"/>
    <w:sectPr w:rsidR="008979F7" w:rsidRPr="003B2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楷体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5D"/>
    <w:rsid w:val="003B255D"/>
    <w:rsid w:val="0089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7AB27-703A-408C-8E8C-03558FB6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
    <w:name w:val="style10"/>
    <w:basedOn w:val="a0"/>
    <w:rsid w:val="003B255D"/>
  </w:style>
  <w:style w:type="character" w:customStyle="1" w:styleId="apple-converted-space">
    <w:name w:val="apple-converted-space"/>
    <w:basedOn w:val="a0"/>
    <w:rsid w:val="003B255D"/>
  </w:style>
  <w:style w:type="paragraph" w:customStyle="1" w:styleId="p">
    <w:name w:val="p"/>
    <w:basedOn w:val="a"/>
    <w:rsid w:val="003B25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58323">
      <w:bodyDiv w:val="1"/>
      <w:marLeft w:val="0"/>
      <w:marRight w:val="0"/>
      <w:marTop w:val="0"/>
      <w:marBottom w:val="0"/>
      <w:divBdr>
        <w:top w:val="none" w:sz="0" w:space="0" w:color="auto"/>
        <w:left w:val="none" w:sz="0" w:space="0" w:color="auto"/>
        <w:bottom w:val="none" w:sz="0" w:space="0" w:color="auto"/>
        <w:right w:val="none" w:sz="0" w:space="0" w:color="auto"/>
      </w:divBdr>
      <w:divsChild>
        <w:div w:id="143335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2018-05-06T11:18:00Z</dcterms:created>
  <dcterms:modified xsi:type="dcterms:W3CDTF">2018-05-06T11:19:00Z</dcterms:modified>
</cp:coreProperties>
</file>