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D9" w:rsidRPr="00AB03D9" w:rsidRDefault="00AB03D9" w:rsidP="00AB03D9">
      <w:pPr>
        <w:widowControl/>
        <w:shd w:val="clear" w:color="auto" w:fill="FFFFFF"/>
        <w:spacing w:before="600"/>
        <w:jc w:val="center"/>
        <w:outlineLvl w:val="0"/>
        <w:rPr>
          <w:rFonts w:ascii="宋体" w:eastAsia="宋体" w:hAnsi="宋体" w:cs="宋体"/>
          <w:color w:val="FF0000"/>
          <w:spacing w:val="26"/>
          <w:kern w:val="36"/>
          <w:sz w:val="90"/>
          <w:szCs w:val="90"/>
        </w:rPr>
      </w:pPr>
      <w:r w:rsidRPr="00AB03D9">
        <w:rPr>
          <w:rFonts w:ascii="宋体" w:eastAsia="宋体" w:hAnsi="宋体" w:cs="宋体" w:hint="eastAsia"/>
          <w:color w:val="FF0000"/>
          <w:spacing w:val="26"/>
          <w:kern w:val="36"/>
          <w:sz w:val="90"/>
          <w:szCs w:val="90"/>
        </w:rPr>
        <w:t>长春市人民政府文件</w:t>
      </w:r>
    </w:p>
    <w:p w:rsidR="00AB03D9" w:rsidRPr="00AB03D9" w:rsidRDefault="00AB03D9" w:rsidP="00AB03D9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长府发〔2018〕4号</w:t>
      </w:r>
    </w:p>
    <w:p w:rsidR="00AB03D9" w:rsidRPr="00AB03D9" w:rsidRDefault="00AB03D9" w:rsidP="00AB03D9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AB03D9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长春市人民政府关于印发</w:t>
      </w:r>
    </w:p>
    <w:p w:rsidR="00AB03D9" w:rsidRPr="00AB03D9" w:rsidRDefault="00AB03D9" w:rsidP="00AB03D9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bookmarkStart w:id="0" w:name="_GoBack"/>
      <w:r w:rsidRPr="00AB03D9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加快推进企业上市、挂牌实施办法的通知</w:t>
      </w:r>
    </w:p>
    <w:bookmarkEnd w:id="0"/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各县（市）、区人民政府，开发区管委会，市政府各委办局、各直属机构：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现将《加快推进企业上市、挂牌实施办法》印发给你们，请认真贯彻执行。</w:t>
      </w:r>
    </w:p>
    <w:p w:rsidR="00AB03D9" w:rsidRPr="00AB03D9" w:rsidRDefault="00AB03D9" w:rsidP="00AB03D9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长春市人民政府</w:t>
      </w:r>
    </w:p>
    <w:p w:rsidR="00AB03D9" w:rsidRPr="00AB03D9" w:rsidRDefault="00AB03D9" w:rsidP="00AB03D9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2018年2月26日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（此件公开发布）</w:t>
      </w:r>
    </w:p>
    <w:p w:rsidR="00AB03D9" w:rsidRPr="00AB03D9" w:rsidRDefault="00AB03D9" w:rsidP="00AB03D9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AB03D9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加快推进企业上市、挂牌实施办法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第一条 为加快推进企业上市、挂牌，鼓励和扶持企业利用多层次资本市场做大做强，促进我市经济转型升级，依据《吉林省人民政府关于进一步促进资本市场健康发展的实施意见》 （吉政发〔2014〕36号）、《吉林省支持企业在全国中小企业股份转让系统挂牌培育行动计划（2016—2020年）》、《关于建立省级拟上市（挂牌）企业后备资源库</w:t>
      </w: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的通知》（吉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国资明电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〔2017〕2号）等文件精神，结合长春市经济发展实际，制定本办法。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第二条 本办法适用于工商注册、资金结算、税务登记、统计关系均在长春市范围内的企业。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第三条 本办法所称“拟上市、挂牌企业”，是指已与上市、挂牌保荐机构正式签订保荐合同，在吉林证监局办理辅导备案、在市金融办办理入库登记的，拟在境（域）内外证券市场上市、挂牌的企业（含在吉林股权交易所挂牌的企业）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本办法所称上市公司，是指已在境内外证券市场公开发行股票上市的公司。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第四条 建立长春市上市、挂牌后备企业资源库，实施拟上市、挂牌企业入库登记制度，不断充实壮大长春市企业上市、挂牌后备资源。加入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资源库并严格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执行资源库管理规定的企业，享受长春市企业上市、挂牌的优惠政策及扶持、奖励资金的支持。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第五条 在国内主板、中小板、创业板上市的企业：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（一）正式与上市保荐机构签订保荐合同、在吉林证监局办理辅导备案、并已在市金融办办理入库登记手续的拟上市企业，可按规定程序申报上市补贴资金50万元；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（二）企业上市申报材料被中国证监会正式受理后，可申报上市补贴资金50万元；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（三）对在主板、中小板、创业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板成功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上市（IPO）的企业，可申报上市奖励200万元。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 xml:space="preserve">　　第六条 在境（域）外上市的企业：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对成功在境（域）外上市（IPO）的长春市企业，首次募集资金额相当于人民币2亿元以上（含2亿元），且所募资金60%以上投资于长春市的，经审核后，企业可申请上市奖励200万元。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第七条 对在全国中小企业股份转让系统（以下简称“新三板”）挂牌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及转板上市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的企业：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（一）企业正式在新三板挂牌后，可申报奖励50万元。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二）对已在新三板挂牌的企业，通过资本运作成功转至主板、中小板、创业板上市的，视同首发上市（IPO）。在企业上市申报材料被中国证监会正式受理后，可申报上市补贴资金50万元，企业上市（IPO）成功后，可申报上市奖励200万元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第八条 对在吉林股权交易所挂牌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及转板的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企业：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（一）对完成股份制改造并在吉林股权交易所精选版正式挂牌的企业，可申报奖励15万元；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（二）长春市企业通过吉林股权交易所进行培育和规范，达到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转板条件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的，优先推荐至主板、中小板、创业板上市或全国股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转系统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挂牌。对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成功转板的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企业，按照上市或新三板挂牌的相同标准予以补贴奖励。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第九条 域外已上市、新三板挂牌企业迁入奖励：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域外已上市、新三板挂牌公司将公司注册地、纳税地、资金结算中心迁至长春市城区、开发区，企业可分别申报上市奖励200万元、挂牌奖励50万元。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第十条 已上市、挂牌企业再融资：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 xml:space="preserve">　　长春市上市、挂牌公司在证券市场（境内、境外）实现再融资，年度募集资金总额相当于人民币5亿元以上（含5亿元），并将所募资金60%以上投资于长春市的，经审核后，可申报再融资奖励50万元。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第十一条 对已经上市、挂牌的企业，允许在政府奖励资金总额中提取50%用于奖励企业高管人员及有功人员。另外，经市政府认定的上市、挂牌企业高管人员可享受长春市人才管理办法中的相关优惠政策。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第十二条 对已加入资源库，并已启动上市、挂牌进程的企业，在企业改制上市、挂牌过程中涉及的土地、规划、环保、消防、税收等重大问题，企业可根据实际情况向长春市推进企业上市、挂牌领导小组办公室提出申请，由领导小组办公室提交长春市推进企业上市、挂牌领导小组会议研究解决。市政府相关部门要加强政策指导与服务，切实帮助企业解决上市、挂牌过程中遇到的具体问题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第十三条 对拟上市、挂牌企业开展的融资项目要优先立项和报批、优先安排用地指标；对自有划拨土地可采取租赁方式实行有偿使用，待融资工作完成后，再申请办理出让手续。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对拟上市、挂牌企业在上市、挂牌过程中产生的费用，按照企业对所在地财政贡献的大小，给予相应的奖励。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第十四条 加强与深圳、上海证券交易所，全国中小企业股份转让系统公司及吉林证监局的交流合作，积极开展拟上市、挂牌企业的辅导培训工作。支持证券公司在长春市拓展企业财务顾问、改制辅导、保荐承销、资产重组等业务。支持资质好、执业质量高的中介机构优先参与</w:t>
      </w: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长春市上市、挂牌后备企业和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拟发行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债券企业,以及其他拟进入资本市场投融资企业的专业服务。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第十五条 积极培育中介服务体系，完善市场服务功能。大力培育和发展具有市场竞争力和影响力的中介服务机构，规范发展证券、会计审计、资产评估和法律等专业性强的咨询服务机构。对中介机构的不良行为要及时通报批评，对严重失信、违法违规的中介机构,依法依规予以责任追究和查处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第十六条 推动上市公司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做优做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强，切实提升核心竞争力、切实提高上市公司质量，支持上市公司通过吸收合并、增发、配股、可转换债券等方式进行资源整合，扩大融资规模，提升整体实力。各部门、各相关单位要积极协调解决上市公司项目建设、规范运作及生产经营中的问题，支持公司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做优做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强。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第十七条 成立由分管副市长任组长，分管副秘书长任副组长，市政府各有关部门及县（市）区政府、开发区管委会分管领导为成员的长春市推进企业上市、挂牌工作领导小组。领导小组对长春市推进企业上市、挂牌融资工作进行组织和指导，研究制定发展规划和有关措施。领导小组根据需要召开工作会议，研究解决企业在上市、挂牌、再融资等过程中提交</w:t>
      </w:r>
      <w:proofErr w:type="gramStart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的需跨单位</w:t>
      </w:r>
      <w:proofErr w:type="gramEnd"/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、跨部门解决的问题。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领导小组下设办公室，负责领导小组日常工作。办公室设在市金融办，办公室主任由市金融办主任兼任。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第十八条 市政府每年下达企业上市、挂牌工作目标，各县（市）区、开发区要按照全市的统一部署，制定企业上市、挂牌计划，加强领</w:t>
      </w: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导，落实责任。市政府将推进企业上市、挂牌工作纳入对县（市）区人民政府、开发区管委会的绩效考核范围。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第十九条 拟上市、挂牌企业申报上市、挂牌补贴资金，须向所在地县（市）区人民政府、开发区管委会出具承诺书，并报市金融办登记。企业因自身原因自登记之日起3年内未向中国证监会上报申请材料的，应全额退还已享受的补贴资金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第二十条 企业在申报本办法中各项扶持、奖励资金时，应据实报送材料，对于提供虚假材料骗取政策支持的，企业必须返还已拨付的相关扶持、奖励资金，并在以后3年内取消其享受市级（上市、挂牌工作）各项优惠政策的资格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第二十一条 享受本办法各项扶持、奖励资金的长春市上市、挂牌企业，在获得扶持、奖励资金后5年内，将注册地、结算中心及税务登记地迁至外省、市的，停止对该企业的扶持、奖励政策支持，并追回已拨付的各项扶持、奖励资金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第二十二条 各县（市）区人民政府、开发区管委会可参照本办法，出台相应政策，加大对企业上市、挂牌的支持力度。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第二十三条 本办法由市金融办负责解释。</w:t>
      </w:r>
    </w:p>
    <w:p w:rsidR="00AB03D9" w:rsidRPr="00AB03D9" w:rsidRDefault="00AB03D9" w:rsidP="00AB03D9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AB03D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第二十四条 本办法自发布之日起施行，有效期5年。</w:t>
      </w:r>
    </w:p>
    <w:p w:rsidR="009201FC" w:rsidRPr="00AB03D9" w:rsidRDefault="00AB03D9">
      <w:pPr>
        <w:rPr>
          <w:rFonts w:hint="eastAsia"/>
        </w:rPr>
      </w:pPr>
    </w:p>
    <w:sectPr w:rsidR="009201FC" w:rsidRPr="00AB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A6"/>
    <w:rsid w:val="00596CA6"/>
    <w:rsid w:val="00AB03D9"/>
    <w:rsid w:val="00C441EA"/>
    <w:rsid w:val="00D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B345F-BAF3-4B17-91E2-BF9A5F5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B03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03D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mqjxxnrydj2">
    <w:name w:val="mqj_xxnry_dj2"/>
    <w:basedOn w:val="a0"/>
    <w:rsid w:val="00AB03D9"/>
  </w:style>
  <w:style w:type="paragraph" w:styleId="a3">
    <w:name w:val="Normal (Web)"/>
    <w:basedOn w:val="a"/>
    <w:uiPriority w:val="99"/>
    <w:semiHidden/>
    <w:unhideWhenUsed/>
    <w:rsid w:val="00AB03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0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974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2018-05-06T11:23:00Z</dcterms:created>
  <dcterms:modified xsi:type="dcterms:W3CDTF">2018-05-06T11:24:00Z</dcterms:modified>
</cp:coreProperties>
</file>