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36C" w:rsidRPr="00EB136C" w:rsidRDefault="00EB136C" w:rsidP="00EB136C">
      <w:pPr>
        <w:widowControl/>
        <w:spacing w:line="540" w:lineRule="atLeast"/>
        <w:jc w:val="left"/>
        <w:rPr>
          <w:rFonts w:ascii="宋体" w:eastAsia="宋体" w:hAnsi="宋体" w:cs="宋体"/>
          <w:color w:val="000000"/>
          <w:kern w:val="0"/>
          <w:szCs w:val="21"/>
        </w:rPr>
      </w:pPr>
      <w:r w:rsidRPr="00EB136C">
        <w:rPr>
          <w:rFonts w:ascii="仿宋_GB2312" w:eastAsia="仿宋_GB2312" w:hAnsi="宋体" w:cs="宋体" w:hint="eastAsia"/>
          <w:color w:val="000000"/>
          <w:kern w:val="0"/>
          <w:sz w:val="32"/>
          <w:szCs w:val="32"/>
        </w:rPr>
        <w:t>县、区人民政府，市政府各部门，各有关单位：</w:t>
      </w:r>
    </w:p>
    <w:p w:rsidR="00EB136C" w:rsidRPr="00EB136C" w:rsidRDefault="00EB136C" w:rsidP="00EB136C">
      <w:pPr>
        <w:widowControl/>
        <w:spacing w:line="540"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为主动适应和引领经济发展新常态，克服资源型城市转型和经济下行双重压力，深入实施五大发展行动计划，着力加强供给侧结构性改革，组织开展“三个年”活动，确保完成全年各项目标任务，根据《安徽省人民政府关于促进经济平稳健康发展的意见》（皖政〔</w:t>
      </w:r>
      <w:r w:rsidRPr="00EB136C">
        <w:rPr>
          <w:rFonts w:ascii="宋体" w:eastAsia="宋体" w:hAnsi="宋体" w:cs="宋体" w:hint="eastAsia"/>
          <w:color w:val="000000"/>
          <w:kern w:val="0"/>
          <w:sz w:val="32"/>
          <w:szCs w:val="32"/>
        </w:rPr>
        <w:t>2017</w:t>
      </w:r>
      <w:r w:rsidRPr="00EB136C">
        <w:rPr>
          <w:rFonts w:ascii="仿宋_GB2312" w:eastAsia="仿宋_GB2312" w:hAnsi="宋体" w:cs="宋体" w:hint="eastAsia"/>
          <w:color w:val="000000"/>
          <w:kern w:val="0"/>
          <w:sz w:val="32"/>
          <w:szCs w:val="32"/>
        </w:rPr>
        <w:t>〕</w:t>
      </w:r>
      <w:r w:rsidRPr="00EB136C">
        <w:rPr>
          <w:rFonts w:ascii="宋体" w:eastAsia="宋体" w:hAnsi="宋体" w:cs="宋体" w:hint="eastAsia"/>
          <w:color w:val="000000"/>
          <w:kern w:val="0"/>
          <w:sz w:val="32"/>
          <w:szCs w:val="32"/>
        </w:rPr>
        <w:t>42</w:t>
      </w:r>
      <w:r w:rsidRPr="00EB136C">
        <w:rPr>
          <w:rFonts w:ascii="仿宋_GB2312" w:eastAsia="仿宋_GB2312" w:hAnsi="宋体" w:cs="宋体" w:hint="eastAsia"/>
          <w:color w:val="000000"/>
          <w:kern w:val="0"/>
          <w:sz w:val="32"/>
          <w:szCs w:val="32"/>
        </w:rPr>
        <w:t>号）精神，结合我市实际，对当前和今后一段时期的经济工作，提出如下意见：</w:t>
      </w:r>
    </w:p>
    <w:p w:rsidR="00EB136C" w:rsidRPr="00EB136C" w:rsidRDefault="00EB136C" w:rsidP="00EB136C">
      <w:pPr>
        <w:widowControl/>
        <w:spacing w:line="540" w:lineRule="atLeast"/>
        <w:ind w:firstLine="640"/>
        <w:jc w:val="left"/>
        <w:rPr>
          <w:rFonts w:ascii="宋体" w:eastAsia="宋体" w:hAnsi="宋体" w:cs="宋体" w:hint="eastAsia"/>
          <w:color w:val="000000"/>
          <w:kern w:val="0"/>
          <w:szCs w:val="21"/>
        </w:rPr>
      </w:pPr>
      <w:r w:rsidRPr="00EB136C">
        <w:rPr>
          <w:rFonts w:ascii="黑体" w:eastAsia="黑体" w:hAnsi="黑体" w:cs="宋体" w:hint="eastAsia"/>
          <w:color w:val="000000"/>
          <w:kern w:val="0"/>
          <w:sz w:val="32"/>
          <w:szCs w:val="32"/>
        </w:rPr>
        <w:t>一、加大金融支持实体经济力度</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引导银行业金融机构加大对战略性新兴产业、传统产业技术改造和转型升级等的支持力度，并与政府性资金存款激励政策挂钩，推动全年新增贷款</w:t>
      </w:r>
      <w:r w:rsidRPr="00EB136C">
        <w:rPr>
          <w:rFonts w:ascii="宋体" w:eastAsia="宋体" w:hAnsi="宋体" w:cs="宋体" w:hint="eastAsia"/>
          <w:color w:val="000000"/>
          <w:kern w:val="0"/>
          <w:sz w:val="32"/>
          <w:szCs w:val="32"/>
        </w:rPr>
        <w:t>90</w:t>
      </w:r>
      <w:r w:rsidRPr="00EB136C">
        <w:rPr>
          <w:rFonts w:ascii="仿宋_GB2312" w:eastAsia="仿宋_GB2312" w:hAnsi="宋体" w:cs="宋体" w:hint="eastAsia"/>
          <w:color w:val="000000"/>
          <w:kern w:val="0"/>
          <w:sz w:val="32"/>
          <w:szCs w:val="32"/>
        </w:rPr>
        <w:t>亿元。</w:t>
      </w:r>
      <w:r w:rsidRPr="00EB136C">
        <w:rPr>
          <w:rFonts w:ascii="楷体_GB2312" w:eastAsia="楷体_GB2312" w:hAnsi="宋体" w:cs="宋体" w:hint="eastAsia"/>
          <w:color w:val="000000"/>
          <w:kern w:val="0"/>
          <w:sz w:val="32"/>
          <w:szCs w:val="32"/>
        </w:rPr>
        <w:t>（市政府金融办、市财政局、市经信委，排第一位的为牵头单位，下同）</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在省财政调度资金的基础上，按照</w:t>
      </w:r>
      <w:r w:rsidRPr="00EB136C">
        <w:rPr>
          <w:rFonts w:ascii="宋体" w:eastAsia="宋体" w:hAnsi="宋体" w:cs="宋体" w:hint="eastAsia"/>
          <w:color w:val="000000"/>
          <w:kern w:val="0"/>
          <w:sz w:val="32"/>
          <w:szCs w:val="32"/>
        </w:rPr>
        <w:t>1:2</w:t>
      </w:r>
      <w:r w:rsidRPr="00EB136C">
        <w:rPr>
          <w:rFonts w:ascii="仿宋_GB2312" w:eastAsia="仿宋_GB2312" w:hAnsi="宋体" w:cs="宋体" w:hint="eastAsia"/>
          <w:color w:val="000000"/>
          <w:kern w:val="0"/>
          <w:sz w:val="32"/>
          <w:szCs w:val="32"/>
        </w:rPr>
        <w:t>比例充实小微企业续贷过桥资金，向符合国家产业政策和信贷政策、银行贷款到期出现暂时资金周转困难、合作银行同意续贷或新发放贷款的小微企业提供临时性资金支持，确保年度资金周转率达到</w:t>
      </w:r>
      <w:r w:rsidRPr="00EB136C">
        <w:rPr>
          <w:rFonts w:ascii="宋体" w:eastAsia="宋体" w:hAnsi="宋体" w:cs="宋体" w:hint="eastAsia"/>
          <w:color w:val="000000"/>
          <w:kern w:val="0"/>
          <w:sz w:val="32"/>
          <w:szCs w:val="32"/>
        </w:rPr>
        <w:t>12</w:t>
      </w:r>
      <w:r w:rsidRPr="00EB136C">
        <w:rPr>
          <w:rFonts w:ascii="仿宋_GB2312" w:eastAsia="仿宋_GB2312" w:hAnsi="宋体" w:cs="宋体" w:hint="eastAsia"/>
          <w:color w:val="000000"/>
          <w:kern w:val="0"/>
          <w:sz w:val="32"/>
          <w:szCs w:val="32"/>
        </w:rPr>
        <w:t>次以上。</w:t>
      </w:r>
      <w:r w:rsidRPr="00EB136C">
        <w:rPr>
          <w:rFonts w:ascii="楷体_GB2312" w:eastAsia="楷体_GB2312" w:hAnsi="宋体" w:cs="宋体" w:hint="eastAsia"/>
          <w:color w:val="000000"/>
          <w:kern w:val="0"/>
          <w:sz w:val="32"/>
          <w:szCs w:val="32"/>
        </w:rPr>
        <w:t>（市政府金融办、市经信委、市财政局、县区政府）</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将全市政策性融资担保机构新发生的、信用状况良好的单户在保余额</w:t>
      </w:r>
      <w:r w:rsidRPr="00EB136C">
        <w:rPr>
          <w:rFonts w:ascii="宋体" w:eastAsia="宋体" w:hAnsi="宋体" w:cs="宋体" w:hint="eastAsia"/>
          <w:color w:val="000000"/>
          <w:kern w:val="0"/>
          <w:sz w:val="32"/>
          <w:szCs w:val="32"/>
        </w:rPr>
        <w:t>500</w:t>
      </w:r>
      <w:r w:rsidRPr="00EB136C">
        <w:rPr>
          <w:rFonts w:ascii="仿宋_GB2312" w:eastAsia="仿宋_GB2312" w:hAnsi="宋体" w:cs="宋体" w:hint="eastAsia"/>
          <w:color w:val="000000"/>
          <w:kern w:val="0"/>
          <w:sz w:val="32"/>
          <w:szCs w:val="32"/>
        </w:rPr>
        <w:t>万以下各类融资担保业务全部纳入</w:t>
      </w:r>
      <w:r w:rsidRPr="00EB136C">
        <w:rPr>
          <w:rFonts w:ascii="仿宋_GB2312" w:eastAsia="仿宋_GB2312" w:hAnsi="宋体" w:cs="宋体" w:hint="eastAsia"/>
          <w:color w:val="000000"/>
          <w:kern w:val="0"/>
          <w:sz w:val="32"/>
          <w:szCs w:val="32"/>
        </w:rPr>
        <w:lastRenderedPageBreak/>
        <w:t>“</w:t>
      </w:r>
      <w:r w:rsidRPr="00EB136C">
        <w:rPr>
          <w:rFonts w:ascii="宋体" w:eastAsia="宋体" w:hAnsi="宋体" w:cs="宋体" w:hint="eastAsia"/>
          <w:color w:val="000000"/>
          <w:kern w:val="0"/>
          <w:sz w:val="32"/>
          <w:szCs w:val="32"/>
        </w:rPr>
        <w:t>4321</w:t>
      </w:r>
      <w:r w:rsidRPr="00EB136C">
        <w:rPr>
          <w:rFonts w:ascii="仿宋_GB2312" w:eastAsia="仿宋_GB2312" w:hAnsi="宋体" w:cs="宋体" w:hint="eastAsia"/>
          <w:color w:val="000000"/>
          <w:kern w:val="0"/>
          <w:sz w:val="32"/>
          <w:szCs w:val="32"/>
        </w:rPr>
        <w:t>”政银担合作试点。建立不低于</w:t>
      </w:r>
      <w:r w:rsidRPr="00EB136C">
        <w:rPr>
          <w:rFonts w:ascii="宋体" w:eastAsia="宋体" w:hAnsi="宋体" w:cs="宋体" w:hint="eastAsia"/>
          <w:color w:val="000000"/>
          <w:kern w:val="0"/>
          <w:sz w:val="32"/>
          <w:szCs w:val="32"/>
        </w:rPr>
        <w:t>2000</w:t>
      </w:r>
      <w:r w:rsidRPr="00EB136C">
        <w:rPr>
          <w:rFonts w:ascii="仿宋_GB2312" w:eastAsia="仿宋_GB2312" w:hAnsi="宋体" w:cs="宋体" w:hint="eastAsia"/>
          <w:color w:val="000000"/>
          <w:kern w:val="0"/>
          <w:sz w:val="32"/>
          <w:szCs w:val="32"/>
        </w:rPr>
        <w:t>万元的风险补偿金，严格按照《铜陵市“银政担”风险承担管理暂行办法》，根据实际发生代偿金额予以补偿。积极运用业务补助、创新奖励、增量业务奖励等方式鼓励和引导银行、担保机构进一步扩大“</w:t>
      </w:r>
      <w:r w:rsidRPr="00EB136C">
        <w:rPr>
          <w:rFonts w:ascii="宋体" w:eastAsia="宋体" w:hAnsi="宋体" w:cs="宋体" w:hint="eastAsia"/>
          <w:color w:val="000000"/>
          <w:kern w:val="0"/>
          <w:sz w:val="32"/>
          <w:szCs w:val="32"/>
        </w:rPr>
        <w:t>4321</w:t>
      </w:r>
      <w:r w:rsidRPr="00EB136C">
        <w:rPr>
          <w:rFonts w:ascii="仿宋_GB2312" w:eastAsia="仿宋_GB2312" w:hAnsi="宋体" w:cs="宋体" w:hint="eastAsia"/>
          <w:color w:val="000000"/>
          <w:kern w:val="0"/>
          <w:sz w:val="32"/>
          <w:szCs w:val="32"/>
        </w:rPr>
        <w:t>”模式应用范围，确保实现“</w:t>
      </w:r>
      <w:r w:rsidRPr="00EB136C">
        <w:rPr>
          <w:rFonts w:ascii="宋体" w:eastAsia="宋体" w:hAnsi="宋体" w:cs="宋体" w:hint="eastAsia"/>
          <w:color w:val="000000"/>
          <w:kern w:val="0"/>
          <w:sz w:val="32"/>
          <w:szCs w:val="32"/>
        </w:rPr>
        <w:t>4321</w:t>
      </w:r>
      <w:r w:rsidRPr="00EB136C">
        <w:rPr>
          <w:rFonts w:ascii="仿宋_GB2312" w:eastAsia="仿宋_GB2312" w:hAnsi="宋体" w:cs="宋体" w:hint="eastAsia"/>
          <w:color w:val="000000"/>
          <w:kern w:val="0"/>
          <w:sz w:val="32"/>
          <w:szCs w:val="32"/>
        </w:rPr>
        <w:t>”模式贷款占小微企业贷款比重有较大幅度的提升。</w:t>
      </w:r>
      <w:r w:rsidRPr="00EB136C">
        <w:rPr>
          <w:rFonts w:ascii="楷体_GB2312" w:eastAsia="楷体_GB2312" w:hAnsi="宋体" w:cs="宋体" w:hint="eastAsia"/>
          <w:color w:val="000000"/>
          <w:kern w:val="0"/>
          <w:sz w:val="32"/>
          <w:szCs w:val="32"/>
        </w:rPr>
        <w:t>（市经信委、市财政局、市政府金融办）</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对符合国家产业政策，近</w:t>
      </w:r>
      <w:r w:rsidRPr="00EB136C">
        <w:rPr>
          <w:rFonts w:ascii="宋体" w:eastAsia="宋体" w:hAnsi="宋体" w:cs="宋体" w:hint="eastAsia"/>
          <w:color w:val="000000"/>
          <w:kern w:val="0"/>
          <w:sz w:val="32"/>
          <w:szCs w:val="32"/>
        </w:rPr>
        <w:t>2</w:t>
      </w:r>
      <w:r w:rsidRPr="00EB136C">
        <w:rPr>
          <w:rFonts w:ascii="仿宋_GB2312" w:eastAsia="仿宋_GB2312" w:hAnsi="宋体" w:cs="宋体" w:hint="eastAsia"/>
          <w:color w:val="000000"/>
          <w:kern w:val="0"/>
          <w:sz w:val="32"/>
          <w:szCs w:val="32"/>
        </w:rPr>
        <w:t>年按时足额缴税且上一年度纳税总额在</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万元（含）以上、信誉良好、纳税信用等级在</w:t>
      </w:r>
      <w:r w:rsidRPr="00EB136C">
        <w:rPr>
          <w:rFonts w:ascii="宋体" w:eastAsia="宋体" w:hAnsi="宋体" w:cs="宋体" w:hint="eastAsia"/>
          <w:color w:val="000000"/>
          <w:kern w:val="0"/>
          <w:sz w:val="32"/>
          <w:szCs w:val="32"/>
        </w:rPr>
        <w:t>B</w:t>
      </w:r>
      <w:r w:rsidRPr="00EB136C">
        <w:rPr>
          <w:rFonts w:ascii="仿宋_GB2312" w:eastAsia="仿宋_GB2312" w:hAnsi="宋体" w:cs="宋体" w:hint="eastAsia"/>
          <w:color w:val="000000"/>
          <w:kern w:val="0"/>
          <w:sz w:val="32"/>
          <w:szCs w:val="32"/>
        </w:rPr>
        <w:t>级及以上的中小微企业发放“税融通”贷款。单户企业融资余额按其近两年年平均纳税额的</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至</w:t>
      </w:r>
      <w:r w:rsidRPr="00EB136C">
        <w:rPr>
          <w:rFonts w:ascii="宋体" w:eastAsia="宋体" w:hAnsi="宋体" w:cs="宋体" w:hint="eastAsia"/>
          <w:color w:val="000000"/>
          <w:kern w:val="0"/>
          <w:sz w:val="32"/>
          <w:szCs w:val="32"/>
        </w:rPr>
        <w:t>5</w:t>
      </w:r>
      <w:r w:rsidRPr="00EB136C">
        <w:rPr>
          <w:rFonts w:ascii="仿宋_GB2312" w:eastAsia="仿宋_GB2312" w:hAnsi="宋体" w:cs="宋体" w:hint="eastAsia"/>
          <w:color w:val="000000"/>
          <w:kern w:val="0"/>
          <w:sz w:val="32"/>
          <w:szCs w:val="32"/>
        </w:rPr>
        <w:t>倍核定，最高不超过</w:t>
      </w:r>
      <w:r w:rsidRPr="00EB136C">
        <w:rPr>
          <w:rFonts w:ascii="宋体" w:eastAsia="宋体" w:hAnsi="宋体" w:cs="宋体" w:hint="eastAsia"/>
          <w:color w:val="000000"/>
          <w:kern w:val="0"/>
          <w:sz w:val="32"/>
          <w:szCs w:val="32"/>
        </w:rPr>
        <w:t>1000</w:t>
      </w:r>
      <w:r w:rsidRPr="00EB136C">
        <w:rPr>
          <w:rFonts w:ascii="仿宋_GB2312" w:eastAsia="仿宋_GB2312" w:hAnsi="宋体" w:cs="宋体" w:hint="eastAsia"/>
          <w:color w:val="000000"/>
          <w:kern w:val="0"/>
          <w:sz w:val="32"/>
          <w:szCs w:val="32"/>
        </w:rPr>
        <w:t>万元。银行业金融机构给予利率优惠，贷款利率原则上在人民银行规定基准贷款利率基础上上浮不得超过</w:t>
      </w:r>
      <w:r w:rsidRPr="00EB136C">
        <w:rPr>
          <w:rFonts w:ascii="宋体" w:eastAsia="宋体" w:hAnsi="宋体" w:cs="宋体" w:hint="eastAsia"/>
          <w:color w:val="000000"/>
          <w:kern w:val="0"/>
          <w:sz w:val="32"/>
          <w:szCs w:val="32"/>
        </w:rPr>
        <w:t>20%</w:t>
      </w:r>
      <w:r w:rsidRPr="00EB136C">
        <w:rPr>
          <w:rFonts w:ascii="仿宋_GB2312" w:eastAsia="仿宋_GB2312" w:hAnsi="宋体" w:cs="宋体" w:hint="eastAsia"/>
          <w:color w:val="000000"/>
          <w:kern w:val="0"/>
          <w:sz w:val="32"/>
          <w:szCs w:val="32"/>
        </w:rPr>
        <w:t>，市财政按基准贷款利率的</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给予补贴。年化担保费率不超过</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，同级财政补贴</w:t>
      </w:r>
      <w:r w:rsidRPr="00EB136C">
        <w:rPr>
          <w:rFonts w:ascii="宋体" w:eastAsia="宋体" w:hAnsi="宋体" w:cs="宋体" w:hint="eastAsia"/>
          <w:color w:val="000000"/>
          <w:kern w:val="0"/>
          <w:sz w:val="32"/>
          <w:szCs w:val="32"/>
        </w:rPr>
        <w:t>0.5</w:t>
      </w:r>
      <w:r w:rsidRPr="00EB136C">
        <w:rPr>
          <w:rFonts w:ascii="仿宋_GB2312" w:eastAsia="仿宋_GB2312" w:hAnsi="宋体" w:cs="宋体" w:hint="eastAsia"/>
          <w:color w:val="000000"/>
          <w:kern w:val="0"/>
          <w:sz w:val="32"/>
          <w:szCs w:val="32"/>
        </w:rPr>
        <w:t>个百分点。</w:t>
      </w:r>
      <w:r w:rsidRPr="00EB136C">
        <w:rPr>
          <w:rFonts w:ascii="楷体_GB2312" w:eastAsia="楷体_GB2312" w:hAnsi="宋体" w:cs="宋体" w:hint="eastAsia"/>
          <w:color w:val="000000"/>
          <w:kern w:val="0"/>
          <w:sz w:val="32"/>
          <w:szCs w:val="32"/>
        </w:rPr>
        <w:t>（市政府金融办、市财政局、人行铜陵中支、铜陵银监分局、市国税局、市地税局）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继续实施新型农村金融机构定向费用补贴、新设和引进金融机构奖励政策及企业上市（挂牌）奖励补助政策。</w:t>
      </w:r>
      <w:r w:rsidRPr="00EB136C">
        <w:rPr>
          <w:rFonts w:ascii="楷体_GB2312" w:eastAsia="楷体_GB2312" w:hAnsi="宋体" w:cs="宋体" w:hint="eastAsia"/>
          <w:color w:val="000000"/>
          <w:kern w:val="0"/>
          <w:sz w:val="32"/>
          <w:szCs w:val="32"/>
        </w:rPr>
        <w:t>（市政府金融办、市财政局、县区政府）</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加强金融对供给侧结构性改革的支持。进一步推动金融机构对兼并重组工业企业实行综合授信。允许符合条件</w:t>
      </w:r>
      <w:r w:rsidRPr="00EB136C">
        <w:rPr>
          <w:rFonts w:ascii="仿宋_GB2312" w:eastAsia="仿宋_GB2312" w:hAnsi="宋体" w:cs="宋体" w:hint="eastAsia"/>
          <w:color w:val="000000"/>
          <w:kern w:val="0"/>
          <w:sz w:val="32"/>
          <w:szCs w:val="32"/>
        </w:rPr>
        <w:lastRenderedPageBreak/>
        <w:t>的工业企业通过发行优先股、可转换债券等筹集兼并重组资金。对于暂时困难、未来现金流有合理市场预期的工业企业，通过债务重组等多种方式有效降低其债务负担和杠杆率。企业因上市改制和内部资产重组需要补交的相关税费，执行国家和省相关优惠政策。对符合并购贷款条件的兼并重组企业，并购交易价款中并购贷款所占比例上限可提高至</w:t>
      </w:r>
      <w:r w:rsidRPr="00EB136C">
        <w:rPr>
          <w:rFonts w:ascii="宋体" w:eastAsia="宋体" w:hAnsi="宋体" w:cs="宋体" w:hint="eastAsia"/>
          <w:color w:val="000000"/>
          <w:kern w:val="0"/>
          <w:sz w:val="32"/>
          <w:szCs w:val="32"/>
        </w:rPr>
        <w:t>70%</w:t>
      </w:r>
      <w:r w:rsidRPr="00EB136C">
        <w:rPr>
          <w:rFonts w:ascii="仿宋_GB2312" w:eastAsia="仿宋_GB2312" w:hAnsi="宋体" w:cs="宋体" w:hint="eastAsia"/>
          <w:color w:val="000000"/>
          <w:kern w:val="0"/>
          <w:sz w:val="32"/>
          <w:szCs w:val="32"/>
        </w:rPr>
        <w:t>。（</w:t>
      </w:r>
      <w:r w:rsidRPr="00EB136C">
        <w:rPr>
          <w:rFonts w:ascii="楷体_GB2312" w:eastAsia="楷体_GB2312" w:hAnsi="宋体" w:cs="宋体" w:hint="eastAsia"/>
          <w:color w:val="000000"/>
          <w:kern w:val="0"/>
          <w:sz w:val="32"/>
          <w:szCs w:val="32"/>
        </w:rPr>
        <w:t>市政府金融办、市财政局、市经信委</w:t>
      </w:r>
      <w:r w:rsidRPr="00EB136C">
        <w:rPr>
          <w:rFonts w:ascii="仿宋_GB2312" w:eastAsia="仿宋_GB2312" w:hAnsi="宋体" w:cs="宋体" w:hint="eastAsia"/>
          <w:color w:val="000000"/>
          <w:kern w:val="0"/>
          <w:sz w:val="32"/>
          <w:szCs w:val="32"/>
        </w:rPr>
        <w:t>）</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鼓励实体经济企业将符合条件的经营性资产证券化，或通过金融租赁、融资租赁方式盘活存量资源。支持</w:t>
      </w:r>
      <w:hyperlink r:id="rId4" w:history="1">
        <w:r w:rsidRPr="00EB136C">
          <w:rPr>
            <w:rFonts w:ascii="仿宋_GB2312" w:eastAsia="仿宋_GB2312" w:hAnsi="宋体" w:cs="宋体" w:hint="eastAsia"/>
            <w:kern w:val="0"/>
            <w:sz w:val="32"/>
            <w:szCs w:val="32"/>
          </w:rPr>
          <w:t>商业银行</w:t>
        </w:r>
      </w:hyperlink>
      <w:r w:rsidRPr="00EB136C">
        <w:rPr>
          <w:rFonts w:ascii="仿宋_GB2312" w:eastAsia="仿宋_GB2312" w:hAnsi="宋体" w:cs="宋体" w:hint="eastAsia"/>
          <w:color w:val="000000"/>
          <w:kern w:val="0"/>
          <w:sz w:val="32"/>
          <w:szCs w:val="32"/>
        </w:rPr>
        <w:t>扩大应收账款质押融资规模，探索其他动产质押融资试点。鼓励金融机构创新大额存单、可转换票据、集合债券等产品，引导更多社会资金投向小微企业，拓宽直接融资渠道。采取循环贷款、分期偿还本金等方式减轻企业负担。</w:t>
      </w:r>
      <w:r w:rsidRPr="00EB136C">
        <w:rPr>
          <w:rFonts w:ascii="楷体_GB2312" w:eastAsia="楷体_GB2312" w:hAnsi="宋体" w:cs="宋体" w:hint="eastAsia"/>
          <w:color w:val="000000"/>
          <w:kern w:val="0"/>
          <w:sz w:val="32"/>
          <w:szCs w:val="32"/>
        </w:rPr>
        <w:t>（市政府金融办、市财政局、市经信委）</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黑体" w:eastAsia="黑体" w:hAnsi="黑体" w:cs="宋体" w:hint="eastAsia"/>
          <w:color w:val="000000"/>
          <w:kern w:val="0"/>
          <w:sz w:val="32"/>
          <w:szCs w:val="32"/>
        </w:rPr>
        <w:t>二、帮助企业降低成本</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全面落实“营改增”优惠政策，打通增值税抵扣链条，将所有企业新增不动产所含增值税纳入抵扣范围。</w:t>
      </w:r>
      <w:r w:rsidRPr="00EB136C">
        <w:rPr>
          <w:rFonts w:ascii="楷体_GB2312" w:eastAsia="楷体_GB2312" w:hAnsi="宋体" w:cs="宋体" w:hint="eastAsia"/>
          <w:color w:val="000000"/>
          <w:kern w:val="0"/>
          <w:sz w:val="32"/>
          <w:szCs w:val="32"/>
        </w:rPr>
        <w:t>（市财政局、市国税局、市地税局）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进一步完善、落实基本公共服务和实行政府定价管理的行政审批中介服务事项清单制度，清理“红顶中介”等收费行为，破除各种指定实施机构的垄断行为。</w:t>
      </w:r>
      <w:r w:rsidRPr="00EB136C">
        <w:rPr>
          <w:rFonts w:ascii="楷体_GB2312" w:eastAsia="楷体_GB2312" w:hAnsi="宋体" w:cs="宋体" w:hint="eastAsia"/>
          <w:color w:val="000000"/>
          <w:kern w:val="0"/>
          <w:sz w:val="32"/>
          <w:szCs w:val="32"/>
        </w:rPr>
        <w:t>（市编办、市政务服务中心、市发改委）</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lastRenderedPageBreak/>
        <w:t>积极推进工业用地长期租赁、先租后让、租让结合供应，工业用地的使用者可在规定期限内按合同约定分期缴纳土地出让价款，降低工业企业用地成本。落实国家和省关于土地使用税率标准不变和相关减征免征政策，支持对亩均税收贡献大的企业实行政策激励。</w:t>
      </w:r>
      <w:r w:rsidRPr="00EB136C">
        <w:rPr>
          <w:rFonts w:ascii="楷体_GB2312" w:eastAsia="楷体_GB2312" w:hAnsi="宋体" w:cs="宋体" w:hint="eastAsia"/>
          <w:color w:val="000000"/>
          <w:kern w:val="0"/>
          <w:sz w:val="32"/>
          <w:szCs w:val="32"/>
        </w:rPr>
        <w:t>（市国土资源局、市经信委、市发改委、各开发园区管委会）</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执行阶段性降低社保费率政策，从</w:t>
      </w:r>
      <w:r w:rsidRPr="00EB136C">
        <w:rPr>
          <w:rFonts w:ascii="宋体" w:eastAsia="宋体" w:hAnsi="宋体" w:cs="宋体" w:hint="eastAsia"/>
          <w:color w:val="000000"/>
          <w:kern w:val="0"/>
          <w:sz w:val="32"/>
          <w:szCs w:val="32"/>
        </w:rPr>
        <w:t>2017</w:t>
      </w:r>
      <w:r w:rsidRPr="00EB136C">
        <w:rPr>
          <w:rFonts w:ascii="仿宋_GB2312" w:eastAsia="仿宋_GB2312" w:hAnsi="宋体" w:cs="宋体" w:hint="eastAsia"/>
          <w:color w:val="000000"/>
          <w:kern w:val="0"/>
          <w:sz w:val="32"/>
          <w:szCs w:val="32"/>
        </w:rPr>
        <w:t>年</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月</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日起至</w:t>
      </w:r>
      <w:r w:rsidRPr="00EB136C">
        <w:rPr>
          <w:rFonts w:ascii="宋体" w:eastAsia="宋体" w:hAnsi="宋体" w:cs="宋体" w:hint="eastAsia"/>
          <w:color w:val="000000"/>
          <w:kern w:val="0"/>
          <w:sz w:val="32"/>
          <w:szCs w:val="32"/>
        </w:rPr>
        <w:t>2018</w:t>
      </w:r>
      <w:r w:rsidRPr="00EB136C">
        <w:rPr>
          <w:rFonts w:ascii="仿宋_GB2312" w:eastAsia="仿宋_GB2312" w:hAnsi="宋体" w:cs="宋体" w:hint="eastAsia"/>
          <w:color w:val="000000"/>
          <w:kern w:val="0"/>
          <w:sz w:val="32"/>
          <w:szCs w:val="32"/>
        </w:rPr>
        <w:t>年</w:t>
      </w:r>
      <w:r w:rsidRPr="00EB136C">
        <w:rPr>
          <w:rFonts w:ascii="宋体" w:eastAsia="宋体" w:hAnsi="宋体" w:cs="宋体" w:hint="eastAsia"/>
          <w:color w:val="000000"/>
          <w:kern w:val="0"/>
          <w:sz w:val="32"/>
          <w:szCs w:val="32"/>
        </w:rPr>
        <w:t>4</w:t>
      </w:r>
      <w:r w:rsidRPr="00EB136C">
        <w:rPr>
          <w:rFonts w:ascii="仿宋_GB2312" w:eastAsia="仿宋_GB2312" w:hAnsi="宋体" w:cs="宋体" w:hint="eastAsia"/>
          <w:color w:val="000000"/>
          <w:kern w:val="0"/>
          <w:sz w:val="32"/>
          <w:szCs w:val="32"/>
        </w:rPr>
        <w:t>月</w:t>
      </w:r>
      <w:r w:rsidRPr="00EB136C">
        <w:rPr>
          <w:rFonts w:ascii="宋体" w:eastAsia="宋体" w:hAnsi="宋体" w:cs="宋体" w:hint="eastAsia"/>
          <w:color w:val="000000"/>
          <w:kern w:val="0"/>
          <w:sz w:val="32"/>
          <w:szCs w:val="32"/>
        </w:rPr>
        <w:t>30</w:t>
      </w:r>
      <w:r w:rsidRPr="00EB136C">
        <w:rPr>
          <w:rFonts w:ascii="仿宋_GB2312" w:eastAsia="仿宋_GB2312" w:hAnsi="宋体" w:cs="宋体" w:hint="eastAsia"/>
          <w:color w:val="000000"/>
          <w:kern w:val="0"/>
          <w:sz w:val="32"/>
          <w:szCs w:val="32"/>
        </w:rPr>
        <w:t>日止，企业职工基本养老保险单位缴费比例</w:t>
      </w:r>
      <w:r w:rsidRPr="00EB136C">
        <w:rPr>
          <w:rFonts w:ascii="宋体" w:eastAsia="宋体" w:hAnsi="宋体" w:cs="宋体" w:hint="eastAsia"/>
          <w:color w:val="000000"/>
          <w:kern w:val="0"/>
          <w:sz w:val="32"/>
          <w:szCs w:val="32"/>
        </w:rPr>
        <w:t>19%</w:t>
      </w:r>
      <w:r w:rsidRPr="00EB136C">
        <w:rPr>
          <w:rFonts w:ascii="仿宋_GB2312" w:eastAsia="仿宋_GB2312" w:hAnsi="宋体" w:cs="宋体" w:hint="eastAsia"/>
          <w:color w:val="000000"/>
          <w:kern w:val="0"/>
          <w:sz w:val="32"/>
          <w:szCs w:val="32"/>
        </w:rPr>
        <w:t>维持不变；失业保险总费率由现行的</w:t>
      </w:r>
      <w:r w:rsidRPr="00EB136C">
        <w:rPr>
          <w:rFonts w:ascii="宋体" w:eastAsia="宋体" w:hAnsi="宋体" w:cs="宋体" w:hint="eastAsia"/>
          <w:color w:val="000000"/>
          <w:kern w:val="0"/>
          <w:sz w:val="32"/>
          <w:szCs w:val="32"/>
        </w:rPr>
        <w:t>1.5%</w:t>
      </w:r>
      <w:r w:rsidRPr="00EB136C">
        <w:rPr>
          <w:rFonts w:ascii="仿宋_GB2312" w:eastAsia="仿宋_GB2312" w:hAnsi="宋体" w:cs="宋体" w:hint="eastAsia"/>
          <w:color w:val="000000"/>
          <w:kern w:val="0"/>
          <w:sz w:val="32"/>
          <w:szCs w:val="32"/>
        </w:rPr>
        <w:t>降至</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，其中单位费率由</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降至</w:t>
      </w:r>
      <w:r w:rsidRPr="00EB136C">
        <w:rPr>
          <w:rFonts w:ascii="宋体" w:eastAsia="宋体" w:hAnsi="宋体" w:cs="宋体" w:hint="eastAsia"/>
          <w:color w:val="000000"/>
          <w:kern w:val="0"/>
          <w:sz w:val="32"/>
          <w:szCs w:val="32"/>
        </w:rPr>
        <w:t>0.5%</w:t>
      </w:r>
      <w:r w:rsidRPr="00EB136C">
        <w:rPr>
          <w:rFonts w:ascii="仿宋_GB2312" w:eastAsia="仿宋_GB2312" w:hAnsi="宋体" w:cs="宋体" w:hint="eastAsia"/>
          <w:color w:val="000000"/>
          <w:kern w:val="0"/>
          <w:sz w:val="32"/>
          <w:szCs w:val="32"/>
        </w:rPr>
        <w:t>，个人费率</w:t>
      </w:r>
      <w:r w:rsidRPr="00EB136C">
        <w:rPr>
          <w:rFonts w:ascii="宋体" w:eastAsia="宋体" w:hAnsi="宋体" w:cs="宋体" w:hint="eastAsia"/>
          <w:color w:val="000000"/>
          <w:kern w:val="0"/>
          <w:sz w:val="32"/>
          <w:szCs w:val="32"/>
        </w:rPr>
        <w:t>0.5%</w:t>
      </w:r>
      <w:r w:rsidRPr="00EB136C">
        <w:rPr>
          <w:rFonts w:ascii="仿宋_GB2312" w:eastAsia="仿宋_GB2312" w:hAnsi="宋体" w:cs="宋体" w:hint="eastAsia"/>
          <w:color w:val="000000"/>
          <w:kern w:val="0"/>
          <w:sz w:val="32"/>
          <w:szCs w:val="32"/>
        </w:rPr>
        <w:t>维持不变。</w:t>
      </w:r>
      <w:r w:rsidRPr="00EB136C">
        <w:rPr>
          <w:rFonts w:ascii="楷体_GB2312" w:eastAsia="楷体_GB2312" w:hAnsi="宋体" w:cs="宋体" w:hint="eastAsia"/>
          <w:color w:val="000000"/>
          <w:kern w:val="0"/>
          <w:sz w:val="32"/>
          <w:szCs w:val="32"/>
        </w:rPr>
        <w:t>（市人社局、市经信委、市财政局、市地税局）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推进口岸查验部门信息互换、监管互认、执法互助（“三互”）大通关建设，对货物通关成本低、时效性强、信用记录良好，且年</w:t>
      </w:r>
      <w:r w:rsidRPr="00EB136C">
        <w:rPr>
          <w:rFonts w:ascii="仿宋_GB2312" w:eastAsia="仿宋_GB2312" w:hAnsi="宋体" w:cs="宋体" w:hint="eastAsia"/>
          <w:color w:val="000000"/>
          <w:spacing w:val="-6"/>
          <w:kern w:val="0"/>
          <w:sz w:val="32"/>
          <w:szCs w:val="32"/>
        </w:rPr>
        <w:t>进出口货运量增长</w:t>
      </w:r>
      <w:r w:rsidRPr="00EB136C">
        <w:rPr>
          <w:rFonts w:ascii="宋体" w:eastAsia="宋体" w:hAnsi="宋体" w:cs="宋体" w:hint="eastAsia"/>
          <w:color w:val="000000"/>
          <w:spacing w:val="-6"/>
          <w:kern w:val="0"/>
          <w:sz w:val="32"/>
          <w:szCs w:val="32"/>
        </w:rPr>
        <w:t>15%</w:t>
      </w:r>
      <w:r w:rsidRPr="00EB136C">
        <w:rPr>
          <w:rFonts w:ascii="仿宋_GB2312" w:eastAsia="仿宋_GB2312" w:hAnsi="宋体" w:cs="宋体" w:hint="eastAsia"/>
          <w:color w:val="000000"/>
          <w:spacing w:val="-6"/>
          <w:kern w:val="0"/>
          <w:sz w:val="32"/>
          <w:szCs w:val="32"/>
        </w:rPr>
        <w:t>以上的港口码头，市财政一次性奖励</w:t>
      </w:r>
      <w:r w:rsidRPr="00EB136C">
        <w:rPr>
          <w:rFonts w:ascii="宋体" w:eastAsia="宋体" w:hAnsi="宋体" w:cs="宋体" w:hint="eastAsia"/>
          <w:color w:val="000000"/>
          <w:spacing w:val="-6"/>
          <w:kern w:val="0"/>
          <w:sz w:val="32"/>
          <w:szCs w:val="32"/>
        </w:rPr>
        <w:t>10</w:t>
      </w:r>
      <w:r w:rsidRPr="00EB136C">
        <w:rPr>
          <w:rFonts w:ascii="仿宋_GB2312" w:eastAsia="仿宋_GB2312" w:hAnsi="宋体" w:cs="宋体" w:hint="eastAsia"/>
          <w:color w:val="000000"/>
          <w:spacing w:val="-6"/>
          <w:kern w:val="0"/>
          <w:sz w:val="32"/>
          <w:szCs w:val="32"/>
        </w:rPr>
        <w:t>万元。</w:t>
      </w:r>
      <w:r w:rsidRPr="00EB136C">
        <w:rPr>
          <w:rFonts w:ascii="楷体_GB2312" w:eastAsia="楷体_GB2312" w:hAnsi="宋体" w:cs="宋体" w:hint="eastAsia"/>
          <w:color w:val="000000"/>
          <w:spacing w:val="-6"/>
          <w:kern w:val="0"/>
          <w:sz w:val="32"/>
          <w:szCs w:val="32"/>
        </w:rPr>
        <w:t>（市商务局、铜陵海关、铜陵出入境检验检疫局、铜陵海事处）</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支持大用户开展电力直接交易，支持符合条件的园区及企业组建售电主体直接购电。</w:t>
      </w:r>
      <w:r w:rsidRPr="00EB136C">
        <w:rPr>
          <w:rFonts w:ascii="楷体_GB2312" w:eastAsia="楷体_GB2312" w:hAnsi="宋体" w:cs="宋体" w:hint="eastAsia"/>
          <w:color w:val="000000"/>
          <w:kern w:val="0"/>
          <w:sz w:val="32"/>
          <w:szCs w:val="32"/>
        </w:rPr>
        <w:t>（市经信委、市发改委）</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黑体" w:eastAsia="黑体" w:hAnsi="黑体" w:cs="宋体" w:hint="eastAsia"/>
          <w:color w:val="000000"/>
          <w:kern w:val="0"/>
          <w:sz w:val="32"/>
          <w:szCs w:val="32"/>
        </w:rPr>
        <w:t>三、促进房地产市场持续健康发展</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围绕“房子是用来住的，不是用来炒的”定位，继续实施购买新建商品房补贴政策。</w:t>
      </w:r>
      <w:r w:rsidRPr="00EB136C">
        <w:rPr>
          <w:rFonts w:ascii="宋体" w:eastAsia="宋体" w:hAnsi="宋体" w:cs="宋体" w:hint="eastAsia"/>
          <w:color w:val="000000"/>
          <w:kern w:val="0"/>
          <w:sz w:val="32"/>
          <w:szCs w:val="32"/>
        </w:rPr>
        <w:t>2017</w:t>
      </w:r>
      <w:r w:rsidRPr="00EB136C">
        <w:rPr>
          <w:rFonts w:ascii="仿宋_GB2312" w:eastAsia="仿宋_GB2312" w:hAnsi="宋体" w:cs="宋体" w:hint="eastAsia"/>
          <w:color w:val="000000"/>
          <w:kern w:val="0"/>
          <w:sz w:val="32"/>
          <w:szCs w:val="32"/>
        </w:rPr>
        <w:t>年，凡在我市购买新建商品住房的购房人，所购住房面积为</w:t>
      </w:r>
      <w:r w:rsidRPr="00EB136C">
        <w:rPr>
          <w:rFonts w:ascii="宋体" w:eastAsia="宋体" w:hAnsi="宋体" w:cs="宋体" w:hint="eastAsia"/>
          <w:color w:val="000000"/>
          <w:kern w:val="0"/>
          <w:sz w:val="32"/>
          <w:szCs w:val="32"/>
        </w:rPr>
        <w:t>90</w:t>
      </w:r>
      <w:r w:rsidRPr="00EB136C">
        <w:rPr>
          <w:rFonts w:ascii="仿宋_GB2312" w:eastAsia="仿宋_GB2312" w:hAnsi="宋体" w:cs="宋体" w:hint="eastAsia"/>
          <w:color w:val="000000"/>
          <w:kern w:val="0"/>
          <w:sz w:val="32"/>
          <w:szCs w:val="32"/>
        </w:rPr>
        <w:t>平方米及以下</w:t>
      </w:r>
      <w:r w:rsidRPr="00EB136C">
        <w:rPr>
          <w:rFonts w:ascii="仿宋_GB2312" w:eastAsia="仿宋_GB2312" w:hAnsi="宋体" w:cs="宋体" w:hint="eastAsia"/>
          <w:color w:val="000000"/>
          <w:kern w:val="0"/>
          <w:sz w:val="32"/>
          <w:szCs w:val="32"/>
        </w:rPr>
        <w:lastRenderedPageBreak/>
        <w:t>的，由购房所在地财政按购房款</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给予补贴；面积为</w:t>
      </w:r>
      <w:r w:rsidRPr="00EB136C">
        <w:rPr>
          <w:rFonts w:ascii="宋体" w:eastAsia="宋体" w:hAnsi="宋体" w:cs="宋体" w:hint="eastAsia"/>
          <w:color w:val="000000"/>
          <w:kern w:val="0"/>
          <w:sz w:val="32"/>
          <w:szCs w:val="32"/>
        </w:rPr>
        <w:t>90</w:t>
      </w:r>
      <w:r w:rsidRPr="00EB136C">
        <w:rPr>
          <w:rFonts w:ascii="仿宋_GB2312" w:eastAsia="仿宋_GB2312" w:hAnsi="宋体" w:cs="宋体" w:hint="eastAsia"/>
          <w:color w:val="000000"/>
          <w:kern w:val="0"/>
          <w:sz w:val="32"/>
          <w:szCs w:val="32"/>
        </w:rPr>
        <w:t>平方米以上至</w:t>
      </w:r>
      <w:r w:rsidRPr="00EB136C">
        <w:rPr>
          <w:rFonts w:ascii="宋体" w:eastAsia="宋体" w:hAnsi="宋体" w:cs="宋体" w:hint="eastAsia"/>
          <w:color w:val="000000"/>
          <w:kern w:val="0"/>
          <w:sz w:val="32"/>
          <w:szCs w:val="32"/>
        </w:rPr>
        <w:t>144</w:t>
      </w:r>
      <w:r w:rsidRPr="00EB136C">
        <w:rPr>
          <w:rFonts w:ascii="仿宋_GB2312" w:eastAsia="仿宋_GB2312" w:hAnsi="宋体" w:cs="宋体" w:hint="eastAsia"/>
          <w:color w:val="000000"/>
          <w:kern w:val="0"/>
          <w:sz w:val="32"/>
          <w:szCs w:val="32"/>
        </w:rPr>
        <w:t>平方米的，由购房所在地财政按购房款</w:t>
      </w:r>
      <w:r w:rsidRPr="00EB136C">
        <w:rPr>
          <w:rFonts w:ascii="宋体" w:eastAsia="宋体" w:hAnsi="宋体" w:cs="宋体" w:hint="eastAsia"/>
          <w:color w:val="000000"/>
          <w:kern w:val="0"/>
          <w:sz w:val="32"/>
          <w:szCs w:val="32"/>
        </w:rPr>
        <w:t>0.5%</w:t>
      </w:r>
      <w:r w:rsidRPr="00EB136C">
        <w:rPr>
          <w:rFonts w:ascii="仿宋_GB2312" w:eastAsia="仿宋_GB2312" w:hAnsi="宋体" w:cs="宋体" w:hint="eastAsia"/>
          <w:color w:val="000000"/>
          <w:kern w:val="0"/>
          <w:sz w:val="32"/>
          <w:szCs w:val="32"/>
        </w:rPr>
        <w:t>给予补贴。购买新建非住宅商品房的，由购房所在地财政按购房款</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给予补贴。</w:t>
      </w:r>
      <w:r w:rsidRPr="00EB136C">
        <w:rPr>
          <w:rFonts w:ascii="楷体_GB2312" w:eastAsia="楷体_GB2312" w:hAnsi="宋体" w:cs="宋体" w:hint="eastAsia"/>
          <w:color w:val="000000"/>
          <w:kern w:val="0"/>
          <w:sz w:val="32"/>
          <w:szCs w:val="32"/>
        </w:rPr>
        <w:t>（市财政局、市地税局、市住建委，县区政府、铜陵经开区管委会）</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居民家庭首次购买普通商品住房的商业性个人住房贷款，最低首付款比例调整为</w:t>
      </w:r>
      <w:r w:rsidRPr="00EB136C">
        <w:rPr>
          <w:rFonts w:ascii="宋体" w:eastAsia="宋体" w:hAnsi="宋体" w:cs="宋体" w:hint="eastAsia"/>
          <w:color w:val="000000"/>
          <w:kern w:val="0"/>
          <w:sz w:val="32"/>
          <w:szCs w:val="32"/>
        </w:rPr>
        <w:t>20%</w:t>
      </w:r>
      <w:r w:rsidRPr="00EB136C">
        <w:rPr>
          <w:rFonts w:ascii="仿宋_GB2312" w:eastAsia="仿宋_GB2312" w:hAnsi="宋体" w:cs="宋体" w:hint="eastAsia"/>
          <w:color w:val="000000"/>
          <w:kern w:val="0"/>
          <w:sz w:val="32"/>
          <w:szCs w:val="32"/>
        </w:rPr>
        <w:t>；对拥有</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套住房且相应购房贷款未结清的居民家庭，为改善居住条件再次申请商业性个人住房贷款购买普通住房，最低首付款比例调整为</w:t>
      </w:r>
      <w:r w:rsidRPr="00EB136C">
        <w:rPr>
          <w:rFonts w:ascii="宋体" w:eastAsia="宋体" w:hAnsi="宋体" w:cs="宋体" w:hint="eastAsia"/>
          <w:color w:val="000000"/>
          <w:kern w:val="0"/>
          <w:sz w:val="32"/>
          <w:szCs w:val="32"/>
        </w:rPr>
        <w:t>30%</w:t>
      </w:r>
      <w:r w:rsidRPr="00EB136C">
        <w:rPr>
          <w:rFonts w:ascii="仿宋_GB2312" w:eastAsia="仿宋_GB2312" w:hAnsi="宋体" w:cs="宋体" w:hint="eastAsia"/>
          <w:color w:val="000000"/>
          <w:kern w:val="0"/>
          <w:sz w:val="32"/>
          <w:szCs w:val="32"/>
        </w:rPr>
        <w:t>。</w:t>
      </w:r>
      <w:r w:rsidRPr="00EB136C">
        <w:rPr>
          <w:rFonts w:ascii="楷体_GB2312" w:eastAsia="楷体_GB2312" w:hAnsi="宋体" w:cs="宋体" w:hint="eastAsia"/>
          <w:color w:val="000000"/>
          <w:kern w:val="0"/>
          <w:sz w:val="32"/>
          <w:szCs w:val="32"/>
        </w:rPr>
        <w:t>（人行铜陵中支、铜陵银监分局）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各级政府从已筹措的担保资本金中列支部分资金，专项用于进城农民购房贷款担保服务工作，担保费率</w:t>
      </w:r>
      <w:r w:rsidRPr="00EB136C">
        <w:rPr>
          <w:rFonts w:ascii="宋体" w:eastAsia="宋体" w:hAnsi="宋体" w:cs="宋体" w:hint="eastAsia"/>
          <w:color w:val="000000"/>
          <w:kern w:val="0"/>
          <w:sz w:val="32"/>
          <w:szCs w:val="32"/>
        </w:rPr>
        <w:t>0.4%</w:t>
      </w:r>
      <w:r w:rsidRPr="00EB136C">
        <w:rPr>
          <w:rFonts w:ascii="仿宋_GB2312" w:eastAsia="仿宋_GB2312" w:hAnsi="宋体" w:cs="宋体" w:hint="eastAsia"/>
          <w:color w:val="000000"/>
          <w:kern w:val="0"/>
          <w:sz w:val="32"/>
          <w:szCs w:val="32"/>
        </w:rPr>
        <w:t>。</w:t>
      </w:r>
      <w:r w:rsidRPr="00EB136C">
        <w:rPr>
          <w:rFonts w:ascii="楷体_GB2312" w:eastAsia="楷体_GB2312" w:hAnsi="宋体" w:cs="宋体" w:hint="eastAsia"/>
          <w:color w:val="000000"/>
          <w:kern w:val="0"/>
          <w:sz w:val="32"/>
          <w:szCs w:val="32"/>
        </w:rPr>
        <w:t>（人行铜陵中支、铜陵银监分局、市财政局、市国土资源局、市住建委）</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对个人购买新建商业办公用房</w:t>
      </w:r>
      <w:r w:rsidRPr="00EB136C">
        <w:rPr>
          <w:rFonts w:ascii="宋体" w:eastAsia="宋体" w:hAnsi="宋体" w:cs="宋体" w:hint="eastAsia"/>
          <w:color w:val="000000"/>
          <w:kern w:val="0"/>
          <w:sz w:val="32"/>
          <w:szCs w:val="32"/>
        </w:rPr>
        <w:t>70</w:t>
      </w:r>
      <w:r w:rsidRPr="00EB136C">
        <w:rPr>
          <w:rFonts w:ascii="仿宋_GB2312" w:eastAsia="仿宋_GB2312" w:hAnsi="宋体" w:cs="宋体" w:hint="eastAsia"/>
          <w:color w:val="000000"/>
          <w:kern w:val="0"/>
          <w:sz w:val="32"/>
          <w:szCs w:val="32"/>
        </w:rPr>
        <w:t>平方米以上的，凭房地产市场管理部门备案的《商品房买卖合同》、购房缴费凭证及契税缴纳凭证办理户口迁入手续，统一挂靠社区集体户。子女就读义务教育阶段学校的，执行“划片招生，就近入学”的就学政策。</w:t>
      </w:r>
      <w:r w:rsidRPr="00EB136C">
        <w:rPr>
          <w:rFonts w:ascii="楷体_GB2312" w:eastAsia="楷体_GB2312" w:hAnsi="宋体" w:cs="宋体" w:hint="eastAsia"/>
          <w:color w:val="000000"/>
          <w:kern w:val="0"/>
          <w:sz w:val="32"/>
          <w:szCs w:val="32"/>
        </w:rPr>
        <w:t>（市公安局、市教育局、市住建委、县区政府）</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社会资本购买库存非住宅商业房地产的，由享有收益的同级财政部门按购房款的</w:t>
      </w:r>
      <w:r w:rsidRPr="00EB136C">
        <w:rPr>
          <w:rFonts w:ascii="宋体" w:eastAsia="宋体" w:hAnsi="宋体" w:cs="宋体" w:hint="eastAsia"/>
          <w:color w:val="000000"/>
          <w:kern w:val="0"/>
          <w:sz w:val="32"/>
          <w:szCs w:val="32"/>
        </w:rPr>
        <w:t>2%</w:t>
      </w:r>
      <w:r w:rsidRPr="00EB136C">
        <w:rPr>
          <w:rFonts w:ascii="仿宋_GB2312" w:eastAsia="仿宋_GB2312" w:hAnsi="宋体" w:cs="宋体" w:hint="eastAsia"/>
          <w:color w:val="000000"/>
          <w:kern w:val="0"/>
          <w:sz w:val="32"/>
          <w:szCs w:val="32"/>
        </w:rPr>
        <w:t>给予补贴；社会资本租赁库</w:t>
      </w:r>
      <w:r w:rsidRPr="00EB136C">
        <w:rPr>
          <w:rFonts w:ascii="仿宋_GB2312" w:eastAsia="仿宋_GB2312" w:hAnsi="宋体" w:cs="宋体" w:hint="eastAsia"/>
          <w:color w:val="000000"/>
          <w:kern w:val="0"/>
          <w:sz w:val="32"/>
          <w:szCs w:val="32"/>
        </w:rPr>
        <w:lastRenderedPageBreak/>
        <w:t>存非住宅商业房地产的，生产经营期三年内由享有收益的同级财政部门分年度按年租金额的</w:t>
      </w:r>
      <w:r w:rsidRPr="00EB136C">
        <w:rPr>
          <w:rFonts w:ascii="宋体" w:eastAsia="宋体" w:hAnsi="宋体" w:cs="宋体" w:hint="eastAsia"/>
          <w:color w:val="000000"/>
          <w:kern w:val="0"/>
          <w:sz w:val="32"/>
          <w:szCs w:val="32"/>
        </w:rPr>
        <w:t>8%</w:t>
      </w:r>
      <w:r w:rsidRPr="00EB136C">
        <w:rPr>
          <w:rFonts w:ascii="仿宋_GB2312" w:eastAsia="仿宋_GB2312" w:hAnsi="宋体" w:cs="宋体" w:hint="eastAsia"/>
          <w:color w:val="000000"/>
          <w:kern w:val="0"/>
          <w:sz w:val="32"/>
          <w:szCs w:val="32"/>
        </w:rPr>
        <w:t>给予补贴。</w:t>
      </w:r>
      <w:r w:rsidRPr="00EB136C">
        <w:rPr>
          <w:rFonts w:ascii="楷体_GB2312" w:eastAsia="楷体_GB2312" w:hAnsi="宋体" w:cs="宋体" w:hint="eastAsia"/>
          <w:color w:val="000000"/>
          <w:kern w:val="0"/>
          <w:sz w:val="32"/>
          <w:szCs w:val="32"/>
        </w:rPr>
        <w:t>（市财政局、市地税局、市住建委、县区政府、铜陵经开区管委会）</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黑体" w:eastAsia="黑体" w:hAnsi="黑体" w:cs="宋体" w:hint="eastAsia"/>
          <w:color w:val="000000"/>
          <w:kern w:val="0"/>
          <w:sz w:val="32"/>
          <w:szCs w:val="32"/>
        </w:rPr>
        <w:t>四、打造转型升级新引擎</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坚持财政专项资金竞争性分配机制，完善“</w:t>
      </w:r>
      <w:r w:rsidRPr="00EB136C">
        <w:rPr>
          <w:rFonts w:ascii="宋体" w:eastAsia="宋体" w:hAnsi="宋体" w:cs="宋体" w:hint="eastAsia"/>
          <w:color w:val="000000"/>
          <w:kern w:val="0"/>
          <w:sz w:val="32"/>
          <w:szCs w:val="32"/>
        </w:rPr>
        <w:t>3+5+X</w:t>
      </w:r>
      <w:r w:rsidRPr="00EB136C">
        <w:rPr>
          <w:rFonts w:ascii="仿宋_GB2312" w:eastAsia="仿宋_GB2312" w:hAnsi="宋体" w:cs="宋体" w:hint="eastAsia"/>
          <w:color w:val="000000"/>
          <w:kern w:val="0"/>
          <w:sz w:val="32"/>
          <w:szCs w:val="32"/>
        </w:rPr>
        <w:t>”财政扶持实体经济政策体系。加快政策兑现进度，对中央及省补助资金一周内拨付，对市级专项资金按规定时间完成下达或拨付。</w:t>
      </w:r>
      <w:r w:rsidRPr="00EB136C">
        <w:rPr>
          <w:rFonts w:ascii="楷体_GB2312" w:eastAsia="楷体_GB2312" w:hAnsi="宋体" w:cs="宋体" w:hint="eastAsia"/>
          <w:color w:val="000000"/>
          <w:kern w:val="0"/>
          <w:sz w:val="32"/>
          <w:szCs w:val="32"/>
        </w:rPr>
        <w:t>（市财政局、市发改委、市经信委、市科技局、市农委）</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设立“三重一创”建设引导资金，基地按既定政策每年安排</w:t>
      </w:r>
      <w:r w:rsidRPr="00EB136C">
        <w:rPr>
          <w:rFonts w:ascii="宋体" w:eastAsia="宋体" w:hAnsi="宋体" w:cs="宋体" w:hint="eastAsia"/>
          <w:color w:val="000000"/>
          <w:kern w:val="0"/>
          <w:sz w:val="32"/>
          <w:szCs w:val="32"/>
        </w:rPr>
        <w:t>8000</w:t>
      </w:r>
      <w:r w:rsidRPr="00EB136C">
        <w:rPr>
          <w:rFonts w:ascii="仿宋_GB2312" w:eastAsia="仿宋_GB2312" w:hAnsi="宋体" w:cs="宋体" w:hint="eastAsia"/>
          <w:color w:val="000000"/>
          <w:kern w:val="0"/>
          <w:sz w:val="32"/>
          <w:szCs w:val="32"/>
        </w:rPr>
        <w:t>万元以上引导资金给予支持。新增工程和专项建设引导资金，市财政每年安排资金不少于</w:t>
      </w:r>
      <w:r w:rsidRPr="00EB136C">
        <w:rPr>
          <w:rFonts w:ascii="宋体" w:eastAsia="宋体" w:hAnsi="宋体" w:cs="宋体" w:hint="eastAsia"/>
          <w:color w:val="000000"/>
          <w:kern w:val="0"/>
          <w:sz w:val="32"/>
          <w:szCs w:val="32"/>
        </w:rPr>
        <w:t>5000</w:t>
      </w:r>
      <w:r w:rsidRPr="00EB136C">
        <w:rPr>
          <w:rFonts w:ascii="仿宋_GB2312" w:eastAsia="仿宋_GB2312" w:hAnsi="宋体" w:cs="宋体" w:hint="eastAsia"/>
          <w:color w:val="000000"/>
          <w:kern w:val="0"/>
          <w:sz w:val="32"/>
          <w:szCs w:val="32"/>
        </w:rPr>
        <w:t>万元，其中</w:t>
      </w:r>
      <w:r w:rsidRPr="00EB136C">
        <w:rPr>
          <w:rFonts w:ascii="宋体" w:eastAsia="宋体" w:hAnsi="宋体" w:cs="宋体" w:hint="eastAsia"/>
          <w:color w:val="000000"/>
          <w:kern w:val="0"/>
          <w:sz w:val="32"/>
          <w:szCs w:val="32"/>
        </w:rPr>
        <w:t>500</w:t>
      </w:r>
      <w:r w:rsidRPr="00EB136C">
        <w:rPr>
          <w:rFonts w:ascii="仿宋_GB2312" w:eastAsia="仿宋_GB2312" w:hAnsi="宋体" w:cs="宋体" w:hint="eastAsia"/>
          <w:color w:val="000000"/>
          <w:kern w:val="0"/>
          <w:sz w:val="32"/>
          <w:szCs w:val="32"/>
        </w:rPr>
        <w:t>万元用于支持产业牵头部门工程和专项的谋划，不少于</w:t>
      </w:r>
      <w:r w:rsidRPr="00EB136C">
        <w:rPr>
          <w:rFonts w:ascii="宋体" w:eastAsia="宋体" w:hAnsi="宋体" w:cs="宋体" w:hint="eastAsia"/>
          <w:color w:val="000000"/>
          <w:kern w:val="0"/>
          <w:sz w:val="32"/>
          <w:szCs w:val="32"/>
        </w:rPr>
        <w:t>4500</w:t>
      </w:r>
      <w:r w:rsidRPr="00EB136C">
        <w:rPr>
          <w:rFonts w:ascii="仿宋_GB2312" w:eastAsia="仿宋_GB2312" w:hAnsi="宋体" w:cs="宋体" w:hint="eastAsia"/>
          <w:color w:val="000000"/>
          <w:kern w:val="0"/>
          <w:sz w:val="32"/>
          <w:szCs w:val="32"/>
        </w:rPr>
        <w:t>万元用于支持工程和专项承担单位的技术研发与项目建设。</w:t>
      </w:r>
      <w:r w:rsidRPr="00EB136C">
        <w:rPr>
          <w:rFonts w:ascii="楷体_GB2312" w:eastAsia="楷体_GB2312" w:hAnsi="宋体" w:cs="宋体" w:hint="eastAsia"/>
          <w:color w:val="000000"/>
          <w:kern w:val="0"/>
          <w:sz w:val="32"/>
          <w:szCs w:val="32"/>
        </w:rPr>
        <w:t>（市发改委、市经信委、市财政局）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围绕重大技术研发转化、创新资源捕捉寻找、创新成果路演展示、创新主体向往汇聚，构建技术和产业创新支撑体系。设立科技型中小企业贷款风险补偿资金池，开展创新创业券试点，支持天使投资、风险投资、产业投资基金做大规模。</w:t>
      </w:r>
      <w:r w:rsidRPr="00EB136C">
        <w:rPr>
          <w:rFonts w:ascii="楷体_GB2312" w:eastAsia="楷体_GB2312" w:hAnsi="宋体" w:cs="宋体" w:hint="eastAsia"/>
          <w:color w:val="000000"/>
          <w:kern w:val="0"/>
          <w:sz w:val="32"/>
          <w:szCs w:val="32"/>
        </w:rPr>
        <w:t>（市科技局、市财政局、铜陵发展公司）</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lastRenderedPageBreak/>
        <w:t>对铜官区成功争取服务业综合改革试点，市级财政给予</w:t>
      </w:r>
      <w:r w:rsidRPr="00EB136C">
        <w:rPr>
          <w:rFonts w:ascii="宋体" w:eastAsia="宋体" w:hAnsi="宋体" w:cs="宋体" w:hint="eastAsia"/>
          <w:color w:val="000000"/>
          <w:kern w:val="0"/>
          <w:sz w:val="32"/>
          <w:szCs w:val="32"/>
        </w:rPr>
        <w:t>300</w:t>
      </w:r>
      <w:r w:rsidRPr="00EB136C">
        <w:rPr>
          <w:rFonts w:ascii="仿宋_GB2312" w:eastAsia="仿宋_GB2312" w:hAnsi="宋体" w:cs="宋体" w:hint="eastAsia"/>
          <w:color w:val="000000"/>
          <w:kern w:val="0"/>
          <w:sz w:val="32"/>
          <w:szCs w:val="32"/>
        </w:rPr>
        <w:t>万元一次性奖补，并在服务业项目申报、审核中，优先支持铜官区服务业项目。</w:t>
      </w:r>
      <w:r w:rsidRPr="00EB136C">
        <w:rPr>
          <w:rFonts w:ascii="楷体_GB2312" w:eastAsia="楷体_GB2312" w:hAnsi="宋体" w:cs="宋体" w:hint="eastAsia"/>
          <w:color w:val="000000"/>
          <w:kern w:val="0"/>
          <w:sz w:val="32"/>
          <w:szCs w:val="32"/>
        </w:rPr>
        <w:t>（铜官区政府、市发改委、市财政局）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支持发展规模农业、农产品加工业、休闲农业、乡村旅游、生产性生活性服务业和各类新产业新业态新模式。统筹整合利用各类涉农资金，建立健全“互联网</w:t>
      </w:r>
      <w:r w:rsidRPr="00EB136C">
        <w:rPr>
          <w:rFonts w:ascii="宋体" w:eastAsia="宋体" w:hAnsi="宋体" w:cs="宋体" w:hint="eastAsia"/>
          <w:color w:val="000000"/>
          <w:kern w:val="0"/>
          <w:sz w:val="32"/>
          <w:szCs w:val="32"/>
        </w:rPr>
        <w:t>+</w:t>
      </w:r>
      <w:r w:rsidRPr="00EB136C">
        <w:rPr>
          <w:rFonts w:ascii="仿宋_GB2312" w:eastAsia="仿宋_GB2312" w:hAnsi="宋体" w:cs="宋体" w:hint="eastAsia"/>
          <w:color w:val="000000"/>
          <w:kern w:val="0"/>
          <w:sz w:val="32"/>
          <w:szCs w:val="32"/>
        </w:rPr>
        <w:t>”现代农业投入保障机制。对高标准农田建设按每亩</w:t>
      </w:r>
      <w:r w:rsidRPr="00EB136C">
        <w:rPr>
          <w:rFonts w:ascii="宋体" w:eastAsia="宋体" w:hAnsi="宋体" w:cs="宋体" w:hint="eastAsia"/>
          <w:color w:val="000000"/>
          <w:kern w:val="0"/>
          <w:sz w:val="32"/>
          <w:szCs w:val="32"/>
        </w:rPr>
        <w:t>1000</w:t>
      </w:r>
      <w:r w:rsidRPr="00EB136C">
        <w:rPr>
          <w:rFonts w:ascii="仿宋_GB2312" w:eastAsia="仿宋_GB2312" w:hAnsi="宋体" w:cs="宋体" w:hint="eastAsia"/>
          <w:color w:val="000000"/>
          <w:kern w:val="0"/>
          <w:sz w:val="32"/>
          <w:szCs w:val="32"/>
        </w:rPr>
        <w:t>元标准安排补助资金，支持灾后水利工程修复与薄弱环节建设性治理。</w:t>
      </w:r>
      <w:r w:rsidRPr="00EB136C">
        <w:rPr>
          <w:rFonts w:ascii="楷体_GB2312" w:eastAsia="楷体_GB2312" w:hAnsi="宋体" w:cs="宋体" w:hint="eastAsia"/>
          <w:color w:val="000000"/>
          <w:kern w:val="0"/>
          <w:sz w:val="32"/>
          <w:szCs w:val="32"/>
        </w:rPr>
        <w:t>（市农委、市财政局）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对新认定的国家级创新型企业、国家级创新型试点企业、省级创新型企业、省级创新型试点企业，分别给予一次性奖励</w:t>
      </w:r>
      <w:r w:rsidRPr="00EB136C">
        <w:rPr>
          <w:rFonts w:ascii="宋体" w:eastAsia="宋体" w:hAnsi="宋体" w:cs="宋体" w:hint="eastAsia"/>
          <w:color w:val="000000"/>
          <w:kern w:val="0"/>
          <w:sz w:val="32"/>
          <w:szCs w:val="32"/>
        </w:rPr>
        <w:t>100</w:t>
      </w:r>
      <w:r w:rsidRPr="00EB136C">
        <w:rPr>
          <w:rFonts w:ascii="仿宋_GB2312" w:eastAsia="仿宋_GB2312" w:hAnsi="宋体" w:cs="宋体" w:hint="eastAsia"/>
          <w:color w:val="000000"/>
          <w:kern w:val="0"/>
          <w:sz w:val="32"/>
          <w:szCs w:val="32"/>
        </w:rPr>
        <w:t>万元、</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万元、</w:t>
      </w:r>
      <w:r w:rsidRPr="00EB136C">
        <w:rPr>
          <w:rFonts w:ascii="宋体" w:eastAsia="宋体" w:hAnsi="宋体" w:cs="宋体" w:hint="eastAsia"/>
          <w:color w:val="000000"/>
          <w:kern w:val="0"/>
          <w:sz w:val="32"/>
          <w:szCs w:val="32"/>
        </w:rPr>
        <w:t>20</w:t>
      </w:r>
      <w:r w:rsidRPr="00EB136C">
        <w:rPr>
          <w:rFonts w:ascii="仿宋_GB2312" w:eastAsia="仿宋_GB2312" w:hAnsi="宋体" w:cs="宋体" w:hint="eastAsia"/>
          <w:color w:val="000000"/>
          <w:kern w:val="0"/>
          <w:sz w:val="32"/>
          <w:szCs w:val="32"/>
        </w:rPr>
        <w:t>万元、</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万元，县（区）分别按不低于市奖励资金的</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给予配套奖励。</w:t>
      </w:r>
      <w:r w:rsidRPr="00EB136C">
        <w:rPr>
          <w:rFonts w:ascii="楷体_GB2312" w:eastAsia="楷体_GB2312" w:hAnsi="宋体" w:cs="宋体" w:hint="eastAsia"/>
          <w:color w:val="000000"/>
          <w:kern w:val="0"/>
          <w:sz w:val="32"/>
          <w:szCs w:val="32"/>
        </w:rPr>
        <w:t>（市科技局、市财政局）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每年滚动实施</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个左右亿元以上重点技术改造项目，项目竣工投产后，新增生产性设备投资</w:t>
      </w:r>
      <w:r w:rsidRPr="00EB136C">
        <w:rPr>
          <w:rFonts w:ascii="宋体" w:eastAsia="宋体" w:hAnsi="宋体" w:cs="宋体" w:hint="eastAsia"/>
          <w:color w:val="000000"/>
          <w:kern w:val="0"/>
          <w:sz w:val="32"/>
          <w:szCs w:val="32"/>
        </w:rPr>
        <w:t>500</w:t>
      </w:r>
      <w:r w:rsidRPr="00EB136C">
        <w:rPr>
          <w:rFonts w:ascii="仿宋_GB2312" w:eastAsia="仿宋_GB2312" w:hAnsi="宋体" w:cs="宋体" w:hint="eastAsia"/>
          <w:color w:val="000000"/>
          <w:kern w:val="0"/>
          <w:sz w:val="32"/>
          <w:szCs w:val="32"/>
        </w:rPr>
        <w:t>—</w:t>
      </w:r>
      <w:r w:rsidRPr="00EB136C">
        <w:rPr>
          <w:rFonts w:ascii="宋体" w:eastAsia="宋体" w:hAnsi="宋体" w:cs="宋体" w:hint="eastAsia"/>
          <w:color w:val="000000"/>
          <w:kern w:val="0"/>
          <w:sz w:val="32"/>
          <w:szCs w:val="32"/>
        </w:rPr>
        <w:t>2000</w:t>
      </w:r>
      <w:r w:rsidRPr="00EB136C">
        <w:rPr>
          <w:rFonts w:ascii="仿宋_GB2312" w:eastAsia="仿宋_GB2312" w:hAnsi="宋体" w:cs="宋体" w:hint="eastAsia"/>
          <w:color w:val="000000"/>
          <w:kern w:val="0"/>
          <w:sz w:val="32"/>
          <w:szCs w:val="32"/>
        </w:rPr>
        <w:t>万元的，按投资额的</w:t>
      </w:r>
      <w:r w:rsidRPr="00EB136C">
        <w:rPr>
          <w:rFonts w:ascii="宋体" w:eastAsia="宋体" w:hAnsi="宋体" w:cs="宋体" w:hint="eastAsia"/>
          <w:color w:val="000000"/>
          <w:kern w:val="0"/>
          <w:sz w:val="32"/>
          <w:szCs w:val="32"/>
        </w:rPr>
        <w:t>8%</w:t>
      </w:r>
      <w:r w:rsidRPr="00EB136C">
        <w:rPr>
          <w:rFonts w:ascii="仿宋_GB2312" w:eastAsia="仿宋_GB2312" w:hAnsi="宋体" w:cs="宋体" w:hint="eastAsia"/>
          <w:color w:val="000000"/>
          <w:kern w:val="0"/>
          <w:sz w:val="32"/>
          <w:szCs w:val="32"/>
        </w:rPr>
        <w:t>、最高</w:t>
      </w:r>
      <w:r w:rsidRPr="00EB136C">
        <w:rPr>
          <w:rFonts w:ascii="宋体" w:eastAsia="宋体" w:hAnsi="宋体" w:cs="宋体" w:hint="eastAsia"/>
          <w:color w:val="000000"/>
          <w:kern w:val="0"/>
          <w:sz w:val="32"/>
          <w:szCs w:val="32"/>
        </w:rPr>
        <w:t>100</w:t>
      </w:r>
      <w:r w:rsidRPr="00EB136C">
        <w:rPr>
          <w:rFonts w:ascii="仿宋_GB2312" w:eastAsia="仿宋_GB2312" w:hAnsi="宋体" w:cs="宋体" w:hint="eastAsia"/>
          <w:color w:val="000000"/>
          <w:kern w:val="0"/>
          <w:sz w:val="32"/>
          <w:szCs w:val="32"/>
        </w:rPr>
        <w:t>万元给予补助；新增生产性设备投资</w:t>
      </w:r>
      <w:r w:rsidRPr="00EB136C">
        <w:rPr>
          <w:rFonts w:ascii="宋体" w:eastAsia="宋体" w:hAnsi="宋体" w:cs="宋体" w:hint="eastAsia"/>
          <w:color w:val="000000"/>
          <w:kern w:val="0"/>
          <w:sz w:val="32"/>
          <w:szCs w:val="32"/>
        </w:rPr>
        <w:t>2000</w:t>
      </w:r>
      <w:r w:rsidRPr="00EB136C">
        <w:rPr>
          <w:rFonts w:ascii="仿宋_GB2312" w:eastAsia="仿宋_GB2312" w:hAnsi="宋体" w:cs="宋体" w:hint="eastAsia"/>
          <w:color w:val="000000"/>
          <w:kern w:val="0"/>
          <w:sz w:val="32"/>
          <w:szCs w:val="32"/>
        </w:rPr>
        <w:t>万元以上的，按投资额的</w:t>
      </w:r>
      <w:r w:rsidRPr="00EB136C">
        <w:rPr>
          <w:rFonts w:ascii="宋体" w:eastAsia="宋体" w:hAnsi="宋体" w:cs="宋体" w:hint="eastAsia"/>
          <w:color w:val="000000"/>
          <w:kern w:val="0"/>
          <w:sz w:val="32"/>
          <w:szCs w:val="32"/>
        </w:rPr>
        <w:t>6%</w:t>
      </w:r>
      <w:r w:rsidRPr="00EB136C">
        <w:rPr>
          <w:rFonts w:ascii="仿宋_GB2312" w:eastAsia="仿宋_GB2312" w:hAnsi="宋体" w:cs="宋体" w:hint="eastAsia"/>
          <w:color w:val="000000"/>
          <w:kern w:val="0"/>
          <w:sz w:val="32"/>
          <w:szCs w:val="32"/>
        </w:rPr>
        <w:t>、最高</w:t>
      </w:r>
      <w:r w:rsidRPr="00EB136C">
        <w:rPr>
          <w:rFonts w:ascii="宋体" w:eastAsia="宋体" w:hAnsi="宋体" w:cs="宋体" w:hint="eastAsia"/>
          <w:color w:val="000000"/>
          <w:kern w:val="0"/>
          <w:sz w:val="32"/>
          <w:szCs w:val="32"/>
        </w:rPr>
        <w:t>200</w:t>
      </w:r>
      <w:r w:rsidRPr="00EB136C">
        <w:rPr>
          <w:rFonts w:ascii="仿宋_GB2312" w:eastAsia="仿宋_GB2312" w:hAnsi="宋体" w:cs="宋体" w:hint="eastAsia"/>
          <w:color w:val="000000"/>
          <w:kern w:val="0"/>
          <w:sz w:val="32"/>
          <w:szCs w:val="32"/>
        </w:rPr>
        <w:t>万元给予补助；县（区）分别按不低于市补助资金的</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给予配套补助。</w:t>
      </w:r>
      <w:r w:rsidRPr="00EB136C">
        <w:rPr>
          <w:rFonts w:ascii="楷体_GB2312" w:eastAsia="楷体_GB2312" w:hAnsi="宋体" w:cs="宋体" w:hint="eastAsia"/>
          <w:color w:val="000000"/>
          <w:kern w:val="0"/>
          <w:sz w:val="32"/>
          <w:szCs w:val="32"/>
        </w:rPr>
        <w:t>（市经信委、市财政局）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lastRenderedPageBreak/>
        <w:t>对新建国家级、省级高新技术产业园区，分别给予园区管理单位一次性奖励</w:t>
      </w:r>
      <w:r w:rsidRPr="00EB136C">
        <w:rPr>
          <w:rFonts w:ascii="宋体" w:eastAsia="宋体" w:hAnsi="宋体" w:cs="宋体" w:hint="eastAsia"/>
          <w:color w:val="000000"/>
          <w:kern w:val="0"/>
          <w:sz w:val="32"/>
          <w:szCs w:val="32"/>
        </w:rPr>
        <w:t>100</w:t>
      </w:r>
      <w:r w:rsidRPr="00EB136C">
        <w:rPr>
          <w:rFonts w:ascii="仿宋_GB2312" w:eastAsia="仿宋_GB2312" w:hAnsi="宋体" w:cs="宋体" w:hint="eastAsia"/>
          <w:color w:val="000000"/>
          <w:kern w:val="0"/>
          <w:sz w:val="32"/>
          <w:szCs w:val="32"/>
        </w:rPr>
        <w:t>万元、</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万元，县（区）分别按不低于市奖励资金的</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给予配套奖励。</w:t>
      </w:r>
      <w:r w:rsidRPr="00EB136C">
        <w:rPr>
          <w:rFonts w:ascii="楷体_GB2312" w:eastAsia="楷体_GB2312" w:hAnsi="宋体" w:cs="宋体" w:hint="eastAsia"/>
          <w:color w:val="000000"/>
          <w:kern w:val="0"/>
          <w:sz w:val="32"/>
          <w:szCs w:val="32"/>
        </w:rPr>
        <w:t>（市科技局、市发改委、市财政局）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对新认定的国家级工程（技术）研究中心、工程（重点）实验室、工业设计中心，市、县（区）分别一次性奖励</w:t>
      </w:r>
      <w:r w:rsidRPr="00EB136C">
        <w:rPr>
          <w:rFonts w:ascii="宋体" w:eastAsia="宋体" w:hAnsi="宋体" w:cs="宋体" w:hint="eastAsia"/>
          <w:color w:val="000000"/>
          <w:kern w:val="0"/>
          <w:sz w:val="32"/>
          <w:szCs w:val="32"/>
        </w:rPr>
        <w:t>150</w:t>
      </w:r>
      <w:r w:rsidRPr="00EB136C">
        <w:rPr>
          <w:rFonts w:ascii="仿宋_GB2312" w:eastAsia="仿宋_GB2312" w:hAnsi="宋体" w:cs="宋体" w:hint="eastAsia"/>
          <w:color w:val="000000"/>
          <w:kern w:val="0"/>
          <w:sz w:val="32"/>
          <w:szCs w:val="32"/>
        </w:rPr>
        <w:t>万元；对新认定的国家级企业技术中心、省级工程（技术）研究中心、工程（重点）实验室，市、县（区）分别一次性奖励</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万元。对新认定的省级工业设计中心、企业技术中心，市、县（区）分别一次性奖励</w:t>
      </w:r>
      <w:r w:rsidRPr="00EB136C">
        <w:rPr>
          <w:rFonts w:ascii="宋体" w:eastAsia="宋体" w:hAnsi="宋体" w:cs="宋体" w:hint="eastAsia"/>
          <w:color w:val="000000"/>
          <w:kern w:val="0"/>
          <w:sz w:val="32"/>
          <w:szCs w:val="32"/>
        </w:rPr>
        <w:t>20</w:t>
      </w:r>
      <w:r w:rsidRPr="00EB136C">
        <w:rPr>
          <w:rFonts w:ascii="仿宋_GB2312" w:eastAsia="仿宋_GB2312" w:hAnsi="宋体" w:cs="宋体" w:hint="eastAsia"/>
          <w:color w:val="000000"/>
          <w:kern w:val="0"/>
          <w:sz w:val="32"/>
          <w:szCs w:val="32"/>
        </w:rPr>
        <w:t>万元；对新认定的市级工程（技术）研究中心、工程（重点）实验室、企业技术中心，市、县（区）分别一次性奖励</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万元。</w:t>
      </w:r>
      <w:r w:rsidRPr="00EB136C">
        <w:rPr>
          <w:rFonts w:ascii="楷体_GB2312" w:eastAsia="楷体_GB2312" w:hAnsi="宋体" w:cs="宋体" w:hint="eastAsia"/>
          <w:color w:val="000000"/>
          <w:kern w:val="0"/>
          <w:sz w:val="32"/>
          <w:szCs w:val="32"/>
        </w:rPr>
        <w:t>（市科技局、市发改委、市经信委）</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修订完善《铜陵市众创空间认定办法》，对新备案的国家级、省级众创空间，分别给予一次性奖励</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万元、</w:t>
      </w:r>
      <w:r w:rsidRPr="00EB136C">
        <w:rPr>
          <w:rFonts w:ascii="宋体" w:eastAsia="宋体" w:hAnsi="宋体" w:cs="宋体" w:hint="eastAsia"/>
          <w:color w:val="000000"/>
          <w:kern w:val="0"/>
          <w:sz w:val="32"/>
          <w:szCs w:val="32"/>
        </w:rPr>
        <w:t>20</w:t>
      </w:r>
      <w:r w:rsidRPr="00EB136C">
        <w:rPr>
          <w:rFonts w:ascii="仿宋_GB2312" w:eastAsia="仿宋_GB2312" w:hAnsi="宋体" w:cs="宋体" w:hint="eastAsia"/>
          <w:color w:val="000000"/>
          <w:kern w:val="0"/>
          <w:sz w:val="32"/>
          <w:szCs w:val="32"/>
        </w:rPr>
        <w:t>万元，县（区）分别按不低于市奖励资金的</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给予配套奖励。</w:t>
      </w:r>
      <w:r w:rsidRPr="00EB136C">
        <w:rPr>
          <w:rFonts w:ascii="楷体_GB2312" w:eastAsia="楷体_GB2312" w:hAnsi="宋体" w:cs="宋体" w:hint="eastAsia"/>
          <w:color w:val="000000"/>
          <w:kern w:val="0"/>
          <w:sz w:val="32"/>
          <w:szCs w:val="32"/>
        </w:rPr>
        <w:t>（市科技局、市人社局、市财政局）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制定扶持特色创新小镇建设的相关政策，重点打造皖江创新小镇、大通文化旅游小镇、西湖文体小镇、天井小镇等。</w:t>
      </w:r>
      <w:r w:rsidRPr="00EB136C">
        <w:rPr>
          <w:rFonts w:ascii="楷体_GB2312" w:eastAsia="楷体_GB2312" w:hAnsi="宋体" w:cs="宋体" w:hint="eastAsia"/>
          <w:color w:val="000000"/>
          <w:kern w:val="0"/>
          <w:sz w:val="32"/>
          <w:szCs w:val="32"/>
        </w:rPr>
        <w:t>（市住建委、市发改委）</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制定市级高层次科技人才团队创新创业实施办法，扶持县（区）设立创业投资公司，对引进的高层次科技人才</w:t>
      </w:r>
      <w:r w:rsidRPr="00EB136C">
        <w:rPr>
          <w:rFonts w:ascii="仿宋_GB2312" w:eastAsia="仿宋_GB2312" w:hAnsi="宋体" w:cs="宋体" w:hint="eastAsia"/>
          <w:color w:val="000000"/>
          <w:kern w:val="0"/>
          <w:sz w:val="32"/>
          <w:szCs w:val="32"/>
        </w:rPr>
        <w:lastRenderedPageBreak/>
        <w:t>团队在铜创办的企业给予参股支持。</w:t>
      </w:r>
      <w:r w:rsidRPr="00EB136C">
        <w:rPr>
          <w:rFonts w:ascii="楷体_GB2312" w:eastAsia="楷体_GB2312" w:hAnsi="宋体" w:cs="宋体" w:hint="eastAsia"/>
          <w:color w:val="000000"/>
          <w:kern w:val="0"/>
          <w:sz w:val="32"/>
          <w:szCs w:val="32"/>
        </w:rPr>
        <w:t>（市科技局、市人才办、市财政局）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对企业以技术入股、转让、授权使用等形式吸纳外地科技成果在我市转化的，市、县（区）分别按技术合同成交并实际支付金额的</w:t>
      </w:r>
      <w:r w:rsidRPr="00EB136C">
        <w:rPr>
          <w:rFonts w:ascii="宋体" w:eastAsia="宋体" w:hAnsi="宋体" w:cs="宋体" w:hint="eastAsia"/>
          <w:color w:val="000000"/>
          <w:kern w:val="0"/>
          <w:sz w:val="32"/>
          <w:szCs w:val="32"/>
        </w:rPr>
        <w:t>5%</w:t>
      </w:r>
      <w:r w:rsidRPr="00EB136C">
        <w:rPr>
          <w:rFonts w:ascii="仿宋_GB2312" w:eastAsia="仿宋_GB2312" w:hAnsi="宋体" w:cs="宋体" w:hint="eastAsia"/>
          <w:color w:val="000000"/>
          <w:kern w:val="0"/>
          <w:sz w:val="32"/>
          <w:szCs w:val="32"/>
        </w:rPr>
        <w:t>、最高</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万元给予补助。</w:t>
      </w:r>
      <w:r w:rsidRPr="00EB136C">
        <w:rPr>
          <w:rFonts w:ascii="楷体_GB2312" w:eastAsia="楷体_GB2312" w:hAnsi="宋体" w:cs="宋体" w:hint="eastAsia"/>
          <w:color w:val="000000"/>
          <w:kern w:val="0"/>
          <w:sz w:val="32"/>
          <w:szCs w:val="32"/>
        </w:rPr>
        <w:t>（市科技局、市财政局、市地税局）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对新获中国质量奖、中国质量奖提名奖、安徽省政府质量奖、铜陵市市长质量奖的企业，市财政分别给予一次性奖励</w:t>
      </w:r>
      <w:r w:rsidRPr="00EB136C">
        <w:rPr>
          <w:rFonts w:ascii="宋体" w:eastAsia="宋体" w:hAnsi="宋体" w:cs="宋体" w:hint="eastAsia"/>
          <w:color w:val="000000"/>
          <w:kern w:val="0"/>
          <w:sz w:val="32"/>
          <w:szCs w:val="32"/>
        </w:rPr>
        <w:t>100</w:t>
      </w:r>
      <w:r w:rsidRPr="00EB136C">
        <w:rPr>
          <w:rFonts w:ascii="仿宋_GB2312" w:eastAsia="仿宋_GB2312" w:hAnsi="宋体" w:cs="宋体" w:hint="eastAsia"/>
          <w:color w:val="000000"/>
          <w:kern w:val="0"/>
          <w:sz w:val="32"/>
          <w:szCs w:val="32"/>
        </w:rPr>
        <w:t>万元、</w:t>
      </w:r>
      <w:r w:rsidRPr="00EB136C">
        <w:rPr>
          <w:rFonts w:ascii="宋体" w:eastAsia="宋体" w:hAnsi="宋体" w:cs="宋体" w:hint="eastAsia"/>
          <w:color w:val="000000"/>
          <w:kern w:val="0"/>
          <w:sz w:val="32"/>
          <w:szCs w:val="32"/>
        </w:rPr>
        <w:t>80</w:t>
      </w:r>
      <w:r w:rsidRPr="00EB136C">
        <w:rPr>
          <w:rFonts w:ascii="仿宋_GB2312" w:eastAsia="仿宋_GB2312" w:hAnsi="宋体" w:cs="宋体" w:hint="eastAsia"/>
          <w:color w:val="000000"/>
          <w:kern w:val="0"/>
          <w:sz w:val="32"/>
          <w:szCs w:val="32"/>
        </w:rPr>
        <w:t>万元、</w:t>
      </w:r>
      <w:r w:rsidRPr="00EB136C">
        <w:rPr>
          <w:rFonts w:ascii="宋体" w:eastAsia="宋体" w:hAnsi="宋体" w:cs="宋体" w:hint="eastAsia"/>
          <w:color w:val="000000"/>
          <w:kern w:val="0"/>
          <w:sz w:val="32"/>
          <w:szCs w:val="32"/>
        </w:rPr>
        <w:t>80</w:t>
      </w:r>
      <w:r w:rsidRPr="00EB136C">
        <w:rPr>
          <w:rFonts w:ascii="仿宋_GB2312" w:eastAsia="仿宋_GB2312" w:hAnsi="宋体" w:cs="宋体" w:hint="eastAsia"/>
          <w:color w:val="000000"/>
          <w:kern w:val="0"/>
          <w:sz w:val="32"/>
          <w:szCs w:val="32"/>
        </w:rPr>
        <w:t>万元、</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万元。</w:t>
      </w:r>
      <w:r w:rsidRPr="00EB136C">
        <w:rPr>
          <w:rFonts w:ascii="楷体_GB2312" w:eastAsia="楷体_GB2312" w:hAnsi="宋体" w:cs="宋体" w:hint="eastAsia"/>
          <w:color w:val="000000"/>
          <w:kern w:val="0"/>
          <w:sz w:val="32"/>
          <w:szCs w:val="32"/>
        </w:rPr>
        <w:t>（市质监局、市财政局）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黑体" w:eastAsia="黑体" w:hAnsi="黑体" w:cs="宋体" w:hint="eastAsia"/>
          <w:color w:val="000000"/>
          <w:kern w:val="0"/>
          <w:sz w:val="32"/>
          <w:szCs w:val="32"/>
        </w:rPr>
        <w:t>五、加大公共产品和服务供给</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支持发展电子商务、网络购物等新型流通业态，对经认定的独立核算电子商务法人企业，前</w:t>
      </w:r>
      <w:r w:rsidRPr="00EB136C">
        <w:rPr>
          <w:rFonts w:ascii="宋体" w:eastAsia="宋体" w:hAnsi="宋体" w:cs="宋体" w:hint="eastAsia"/>
          <w:color w:val="000000"/>
          <w:kern w:val="0"/>
          <w:sz w:val="32"/>
          <w:szCs w:val="32"/>
        </w:rPr>
        <w:t>3</w:t>
      </w:r>
      <w:r w:rsidRPr="00EB136C">
        <w:rPr>
          <w:rFonts w:ascii="仿宋_GB2312" w:eastAsia="仿宋_GB2312" w:hAnsi="宋体" w:cs="宋体" w:hint="eastAsia"/>
          <w:color w:val="000000"/>
          <w:kern w:val="0"/>
          <w:sz w:val="32"/>
          <w:szCs w:val="32"/>
        </w:rPr>
        <w:t>年每年按其纳税地方留成较上年新增部分</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给予奖励，单个企业年最高奖励不超过</w:t>
      </w:r>
      <w:r w:rsidRPr="00EB136C">
        <w:rPr>
          <w:rFonts w:ascii="宋体" w:eastAsia="宋体" w:hAnsi="宋体" w:cs="宋体" w:hint="eastAsia"/>
          <w:color w:val="000000"/>
          <w:kern w:val="0"/>
          <w:sz w:val="32"/>
          <w:szCs w:val="32"/>
        </w:rPr>
        <w:t>30</w:t>
      </w:r>
      <w:r w:rsidRPr="00EB136C">
        <w:rPr>
          <w:rFonts w:ascii="仿宋_GB2312" w:eastAsia="仿宋_GB2312" w:hAnsi="宋体" w:cs="宋体" w:hint="eastAsia"/>
          <w:color w:val="000000"/>
          <w:kern w:val="0"/>
          <w:sz w:val="32"/>
          <w:szCs w:val="32"/>
        </w:rPr>
        <w:t>万元。对依托我市实体市场、块状经济和产业集群建设第三方电子商务交易平台或电子商务集聚区，及承建电子商务铜陵特色馆、铜陵产业带和</w:t>
      </w:r>
      <w:r w:rsidRPr="00EB136C">
        <w:rPr>
          <w:rFonts w:ascii="宋体" w:eastAsia="宋体" w:hAnsi="宋体" w:cs="宋体" w:hint="eastAsia"/>
          <w:color w:val="000000"/>
          <w:kern w:val="0"/>
          <w:sz w:val="32"/>
          <w:szCs w:val="32"/>
        </w:rPr>
        <w:t>O2O</w:t>
      </w:r>
      <w:r w:rsidRPr="00EB136C">
        <w:rPr>
          <w:rFonts w:ascii="仿宋_GB2312" w:eastAsia="仿宋_GB2312" w:hAnsi="宋体" w:cs="宋体" w:hint="eastAsia"/>
          <w:color w:val="000000"/>
          <w:kern w:val="0"/>
          <w:sz w:val="32"/>
          <w:szCs w:val="32"/>
        </w:rPr>
        <w:t>交易平台（同城购）的，采取合同约定方式，给予招商营销、公共设施建设等运营补助，补助期</w:t>
      </w:r>
      <w:r w:rsidRPr="00EB136C">
        <w:rPr>
          <w:rFonts w:ascii="宋体" w:eastAsia="宋体" w:hAnsi="宋体" w:cs="宋体" w:hint="eastAsia"/>
          <w:color w:val="000000"/>
          <w:kern w:val="0"/>
          <w:sz w:val="32"/>
          <w:szCs w:val="32"/>
        </w:rPr>
        <w:t>3</w:t>
      </w:r>
      <w:r w:rsidRPr="00EB136C">
        <w:rPr>
          <w:rFonts w:ascii="仿宋_GB2312" w:eastAsia="仿宋_GB2312" w:hAnsi="宋体" w:cs="宋体" w:hint="eastAsia"/>
          <w:color w:val="000000"/>
          <w:kern w:val="0"/>
          <w:sz w:val="32"/>
          <w:szCs w:val="32"/>
        </w:rPr>
        <w:t>年，单个平台（项目）年最高补助为</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万元。</w:t>
      </w:r>
      <w:r w:rsidRPr="00EB136C">
        <w:rPr>
          <w:rFonts w:ascii="楷体_GB2312" w:eastAsia="楷体_GB2312" w:hAnsi="宋体" w:cs="宋体" w:hint="eastAsia"/>
          <w:color w:val="000000"/>
          <w:kern w:val="0"/>
          <w:sz w:val="32"/>
          <w:szCs w:val="32"/>
        </w:rPr>
        <w:t>（市商务局、市发改委、市财政局）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引导快递企业与电子商务企业深度合作，开发多品种、个性化的服务产品，提供多种增值服务，促进线上线</w:t>
      </w:r>
      <w:r w:rsidRPr="00EB136C">
        <w:rPr>
          <w:rFonts w:ascii="仿宋_GB2312" w:eastAsia="仿宋_GB2312" w:hAnsi="宋体" w:cs="宋体" w:hint="eastAsia"/>
          <w:color w:val="000000"/>
          <w:kern w:val="0"/>
          <w:sz w:val="32"/>
          <w:szCs w:val="32"/>
        </w:rPr>
        <w:lastRenderedPageBreak/>
        <w:t>下互动创新。对在我市设立区域性分拨中心，总投资额在</w:t>
      </w:r>
      <w:r w:rsidRPr="00EB136C">
        <w:rPr>
          <w:rFonts w:ascii="宋体" w:eastAsia="宋体" w:hAnsi="宋体" w:cs="宋体" w:hint="eastAsia"/>
          <w:color w:val="000000"/>
          <w:kern w:val="0"/>
          <w:sz w:val="32"/>
          <w:szCs w:val="32"/>
        </w:rPr>
        <w:t>1000</w:t>
      </w:r>
      <w:r w:rsidRPr="00EB136C">
        <w:rPr>
          <w:rFonts w:ascii="仿宋_GB2312" w:eastAsia="仿宋_GB2312" w:hAnsi="宋体" w:cs="宋体" w:hint="eastAsia"/>
          <w:color w:val="000000"/>
          <w:kern w:val="0"/>
          <w:sz w:val="32"/>
          <w:szCs w:val="32"/>
        </w:rPr>
        <w:t>万元以上的，给予</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万元一次性奖补。</w:t>
      </w:r>
      <w:r w:rsidRPr="00EB136C">
        <w:rPr>
          <w:rFonts w:ascii="楷体_GB2312" w:eastAsia="楷体_GB2312" w:hAnsi="宋体" w:cs="宋体" w:hint="eastAsia"/>
          <w:color w:val="000000"/>
          <w:kern w:val="0"/>
          <w:sz w:val="32"/>
          <w:szCs w:val="32"/>
        </w:rPr>
        <w:t>（市商务局、市财政局）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依据《铜陵市加快物流业发展若干扶持政策》，对创办和投资港口码头基础设施、物流园的企业，按投资额（不含征地款）给予扶持；支持物流企业实施物流信息化项目建设；对新引进的物流企业总部、重大物流招商引资项目由受益财政给予一定补助；对在我市注册登记、照章纳税的物流企业，按企业当年主营业务收入及主营业务收入增量部分由同级受益财政部门实行分档分比例扶持。</w:t>
      </w:r>
      <w:r w:rsidRPr="00EB136C">
        <w:rPr>
          <w:rFonts w:ascii="楷体_GB2312" w:eastAsia="楷体_GB2312" w:hAnsi="宋体" w:cs="宋体" w:hint="eastAsia"/>
          <w:color w:val="000000"/>
          <w:kern w:val="0"/>
          <w:sz w:val="32"/>
          <w:szCs w:val="32"/>
        </w:rPr>
        <w:t>（市财政局、市交通运输局、市发改委、县区政府）</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推进幸福产业服务消费提质扩容，围绕旅游、文化、体育、健康、养老、教育培训等重点领域，通过提升服务品质、增加服务供给，不断释放潜在消费需求。建立健全绿色消费长效机制，支持发展共享经济。支持枞阳国家全域旅游示范县创建工作。鼓励旅游饭店、景区等推出绿色旅游消费奖励措施。星级宾馆、连锁酒店要逐步减少“六小件”等一次性用品的免费提供，试行按需提供。对符合条件的节能、节水、环保、资源综合利用项目或产品，可以按规定享受相关税收优惠。</w:t>
      </w:r>
      <w:r w:rsidRPr="00EB136C">
        <w:rPr>
          <w:rFonts w:ascii="楷体_GB2312" w:eastAsia="楷体_GB2312" w:hAnsi="宋体" w:cs="宋体" w:hint="eastAsia"/>
          <w:color w:val="000000"/>
          <w:kern w:val="0"/>
          <w:sz w:val="32"/>
          <w:szCs w:val="32"/>
        </w:rPr>
        <w:t>（市文旅委、市农委、市教育局、市卫计委、市体育局、市民政局、市发改委）</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lastRenderedPageBreak/>
        <w:t>政府公共服务机构发挥保障性托底功能，除明确暂时不宜由社会力量承担的基本公共服务外，其他一律向社会放开。</w:t>
      </w:r>
      <w:r w:rsidRPr="00EB136C">
        <w:rPr>
          <w:rFonts w:ascii="楷体_GB2312" w:eastAsia="楷体_GB2312" w:hAnsi="宋体" w:cs="宋体" w:hint="eastAsia"/>
          <w:color w:val="000000"/>
          <w:kern w:val="0"/>
          <w:sz w:val="32"/>
          <w:szCs w:val="32"/>
        </w:rPr>
        <w:t>（市民政局、市人社局、市财政局）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黑体" w:eastAsia="黑体" w:hAnsi="黑体" w:cs="宋体" w:hint="eastAsia"/>
          <w:color w:val="000000"/>
          <w:kern w:val="0"/>
          <w:sz w:val="32"/>
          <w:szCs w:val="32"/>
        </w:rPr>
        <w:t>六、深入推进开放合作</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围绕打造长三角城市群西翼新兴增长极，加速“东融北联”，制定落实长三角城市群发展规划实施方案，借鉴上海自贸区改革试点经验，推动体制机制等高对接苏浙沪。</w:t>
      </w:r>
      <w:r w:rsidRPr="00EB136C">
        <w:rPr>
          <w:rFonts w:ascii="楷体_GB2312" w:eastAsia="楷体_GB2312" w:hAnsi="宋体" w:cs="宋体" w:hint="eastAsia"/>
          <w:color w:val="000000"/>
          <w:kern w:val="0"/>
          <w:sz w:val="32"/>
          <w:szCs w:val="32"/>
        </w:rPr>
        <w:t>（市发改委、市城乡规划局、市港航局、市交通运输局、市环境保护局）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整合创新招商政策体系，引导境内外资本投向重点产业和关键领域。大力开展精准招商、产业链招商、以商招商，全年新引进亿元以上项目</w:t>
      </w:r>
      <w:r w:rsidRPr="00EB136C">
        <w:rPr>
          <w:rFonts w:ascii="宋体" w:eastAsia="宋体" w:hAnsi="宋体" w:cs="宋体" w:hint="eastAsia"/>
          <w:color w:val="000000"/>
          <w:kern w:val="0"/>
          <w:sz w:val="32"/>
          <w:szCs w:val="32"/>
        </w:rPr>
        <w:t>135</w:t>
      </w:r>
      <w:r w:rsidRPr="00EB136C">
        <w:rPr>
          <w:rFonts w:ascii="仿宋_GB2312" w:eastAsia="仿宋_GB2312" w:hAnsi="宋体" w:cs="宋体" w:hint="eastAsia"/>
          <w:color w:val="000000"/>
          <w:kern w:val="0"/>
          <w:sz w:val="32"/>
          <w:szCs w:val="32"/>
        </w:rPr>
        <w:t>个，各县区、园区引进超</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亿元产业项目</w:t>
      </w:r>
      <w:r w:rsidRPr="00EB136C">
        <w:rPr>
          <w:rFonts w:ascii="宋体" w:eastAsia="宋体" w:hAnsi="宋体" w:cs="宋体" w:hint="eastAsia"/>
          <w:color w:val="000000"/>
          <w:kern w:val="0"/>
          <w:sz w:val="32"/>
          <w:szCs w:val="32"/>
        </w:rPr>
        <w:t>2</w:t>
      </w:r>
      <w:r w:rsidRPr="00EB136C">
        <w:rPr>
          <w:rFonts w:ascii="仿宋_GB2312" w:eastAsia="仿宋_GB2312" w:hAnsi="宋体" w:cs="宋体" w:hint="eastAsia"/>
          <w:color w:val="000000"/>
          <w:kern w:val="0"/>
          <w:sz w:val="32"/>
          <w:szCs w:val="32"/>
        </w:rPr>
        <w:t>个以上，亿元以上省外项目实际到位资金增长</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以上，外商直接投资增长</w:t>
      </w:r>
      <w:r w:rsidRPr="00EB136C">
        <w:rPr>
          <w:rFonts w:ascii="宋体" w:eastAsia="宋体" w:hAnsi="宋体" w:cs="宋体" w:hint="eastAsia"/>
          <w:color w:val="000000"/>
          <w:kern w:val="0"/>
          <w:sz w:val="32"/>
          <w:szCs w:val="32"/>
        </w:rPr>
        <w:t>8.7%</w:t>
      </w:r>
      <w:r w:rsidRPr="00EB136C">
        <w:rPr>
          <w:rFonts w:ascii="仿宋_GB2312" w:eastAsia="仿宋_GB2312" w:hAnsi="宋体" w:cs="宋体" w:hint="eastAsia"/>
          <w:color w:val="000000"/>
          <w:kern w:val="0"/>
          <w:sz w:val="32"/>
          <w:szCs w:val="32"/>
        </w:rPr>
        <w:t>。</w:t>
      </w:r>
      <w:r w:rsidRPr="00EB136C">
        <w:rPr>
          <w:rFonts w:ascii="楷体_GB2312" w:eastAsia="楷体_GB2312" w:hAnsi="宋体" w:cs="宋体" w:hint="eastAsia"/>
          <w:color w:val="000000"/>
          <w:kern w:val="0"/>
          <w:sz w:val="32"/>
          <w:szCs w:val="32"/>
        </w:rPr>
        <w:t>（市招商局、市直相关部门、县区政府、各开发园区管委会）</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在本市纳税的企业进口机器设备（商品海关编码以</w:t>
      </w:r>
      <w:r w:rsidRPr="00EB136C">
        <w:rPr>
          <w:rFonts w:ascii="宋体" w:eastAsia="宋体" w:hAnsi="宋体" w:cs="宋体" w:hint="eastAsia"/>
          <w:color w:val="000000"/>
          <w:kern w:val="0"/>
          <w:sz w:val="32"/>
          <w:szCs w:val="32"/>
        </w:rPr>
        <w:t>8</w:t>
      </w:r>
      <w:r w:rsidRPr="00EB136C">
        <w:rPr>
          <w:rFonts w:ascii="仿宋_GB2312" w:eastAsia="仿宋_GB2312" w:hAnsi="宋体" w:cs="宋体" w:hint="eastAsia"/>
          <w:color w:val="000000"/>
          <w:kern w:val="0"/>
          <w:sz w:val="32"/>
          <w:szCs w:val="32"/>
        </w:rPr>
        <w:t>、</w:t>
      </w:r>
      <w:r w:rsidRPr="00EB136C">
        <w:rPr>
          <w:rFonts w:ascii="宋体" w:eastAsia="宋体" w:hAnsi="宋体" w:cs="宋体" w:hint="eastAsia"/>
          <w:color w:val="000000"/>
          <w:kern w:val="0"/>
          <w:sz w:val="32"/>
          <w:szCs w:val="32"/>
        </w:rPr>
        <w:t>9</w:t>
      </w:r>
      <w:r w:rsidRPr="00EB136C">
        <w:rPr>
          <w:rFonts w:ascii="仿宋_GB2312" w:eastAsia="仿宋_GB2312" w:hAnsi="宋体" w:cs="宋体" w:hint="eastAsia"/>
          <w:color w:val="000000"/>
          <w:kern w:val="0"/>
          <w:sz w:val="32"/>
          <w:szCs w:val="32"/>
        </w:rPr>
        <w:t>开头）和高新技术达</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万美元以上的，市财政每美元贴息人民币</w:t>
      </w:r>
      <w:r w:rsidRPr="00EB136C">
        <w:rPr>
          <w:rFonts w:ascii="宋体" w:eastAsia="宋体" w:hAnsi="宋体" w:cs="宋体" w:hint="eastAsia"/>
          <w:color w:val="000000"/>
          <w:kern w:val="0"/>
          <w:sz w:val="32"/>
          <w:szCs w:val="32"/>
        </w:rPr>
        <w:t>0.02</w:t>
      </w:r>
      <w:r w:rsidRPr="00EB136C">
        <w:rPr>
          <w:rFonts w:ascii="仿宋_GB2312" w:eastAsia="仿宋_GB2312" w:hAnsi="宋体" w:cs="宋体" w:hint="eastAsia"/>
          <w:color w:val="000000"/>
          <w:kern w:val="0"/>
          <w:sz w:val="32"/>
          <w:szCs w:val="32"/>
        </w:rPr>
        <w:t>元，同一企业年最高贴息人民币</w:t>
      </w:r>
      <w:r w:rsidRPr="00EB136C">
        <w:rPr>
          <w:rFonts w:ascii="宋体" w:eastAsia="宋体" w:hAnsi="宋体" w:cs="宋体" w:hint="eastAsia"/>
          <w:color w:val="000000"/>
          <w:kern w:val="0"/>
          <w:sz w:val="32"/>
          <w:szCs w:val="32"/>
        </w:rPr>
        <w:t>20</w:t>
      </w:r>
      <w:r w:rsidRPr="00EB136C">
        <w:rPr>
          <w:rFonts w:ascii="仿宋_GB2312" w:eastAsia="仿宋_GB2312" w:hAnsi="宋体" w:cs="宋体" w:hint="eastAsia"/>
          <w:color w:val="000000"/>
          <w:kern w:val="0"/>
          <w:sz w:val="32"/>
          <w:szCs w:val="32"/>
        </w:rPr>
        <w:t>万元；企业获得产品国际认证或商标国际注册的，市财政分别一次性补贴认证（注册）费</w:t>
      </w:r>
      <w:r w:rsidRPr="00EB136C">
        <w:rPr>
          <w:rFonts w:ascii="宋体" w:eastAsia="宋体" w:hAnsi="宋体" w:cs="宋体" w:hint="eastAsia"/>
          <w:color w:val="000000"/>
          <w:kern w:val="0"/>
          <w:sz w:val="32"/>
          <w:szCs w:val="32"/>
        </w:rPr>
        <w:t>0.5</w:t>
      </w:r>
      <w:r w:rsidRPr="00EB136C">
        <w:rPr>
          <w:rFonts w:ascii="仿宋_GB2312" w:eastAsia="仿宋_GB2312" w:hAnsi="宋体" w:cs="宋体" w:hint="eastAsia"/>
          <w:color w:val="000000"/>
          <w:kern w:val="0"/>
          <w:sz w:val="32"/>
          <w:szCs w:val="32"/>
        </w:rPr>
        <w:t>万元，同一企业年最高补助为</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万元；市财政对生产性企业出口高新技术产品、机电</w:t>
      </w:r>
      <w:r w:rsidRPr="00EB136C">
        <w:rPr>
          <w:rFonts w:ascii="仿宋_GB2312" w:eastAsia="仿宋_GB2312" w:hAnsi="宋体" w:cs="宋体" w:hint="eastAsia"/>
          <w:color w:val="000000"/>
          <w:kern w:val="0"/>
          <w:sz w:val="32"/>
          <w:szCs w:val="32"/>
        </w:rPr>
        <w:lastRenderedPageBreak/>
        <w:t>产品和铜基新材料较上年增长部分给予奖励（同一商品不重复奖励）。</w:t>
      </w:r>
      <w:r w:rsidRPr="00EB136C">
        <w:rPr>
          <w:rFonts w:ascii="楷体_GB2312" w:eastAsia="楷体_GB2312" w:hAnsi="宋体" w:cs="宋体" w:hint="eastAsia"/>
          <w:color w:val="000000"/>
          <w:kern w:val="0"/>
          <w:sz w:val="32"/>
          <w:szCs w:val="32"/>
        </w:rPr>
        <w:t>（市商务局、市财政局）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在本市纳税的中小进出口企业投保短期出口信用保险的，市财政配套按实缴保费的</w:t>
      </w:r>
      <w:r w:rsidRPr="00EB136C">
        <w:rPr>
          <w:rFonts w:ascii="宋体" w:eastAsia="宋体" w:hAnsi="宋体" w:cs="宋体" w:hint="eastAsia"/>
          <w:color w:val="000000"/>
          <w:kern w:val="0"/>
          <w:sz w:val="32"/>
          <w:szCs w:val="32"/>
        </w:rPr>
        <w:t>30%</w:t>
      </w:r>
      <w:r w:rsidRPr="00EB136C">
        <w:rPr>
          <w:rFonts w:ascii="仿宋_GB2312" w:eastAsia="仿宋_GB2312" w:hAnsi="宋体" w:cs="宋体" w:hint="eastAsia"/>
          <w:color w:val="000000"/>
          <w:kern w:val="0"/>
          <w:sz w:val="32"/>
          <w:szCs w:val="32"/>
        </w:rPr>
        <w:t>予以补助，同一企业年最高补助</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万元；小微进出口企业（上年出口额</w:t>
      </w:r>
      <w:r w:rsidRPr="00EB136C">
        <w:rPr>
          <w:rFonts w:ascii="宋体" w:eastAsia="宋体" w:hAnsi="宋体" w:cs="宋体" w:hint="eastAsia"/>
          <w:color w:val="000000"/>
          <w:kern w:val="0"/>
          <w:sz w:val="32"/>
          <w:szCs w:val="32"/>
        </w:rPr>
        <w:t>300</w:t>
      </w:r>
      <w:r w:rsidRPr="00EB136C">
        <w:rPr>
          <w:rFonts w:ascii="仿宋_GB2312" w:eastAsia="仿宋_GB2312" w:hAnsi="宋体" w:cs="宋体" w:hint="eastAsia"/>
          <w:color w:val="000000"/>
          <w:kern w:val="0"/>
          <w:sz w:val="32"/>
          <w:szCs w:val="32"/>
        </w:rPr>
        <w:t>万美元以下）参加短期出口信用“统保”的，市财政配套给予保费全额补助。</w:t>
      </w:r>
      <w:r w:rsidRPr="00EB136C">
        <w:rPr>
          <w:rFonts w:ascii="楷体_GB2312" w:eastAsia="楷体_GB2312" w:hAnsi="宋体" w:cs="宋体" w:hint="eastAsia"/>
          <w:color w:val="000000"/>
          <w:kern w:val="0"/>
          <w:sz w:val="32"/>
          <w:szCs w:val="32"/>
        </w:rPr>
        <w:t>（市商务局、市财政局）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在本市纳税的中小进出口企业（上年进出口额</w:t>
      </w:r>
      <w:r w:rsidRPr="00EB136C">
        <w:rPr>
          <w:rFonts w:ascii="宋体" w:eastAsia="宋体" w:hAnsi="宋体" w:cs="宋体" w:hint="eastAsia"/>
          <w:color w:val="000000"/>
          <w:kern w:val="0"/>
          <w:sz w:val="32"/>
          <w:szCs w:val="32"/>
        </w:rPr>
        <w:t>6500</w:t>
      </w:r>
      <w:r w:rsidRPr="00EB136C">
        <w:rPr>
          <w:rFonts w:ascii="仿宋_GB2312" w:eastAsia="仿宋_GB2312" w:hAnsi="宋体" w:cs="宋体" w:hint="eastAsia"/>
          <w:color w:val="000000"/>
          <w:kern w:val="0"/>
          <w:sz w:val="32"/>
          <w:szCs w:val="32"/>
        </w:rPr>
        <w:t>万美元以下）参加境外重点商品展的，市财政配套对每个展位（含</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名参展人员）补助</w:t>
      </w:r>
      <w:r w:rsidRPr="00EB136C">
        <w:rPr>
          <w:rFonts w:ascii="宋体" w:eastAsia="宋体" w:hAnsi="宋体" w:cs="宋体" w:hint="eastAsia"/>
          <w:color w:val="000000"/>
          <w:kern w:val="0"/>
          <w:sz w:val="32"/>
          <w:szCs w:val="32"/>
        </w:rPr>
        <w:t>1.5</w:t>
      </w:r>
      <w:r w:rsidRPr="00EB136C">
        <w:rPr>
          <w:rFonts w:ascii="仿宋_GB2312" w:eastAsia="仿宋_GB2312" w:hAnsi="宋体" w:cs="宋体" w:hint="eastAsia"/>
          <w:color w:val="000000"/>
          <w:kern w:val="0"/>
          <w:sz w:val="32"/>
          <w:szCs w:val="32"/>
        </w:rPr>
        <w:t>万元；参加境内广交会、华交会的，每个展位补助</w:t>
      </w:r>
      <w:r w:rsidRPr="00EB136C">
        <w:rPr>
          <w:rFonts w:ascii="宋体" w:eastAsia="宋体" w:hAnsi="宋体" w:cs="宋体" w:hint="eastAsia"/>
          <w:color w:val="000000"/>
          <w:kern w:val="0"/>
          <w:sz w:val="32"/>
          <w:szCs w:val="32"/>
        </w:rPr>
        <w:t>0.5</w:t>
      </w:r>
      <w:r w:rsidRPr="00EB136C">
        <w:rPr>
          <w:rFonts w:ascii="仿宋_GB2312" w:eastAsia="仿宋_GB2312" w:hAnsi="宋体" w:cs="宋体" w:hint="eastAsia"/>
          <w:color w:val="000000"/>
          <w:kern w:val="0"/>
          <w:sz w:val="32"/>
          <w:szCs w:val="32"/>
        </w:rPr>
        <w:t>万元，同一企业年最高补助</w:t>
      </w:r>
      <w:r w:rsidRPr="00EB136C">
        <w:rPr>
          <w:rFonts w:ascii="宋体" w:eastAsia="宋体" w:hAnsi="宋体" w:cs="宋体" w:hint="eastAsia"/>
          <w:color w:val="000000"/>
          <w:kern w:val="0"/>
          <w:sz w:val="32"/>
          <w:szCs w:val="32"/>
        </w:rPr>
        <w:t>10</w:t>
      </w:r>
      <w:r w:rsidRPr="00EB136C">
        <w:rPr>
          <w:rFonts w:ascii="仿宋_GB2312" w:eastAsia="仿宋_GB2312" w:hAnsi="宋体" w:cs="宋体" w:hint="eastAsia"/>
          <w:color w:val="000000"/>
          <w:kern w:val="0"/>
          <w:sz w:val="32"/>
          <w:szCs w:val="32"/>
        </w:rPr>
        <w:t>万元。</w:t>
      </w:r>
      <w:r w:rsidRPr="00EB136C">
        <w:rPr>
          <w:rFonts w:ascii="楷体_GB2312" w:eastAsia="楷体_GB2312" w:hAnsi="宋体" w:cs="宋体" w:hint="eastAsia"/>
          <w:color w:val="000000"/>
          <w:kern w:val="0"/>
          <w:sz w:val="32"/>
          <w:szCs w:val="32"/>
        </w:rPr>
        <w:t>（市商务局、市财政局）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对新引进的加工贸易企业，年外贸进出口额每增加</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万美元奖励</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万元，对生产性企业外贸进出口额回转我市的每增加</w:t>
      </w:r>
      <w:r w:rsidRPr="00EB136C">
        <w:rPr>
          <w:rFonts w:ascii="宋体" w:eastAsia="宋体" w:hAnsi="宋体" w:cs="宋体" w:hint="eastAsia"/>
          <w:color w:val="000000"/>
          <w:kern w:val="0"/>
          <w:sz w:val="32"/>
          <w:szCs w:val="32"/>
        </w:rPr>
        <w:t>50</w:t>
      </w:r>
      <w:r w:rsidRPr="00EB136C">
        <w:rPr>
          <w:rFonts w:ascii="仿宋_GB2312" w:eastAsia="仿宋_GB2312" w:hAnsi="宋体" w:cs="宋体" w:hint="eastAsia"/>
          <w:color w:val="000000"/>
          <w:kern w:val="0"/>
          <w:sz w:val="32"/>
          <w:szCs w:val="32"/>
        </w:rPr>
        <w:t>万美元奖励</w:t>
      </w:r>
      <w:r w:rsidRPr="00EB136C">
        <w:rPr>
          <w:rFonts w:ascii="宋体" w:eastAsia="宋体" w:hAnsi="宋体" w:cs="宋体" w:hint="eastAsia"/>
          <w:color w:val="000000"/>
          <w:kern w:val="0"/>
          <w:sz w:val="32"/>
          <w:szCs w:val="32"/>
        </w:rPr>
        <w:t>1</w:t>
      </w:r>
      <w:r w:rsidRPr="00EB136C">
        <w:rPr>
          <w:rFonts w:ascii="仿宋_GB2312" w:eastAsia="仿宋_GB2312" w:hAnsi="宋体" w:cs="宋体" w:hint="eastAsia"/>
          <w:color w:val="000000"/>
          <w:kern w:val="0"/>
          <w:sz w:val="32"/>
          <w:szCs w:val="32"/>
        </w:rPr>
        <w:t>万元；对我市企业“走出去”投资生产、营销、资源开发基地，带动我市设备和物料出口以及原料进口的，增量部分每美元奖励人民币</w:t>
      </w:r>
      <w:r w:rsidRPr="00EB136C">
        <w:rPr>
          <w:rFonts w:ascii="宋体" w:eastAsia="宋体" w:hAnsi="宋体" w:cs="宋体" w:hint="eastAsia"/>
          <w:color w:val="000000"/>
          <w:kern w:val="0"/>
          <w:sz w:val="32"/>
          <w:szCs w:val="32"/>
        </w:rPr>
        <w:t>0.02</w:t>
      </w:r>
      <w:r w:rsidRPr="00EB136C">
        <w:rPr>
          <w:rFonts w:ascii="仿宋_GB2312" w:eastAsia="仿宋_GB2312" w:hAnsi="宋体" w:cs="宋体" w:hint="eastAsia"/>
          <w:color w:val="000000"/>
          <w:kern w:val="0"/>
          <w:sz w:val="32"/>
          <w:szCs w:val="32"/>
        </w:rPr>
        <w:t>元，其中，对“一带一路”国家和地区，增量部分每美元奖励人民币</w:t>
      </w:r>
      <w:r w:rsidRPr="00EB136C">
        <w:rPr>
          <w:rFonts w:ascii="宋体" w:eastAsia="宋体" w:hAnsi="宋体" w:cs="宋体" w:hint="eastAsia"/>
          <w:color w:val="000000"/>
          <w:kern w:val="0"/>
          <w:sz w:val="32"/>
          <w:szCs w:val="32"/>
        </w:rPr>
        <w:t>0.03</w:t>
      </w:r>
      <w:r w:rsidRPr="00EB136C">
        <w:rPr>
          <w:rFonts w:ascii="仿宋_GB2312" w:eastAsia="仿宋_GB2312" w:hAnsi="宋体" w:cs="宋体" w:hint="eastAsia"/>
          <w:color w:val="000000"/>
          <w:kern w:val="0"/>
          <w:sz w:val="32"/>
          <w:szCs w:val="32"/>
        </w:rPr>
        <w:t>元。同一企业年最高奖励</w:t>
      </w:r>
      <w:r w:rsidRPr="00EB136C">
        <w:rPr>
          <w:rFonts w:ascii="宋体" w:eastAsia="宋体" w:hAnsi="宋体" w:cs="宋体" w:hint="eastAsia"/>
          <w:color w:val="000000"/>
          <w:kern w:val="0"/>
          <w:sz w:val="32"/>
          <w:szCs w:val="32"/>
        </w:rPr>
        <w:t>200</w:t>
      </w:r>
      <w:r w:rsidRPr="00EB136C">
        <w:rPr>
          <w:rFonts w:ascii="仿宋_GB2312" w:eastAsia="仿宋_GB2312" w:hAnsi="宋体" w:cs="宋体" w:hint="eastAsia"/>
          <w:color w:val="000000"/>
          <w:kern w:val="0"/>
          <w:sz w:val="32"/>
          <w:szCs w:val="32"/>
        </w:rPr>
        <w:t>万元，由市财政与县（园）区财政按</w:t>
      </w:r>
      <w:r w:rsidRPr="00EB136C">
        <w:rPr>
          <w:rFonts w:ascii="宋体" w:eastAsia="宋体" w:hAnsi="宋体" w:cs="宋体" w:hint="eastAsia"/>
          <w:color w:val="000000"/>
          <w:kern w:val="0"/>
          <w:sz w:val="32"/>
          <w:szCs w:val="32"/>
        </w:rPr>
        <w:t>5:5</w:t>
      </w:r>
      <w:r w:rsidRPr="00EB136C">
        <w:rPr>
          <w:rFonts w:ascii="仿宋_GB2312" w:eastAsia="仿宋_GB2312" w:hAnsi="宋体" w:cs="宋体" w:hint="eastAsia"/>
          <w:color w:val="000000"/>
          <w:kern w:val="0"/>
          <w:sz w:val="32"/>
          <w:szCs w:val="32"/>
        </w:rPr>
        <w:t>比例分担。</w:t>
      </w:r>
      <w:r w:rsidRPr="00EB136C">
        <w:rPr>
          <w:rFonts w:ascii="楷体_GB2312" w:eastAsia="楷体_GB2312" w:hAnsi="宋体" w:cs="宋体" w:hint="eastAsia"/>
          <w:color w:val="000000"/>
          <w:kern w:val="0"/>
          <w:sz w:val="32"/>
          <w:szCs w:val="32"/>
        </w:rPr>
        <w:t>（市商务局、市财政局）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黑体" w:eastAsia="黑体" w:hAnsi="黑体" w:cs="宋体" w:hint="eastAsia"/>
          <w:color w:val="000000"/>
          <w:kern w:val="0"/>
          <w:sz w:val="32"/>
          <w:szCs w:val="32"/>
        </w:rPr>
        <w:t>七、改进政府服务</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lastRenderedPageBreak/>
        <w:t>持续推进“放管服”。动态完善权责清单、涉企收费清单，全面实施公共服务清单和中介服务清单。完善事中事后监管措施，全面推开“双随机、一公开”模式，强化智能监管、信用监管。提高政府服务效能，全面推进“互联网＋政务服务”，全面深化商事制度改革，扩大“证照合一”覆盖面。</w:t>
      </w:r>
      <w:r w:rsidRPr="00EB136C">
        <w:rPr>
          <w:rFonts w:ascii="楷体_GB2312" w:eastAsia="楷体_GB2312" w:hAnsi="宋体" w:cs="宋体" w:hint="eastAsia"/>
          <w:color w:val="000000"/>
          <w:kern w:val="0"/>
          <w:sz w:val="32"/>
          <w:szCs w:val="32"/>
        </w:rPr>
        <w:t>（市编办、市法制办、市发改委、市政务服务中心、市工商局）</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推进资源型城市、节能减排和循环经济示范市等三大国字号平台建设，抓好工业绿色转型试点市建设，全力推进国家资源型城市产业转型升级示范区建设。</w:t>
      </w:r>
      <w:r w:rsidRPr="00EB136C">
        <w:rPr>
          <w:rFonts w:ascii="楷体_GB2312" w:eastAsia="楷体_GB2312" w:hAnsi="宋体" w:cs="宋体" w:hint="eastAsia"/>
          <w:color w:val="000000"/>
          <w:kern w:val="0"/>
          <w:sz w:val="32"/>
          <w:szCs w:val="32"/>
        </w:rPr>
        <w:t>（市发改委、市经信委、市国土资源局、市科技局、市政府金融办、市财政局、县区政府、各开发园区管委会）</w:t>
      </w:r>
      <w:r w:rsidRPr="00EB136C">
        <w:rPr>
          <w:rFonts w:ascii="仿宋_GB2312" w:eastAsia="仿宋_GB2312" w:hAnsi="宋体" w:cs="宋体" w:hint="eastAsia"/>
          <w:color w:val="000000"/>
          <w:kern w:val="0"/>
          <w:sz w:val="32"/>
          <w:szCs w:val="32"/>
        </w:rPr>
        <w:t>加大对上沟通汇报工作力度，对接省对真抓实干激励政策，争取上级更多支持。（</w:t>
      </w:r>
      <w:r w:rsidRPr="00EB136C">
        <w:rPr>
          <w:rFonts w:ascii="楷体_GB2312" w:eastAsia="楷体_GB2312" w:hAnsi="宋体" w:cs="宋体" w:hint="eastAsia"/>
          <w:color w:val="000000"/>
          <w:kern w:val="0"/>
          <w:sz w:val="32"/>
          <w:szCs w:val="32"/>
        </w:rPr>
        <w:t>市政府督查室、市直相关部门</w:t>
      </w:r>
      <w:r w:rsidRPr="00EB136C">
        <w:rPr>
          <w:rFonts w:ascii="仿宋_GB2312" w:eastAsia="仿宋_GB2312" w:hAnsi="宋体" w:cs="宋体" w:hint="eastAsia"/>
          <w:color w:val="000000"/>
          <w:kern w:val="0"/>
          <w:sz w:val="32"/>
          <w:szCs w:val="32"/>
        </w:rPr>
        <w:t>）</w:t>
      </w:r>
    </w:p>
    <w:p w:rsidR="00EB136C" w:rsidRPr="00EB136C" w:rsidRDefault="00EB136C" w:rsidP="00EB136C">
      <w:pPr>
        <w:widowControl/>
        <w:spacing w:line="554" w:lineRule="atLeast"/>
        <w:ind w:firstLine="640"/>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市政府督查室要加强跟踪督查，审计、监察部门要强化审计监督和行政问责，确保各项决策部署落地生效。各县区、各有关部门要将贯彻落实情况及时报送市政府督查室。</w:t>
      </w:r>
      <w:r w:rsidRPr="00EB136C">
        <w:rPr>
          <w:rFonts w:ascii="楷体_GB2312" w:eastAsia="楷体_GB2312" w:hAnsi="宋体" w:cs="宋体" w:hint="eastAsia"/>
          <w:color w:val="000000"/>
          <w:kern w:val="0"/>
          <w:sz w:val="32"/>
          <w:szCs w:val="32"/>
        </w:rPr>
        <w:t>（市政府督查室、市审计局、县区政府、市直相关部门）</w:t>
      </w:r>
    </w:p>
    <w:p w:rsidR="00EB136C" w:rsidRPr="00EB136C" w:rsidRDefault="00EB136C" w:rsidP="00EB136C">
      <w:pPr>
        <w:widowControl/>
        <w:jc w:val="left"/>
        <w:rPr>
          <w:rFonts w:ascii="宋体" w:eastAsia="宋体" w:hAnsi="宋体" w:cs="宋体" w:hint="eastAsia"/>
          <w:color w:val="000000"/>
          <w:kern w:val="0"/>
          <w:szCs w:val="21"/>
        </w:rPr>
      </w:pPr>
      <w:r w:rsidRPr="00EB136C">
        <w:rPr>
          <w:rFonts w:ascii="宋体" w:eastAsia="宋体" w:hAnsi="宋体" w:cs="宋体" w:hint="eastAsia"/>
          <w:color w:val="000000"/>
          <w:kern w:val="0"/>
          <w:sz w:val="32"/>
          <w:szCs w:val="32"/>
        </w:rPr>
        <w:t>  </w:t>
      </w:r>
    </w:p>
    <w:p w:rsidR="00EB136C" w:rsidRPr="00EB136C" w:rsidRDefault="00EB136C" w:rsidP="00EB136C">
      <w:pPr>
        <w:widowControl/>
        <w:ind w:firstLine="5414"/>
        <w:jc w:val="left"/>
        <w:rPr>
          <w:rFonts w:ascii="宋体" w:eastAsia="宋体" w:hAnsi="宋体" w:cs="宋体" w:hint="eastAsia"/>
          <w:color w:val="000000"/>
          <w:kern w:val="0"/>
          <w:szCs w:val="21"/>
        </w:rPr>
      </w:pPr>
      <w:r w:rsidRPr="00EB136C">
        <w:rPr>
          <w:rFonts w:ascii="仿宋_GB2312" w:eastAsia="仿宋_GB2312" w:hAnsi="宋体" w:cs="宋体" w:hint="eastAsia"/>
          <w:color w:val="000000"/>
          <w:kern w:val="0"/>
          <w:sz w:val="32"/>
          <w:szCs w:val="32"/>
        </w:rPr>
        <w:t>铜陵市人民政府</w:t>
      </w:r>
    </w:p>
    <w:p w:rsidR="00061A42" w:rsidRPr="00EB136C" w:rsidRDefault="00EB136C" w:rsidP="00EB136C">
      <w:pPr>
        <w:widowControl/>
        <w:spacing w:line="554" w:lineRule="atLeast"/>
        <w:ind w:firstLine="5354"/>
        <w:jc w:val="left"/>
        <w:rPr>
          <w:rFonts w:ascii="宋体" w:eastAsia="宋体" w:hAnsi="宋体" w:cs="宋体" w:hint="eastAsia"/>
          <w:color w:val="000000"/>
          <w:kern w:val="0"/>
          <w:szCs w:val="21"/>
        </w:rPr>
      </w:pPr>
      <w:r w:rsidRPr="00EB136C">
        <w:rPr>
          <w:rFonts w:ascii="宋体" w:eastAsia="宋体" w:hAnsi="宋体" w:cs="宋体" w:hint="eastAsia"/>
          <w:color w:val="000000"/>
          <w:kern w:val="0"/>
          <w:sz w:val="32"/>
          <w:szCs w:val="32"/>
        </w:rPr>
        <w:t>2017</w:t>
      </w:r>
      <w:r w:rsidRPr="00EB136C">
        <w:rPr>
          <w:rFonts w:ascii="仿宋_GB2312" w:eastAsia="仿宋_GB2312" w:hAnsi="宋体" w:cs="宋体" w:hint="eastAsia"/>
          <w:color w:val="000000"/>
          <w:kern w:val="0"/>
          <w:sz w:val="32"/>
          <w:szCs w:val="32"/>
        </w:rPr>
        <w:t>年</w:t>
      </w:r>
      <w:r w:rsidRPr="00EB136C">
        <w:rPr>
          <w:rFonts w:ascii="宋体" w:eastAsia="宋体" w:hAnsi="宋体" w:cs="宋体" w:hint="eastAsia"/>
          <w:color w:val="000000"/>
          <w:kern w:val="0"/>
          <w:sz w:val="32"/>
          <w:szCs w:val="32"/>
        </w:rPr>
        <w:t>5</w:t>
      </w:r>
      <w:r w:rsidRPr="00EB136C">
        <w:rPr>
          <w:rFonts w:ascii="仿宋_GB2312" w:eastAsia="仿宋_GB2312" w:hAnsi="宋体" w:cs="宋体" w:hint="eastAsia"/>
          <w:color w:val="000000"/>
          <w:kern w:val="0"/>
          <w:sz w:val="32"/>
          <w:szCs w:val="32"/>
        </w:rPr>
        <w:t>月</w:t>
      </w:r>
      <w:r w:rsidRPr="00EB136C">
        <w:rPr>
          <w:rFonts w:ascii="宋体" w:eastAsia="宋体" w:hAnsi="宋体" w:cs="宋体" w:hint="eastAsia"/>
          <w:color w:val="000000"/>
          <w:kern w:val="0"/>
          <w:sz w:val="32"/>
          <w:szCs w:val="32"/>
        </w:rPr>
        <w:t>19</w:t>
      </w:r>
      <w:r w:rsidRPr="00EB136C">
        <w:rPr>
          <w:rFonts w:ascii="仿宋_GB2312" w:eastAsia="仿宋_GB2312" w:hAnsi="宋体" w:cs="宋体" w:hint="eastAsia"/>
          <w:color w:val="000000"/>
          <w:kern w:val="0"/>
          <w:sz w:val="32"/>
          <w:szCs w:val="32"/>
        </w:rPr>
        <w:t>日</w:t>
      </w:r>
      <w:bookmarkStart w:id="0" w:name="_GoBack"/>
      <w:bookmarkEnd w:id="0"/>
    </w:p>
    <w:sectPr w:rsidR="00061A42" w:rsidRPr="00EB13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42"/>
    <w:rsid w:val="00061A42"/>
    <w:rsid w:val="00B11142"/>
    <w:rsid w:val="00EB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8427F-E805-4012-9B06-96BC4787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1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69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kci.com/reports/2015/12/31/17310gomu.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2018-05-18T02:18:00Z</dcterms:created>
  <dcterms:modified xsi:type="dcterms:W3CDTF">2018-05-18T02:18:00Z</dcterms:modified>
</cp:coreProperties>
</file>