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20CA7" w:rsidRPr="00420CA7" w:rsidTr="00420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CA7" w:rsidRPr="00420CA7" w:rsidRDefault="00420CA7" w:rsidP="00420CA7">
            <w:pPr>
              <w:widowControl/>
              <w:spacing w:line="465" w:lineRule="atLeast"/>
              <w:jc w:val="center"/>
              <w:outlineLvl w:val="0"/>
              <w:rPr>
                <w:rFonts w:ascii="宋体" w:eastAsia="宋体" w:hAnsi="宋体" w:cs="宋体"/>
                <w:b/>
                <w:bCs/>
                <w:color w:val="2B2B2B"/>
                <w:spacing w:val="-15"/>
                <w:kern w:val="36"/>
                <w:sz w:val="39"/>
                <w:szCs w:val="39"/>
              </w:rPr>
            </w:pPr>
            <w:bookmarkStart w:id="0" w:name="_GoBack"/>
            <w:r w:rsidRPr="00420CA7">
              <w:rPr>
                <w:rFonts w:ascii="宋体" w:eastAsia="宋体" w:hAnsi="宋体" w:cs="宋体" w:hint="eastAsia"/>
                <w:b/>
                <w:bCs/>
                <w:color w:val="2B2B2B"/>
                <w:spacing w:val="-15"/>
                <w:kern w:val="36"/>
                <w:sz w:val="39"/>
                <w:szCs w:val="39"/>
              </w:rPr>
              <w:t>耿马县招商引资五项优惠政策</w:t>
            </w:r>
            <w:bookmarkEnd w:id="0"/>
          </w:p>
        </w:tc>
      </w:tr>
      <w:tr w:rsidR="00420CA7" w:rsidRPr="00420CA7" w:rsidTr="00420C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CA7" w:rsidRPr="00420CA7" w:rsidRDefault="00420CA7" w:rsidP="00420CA7">
            <w:pPr>
              <w:widowControl/>
              <w:jc w:val="center"/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</w:pPr>
          </w:p>
        </w:tc>
      </w:tr>
      <w:tr w:rsidR="00420CA7" w:rsidRPr="00420CA7" w:rsidTr="00420CA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420CA7" w:rsidRPr="00420C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税费优惠政策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①兴办国家鼓励类项目的外来投资企业，2003年至2010年期间，减按15%的税率征收企业所得税：国内投资企业自生产经营之日起，第一年至第二年免征企业所得税，第三年至第五年减半征收企业所得税。国外投资企业经营期在10年以上的，自获利年度起，第一年至第二年免征企业所得税，第三年至第五年减半征收企业所得税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②投资100万元(人民币，下同)以上，产值在300万元及其以上的外来边贸加工企业，上缴国税的增值税中县级享受部分，由县财政于次年一季度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按转移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支付方式全额支付给企业。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③新办企业、确定为农业产业化的重点龙头企业和兼并收购国有、集体企业的非公企业，自新企业生产经营之日起，免征企业所得税3年，至2010年期间，减按15%的税率征收企业所得税。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④企业研究开发新产品，新技术、新工艺所发生的各项费用，允许在缴纳企业所得税前扣除。外来投资企业通过非营利性社会团体，国家机关用于教育、民政，扶贫，救济、救灾、 “希望工程”、光彩事业等社会公益性事业的捐款，准予在企业所得税前扣除。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⑤鼓励外来投资者兴办科技型企业。外来投资企业在技术合同的登记、科技项目申报立项、科技成果评审奖励等方面，与本县国有企业享受同等待遇。科技人员在耿马县兴办扶贫开发项目或研制新产品，所获县以上机构颁发的奖金，经税务机关批准，免征个人所得税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⑥对外来投资者在农村占用耕地从事兴办医院、诊所、学校、幼儿园、敬老院等社会公益事业的，经税务机关审核，按审批权限免征耕地占用税。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⑦对外来投资企业当年吸纳国有，集体企业下岗职工越过本企业从业人员总数30%，并签订2年以上劳动合同的，可免征所得税2年;超过本企业从业人员总数60%以上的，可免征所得税3年。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⑧外来投资企业可享受国有、集体企业收费优惠政策，兼并或收购国有、集体企业的，享受深化国有企业改革的各项收费优惠政策。外来投资企业新办市场自开业之日起1年内免收各种行政事业性收费，凡进入新办市场的经营者2年内免收各种行政事业收费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土地优惠政策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①满足用地需求。外来投资企业所需的建设用地，由县上统一纳入政府土地利用总体规划和年度用地计划，满足外来投资者在新建，改建和扩建中的合理用地需求。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②降低用地成本。凡符合《中华人民共和国国工资源部划拨供地目录》 (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国土资发9号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)的城市基础设施、科技、教育、文化、卫生设施等社会公益性项目用地，按行政划拨方式提供。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③生产经营性用地.按土地利用规划，根据不同用地性质，不同等级和地类，按县政府33号文件确定的标定地价提供用地，其中，商业用地优惠50%，工业生产用地优惠60%。纯属生产用地的参照社会公益性项目用地行政划拨提供。一次投资规模5000万元以上的项目还可另行商定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④外来投资企业有偿开发国有、集体未利用土地，从事林业、种植、养殖业及其辅助设施建设的，从签订出让、承包，租赁合同之曰起，返还头5年土地出让金、承包金或租金。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加强金融服务和信贷支持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①金融部门对外来投资企业、生产经营出口商品企业，在办理开户，结算，贷款证申请和外币业务方面提供优质服务。政府有关部门加强对银企关系的协调工作，促使金融部门对产品有市场、有效益、守信用，财务管理良好的外来投资企业积极给予必要的信贷支持;对投资从事科技创新开发和生产高科技、高附加值、高创汇产品、高税利的项自给予优先贷款支持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②县内注册企业每出口创汇1美元，除中央、省、地给予贴息外，由县财政预算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安排贴患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o.05元。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③建立出口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贷款贴患制度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，县财政每年预算安排县级地方财政上年收入的1%，作为贷款贴息资金，专项用于县内注册的外经贸龙头企业的出口贷款贴息。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④对投资数额在500万元以上，建设自来水厂、垃圾处理场，农产品集贸市场等基础设施建设项自和环保项目，运营后给予2—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3年贴患补助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⑤符合国家、省，地产业政策的项目，县上积极帮助企业(单位)向国家和省地争取，对地区以上给予支持的项目资金，全部用于项目建设，任何部门单位不得克扣。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放宽户籍政策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外来投资企业可以从境外聘请所需的各类人员，由公安部门按有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天规定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给予办证，享有与耿马常住居民同等待遇。国内外来投资企业经营者及国内外来投资企业从业人员，凭营业执照：固定住所证明，本人及其家属均可申请耿马城镇常住户口，并享受本地居民同等待遇。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实行招商引资奖励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(1)动员全社会力量积极参与招商引资工作。对引资兴办企业符合耿马县产业导向，引进县外资金在100万元至1000万元的(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含有隶属关系的拨款、政策拨款)，且资金在1年内到位用于固定资产投资的，按实际到位金额的2%给予直接有功人员奖励。投资额在1000万元以上(含1000万元)，经营期在5年以上的，给予直接有功人员一次性20万元的奖励，奖金由县财政承担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(2)对外来投资企业按年上缴税收数额档次，分别给予奖励。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(3)对县内各种所有制企业及投资者到县外投资办厂，带动耿马县产业扩展，产品销售、劳务输出、提高知名度的，给予表彰奖励。</w:t>
                  </w:r>
                </w:p>
                <w:p w:rsidR="00420CA7" w:rsidRPr="00420CA7" w:rsidRDefault="00420CA7" w:rsidP="00420CA7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(4)对自营出口本县地方产品的县</w:t>
                  </w:r>
                  <w:proofErr w:type="gramStart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内外性产企业</w:t>
                  </w:r>
                  <w:proofErr w:type="gramEnd"/>
                  <w:r w:rsidRPr="00420CA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和经营公司，由县财政按出口实绩折算人民币给予1%的奖励。</w:t>
                  </w:r>
                </w:p>
              </w:tc>
            </w:tr>
          </w:tbl>
          <w:p w:rsidR="00420CA7" w:rsidRPr="00420CA7" w:rsidRDefault="00420CA7" w:rsidP="00420CA7">
            <w:pPr>
              <w:widowControl/>
              <w:wordWrap w:val="0"/>
              <w:spacing w:line="420" w:lineRule="atLeas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</w:tbl>
    <w:p w:rsidR="004F3E4A" w:rsidRDefault="004F3E4A"/>
    <w:sectPr w:rsidR="004F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95"/>
    <w:rsid w:val="00420CA7"/>
    <w:rsid w:val="004F3E4A"/>
    <w:rsid w:val="00D9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79064-E3E8-401E-BC23-223163E5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20C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20CA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420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20CA7"/>
  </w:style>
  <w:style w:type="paragraph" w:styleId="a3">
    <w:name w:val="Normal (Web)"/>
    <w:basedOn w:val="a"/>
    <w:uiPriority w:val="99"/>
    <w:semiHidden/>
    <w:unhideWhenUsed/>
    <w:rsid w:val="00420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2018-05-24T11:55:00Z</dcterms:created>
  <dcterms:modified xsi:type="dcterms:W3CDTF">2018-05-24T11:55:00Z</dcterms:modified>
</cp:coreProperties>
</file>