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67" w:rsidRPr="004B5167" w:rsidRDefault="004B5167" w:rsidP="004B5167">
      <w:pPr>
        <w:widowControl/>
        <w:spacing w:beforeAutospacing="1" w:after="100" w:afterAutospacing="1"/>
        <w:jc w:val="center"/>
        <w:outlineLvl w:val="1"/>
        <w:rPr>
          <w:rFonts w:ascii="微软雅黑" w:eastAsia="宋体" w:hAnsi="微软雅黑" w:cs="宋体" w:hint="eastAsia"/>
          <w:b/>
          <w:bCs/>
          <w:color w:val="000000"/>
          <w:kern w:val="36"/>
          <w:sz w:val="48"/>
          <w:szCs w:val="48"/>
        </w:rPr>
      </w:pPr>
      <w:r w:rsidRPr="004B5167">
        <w:rPr>
          <w:rFonts w:ascii="微软雅黑" w:eastAsia="宋体" w:hAnsi="微软雅黑" w:cs="宋体"/>
          <w:b/>
          <w:bCs/>
          <w:color w:val="000000"/>
          <w:kern w:val="36"/>
          <w:sz w:val="48"/>
          <w:szCs w:val="48"/>
        </w:rPr>
        <w:t>县人民政府关于进一步加大招商引资力度促进产业发展的补充意见</w:t>
      </w:r>
    </w:p>
    <w:p w:rsidR="004B5167" w:rsidRPr="004B5167" w:rsidRDefault="004B5167" w:rsidP="004B5167">
      <w:pPr>
        <w:widowControl/>
        <w:jc w:val="right"/>
        <w:rPr>
          <w:rFonts w:ascii="宋体" w:eastAsia="宋体" w:hAnsi="宋体" w:cs="宋体"/>
          <w:color w:val="000000"/>
          <w:kern w:val="0"/>
          <w:szCs w:val="21"/>
        </w:rPr>
      </w:pPr>
      <w:r w:rsidRPr="004B5167">
        <w:rPr>
          <w:rFonts w:ascii="宋体" w:eastAsia="宋体" w:hAnsi="宋体" w:cs="宋体" w:hint="eastAsia"/>
          <w:color w:val="000000"/>
          <w:kern w:val="0"/>
          <w:szCs w:val="21"/>
        </w:rPr>
        <w:t>阳政发〔2017〕5号</w:t>
      </w:r>
    </w:p>
    <w:p w:rsidR="004B5167" w:rsidRPr="004B5167" w:rsidRDefault="004B5167" w:rsidP="004B5167">
      <w:pPr>
        <w:widowControl/>
        <w:jc w:val="left"/>
        <w:rPr>
          <w:rFonts w:ascii="宋体" w:eastAsia="宋体" w:hAnsi="宋体" w:cs="宋体"/>
          <w:color w:val="000000"/>
          <w:kern w:val="0"/>
          <w:szCs w:val="21"/>
        </w:rPr>
      </w:pPr>
      <w:r w:rsidRPr="004B5167">
        <w:rPr>
          <w:rFonts w:ascii="宋体" w:eastAsia="宋体" w:hAnsi="宋体" w:cs="宋体" w:hint="eastAsia"/>
          <w:color w:val="000000"/>
          <w:kern w:val="0"/>
          <w:szCs w:val="21"/>
        </w:rPr>
        <w:t xml:space="preserve">  </w:t>
      </w:r>
    </w:p>
    <w:p w:rsidR="004B5167" w:rsidRPr="004B5167" w:rsidRDefault="004B5167" w:rsidP="004B5167">
      <w:pPr>
        <w:widowControl/>
        <w:jc w:val="center"/>
        <w:rPr>
          <w:rFonts w:ascii="宋体" w:eastAsia="宋体" w:hAnsi="宋体" w:cs="宋体"/>
          <w:color w:val="000000"/>
          <w:kern w:val="0"/>
          <w:szCs w:val="21"/>
        </w:rPr>
      </w:pPr>
      <w:r w:rsidRPr="004B5167">
        <w:rPr>
          <w:rFonts w:ascii="宋体" w:eastAsia="宋体" w:hAnsi="宋体" w:cs="宋体" w:hint="eastAsia"/>
          <w:b/>
          <w:bCs/>
          <w:color w:val="000000"/>
          <w:kern w:val="0"/>
          <w:szCs w:val="21"/>
        </w:rPr>
        <w:t>县人民政府关于进一步加大招商引资力度促进产业发展的补充意见</w:t>
      </w:r>
    </w:p>
    <w:p w:rsidR="004B5167" w:rsidRPr="004B5167" w:rsidRDefault="004B5167" w:rsidP="004B5167">
      <w:pPr>
        <w:widowControl/>
        <w:jc w:val="left"/>
        <w:rPr>
          <w:rFonts w:ascii="宋体" w:eastAsia="宋体" w:hAnsi="宋体" w:cs="宋体"/>
          <w:color w:val="000000"/>
          <w:kern w:val="0"/>
          <w:szCs w:val="21"/>
        </w:rPr>
      </w:pPr>
      <w:r w:rsidRPr="004B5167">
        <w:rPr>
          <w:rFonts w:ascii="宋体" w:eastAsia="宋体" w:hAnsi="宋体" w:cs="宋体" w:hint="eastAsia"/>
          <w:color w:val="000000"/>
          <w:kern w:val="0"/>
          <w:szCs w:val="21"/>
        </w:rPr>
        <w:t> </w:t>
      </w:r>
      <w:r w:rsidRPr="004B5167">
        <w:rPr>
          <w:rFonts w:ascii="宋体" w:eastAsia="宋体" w:hAnsi="宋体" w:cs="宋体" w:hint="eastAsia"/>
          <w:color w:val="000000"/>
          <w:kern w:val="0"/>
          <w:szCs w:val="21"/>
        </w:rPr>
        <w:br/>
        <w:t>各镇人民政府，各管理区，经济开发区，</w:t>
      </w:r>
      <w:hyperlink r:id="rId5" w:tgtFrame="_blank" w:history="1">
        <w:r w:rsidRPr="004B5167">
          <w:rPr>
            <w:rFonts w:ascii="宋体" w:eastAsia="宋体" w:hAnsi="宋体" w:cs="宋体" w:hint="eastAsia"/>
            <w:color w:val="333333"/>
            <w:kern w:val="0"/>
            <w:szCs w:val="21"/>
          </w:rPr>
          <w:t>县政府</w:t>
        </w:r>
      </w:hyperlink>
      <w:r w:rsidRPr="004B5167">
        <w:rPr>
          <w:rFonts w:ascii="宋体" w:eastAsia="宋体" w:hAnsi="宋体" w:cs="宋体" w:hint="eastAsia"/>
          <w:color w:val="000000"/>
          <w:kern w:val="0"/>
          <w:szCs w:val="21"/>
        </w:rPr>
        <w:t>各部门：</w:t>
      </w:r>
      <w:r w:rsidRPr="004B5167">
        <w:rPr>
          <w:rFonts w:ascii="宋体" w:eastAsia="宋体" w:hAnsi="宋体" w:cs="宋体" w:hint="eastAsia"/>
          <w:color w:val="000000"/>
          <w:kern w:val="0"/>
          <w:szCs w:val="21"/>
        </w:rPr>
        <w:br/>
        <w:t>    为适应新形势下</w:t>
      </w:r>
      <w:r w:rsidRPr="004B5167">
        <w:rPr>
          <w:rFonts w:ascii="宋体" w:eastAsia="宋体" w:hAnsi="宋体" w:cs="宋体" w:hint="eastAsia"/>
          <w:color w:val="333333"/>
          <w:kern w:val="0"/>
          <w:szCs w:val="21"/>
        </w:rPr>
        <w:t>招商引资</w:t>
      </w:r>
      <w:r w:rsidRPr="004B5167">
        <w:rPr>
          <w:rFonts w:ascii="宋体" w:eastAsia="宋体" w:hAnsi="宋体" w:cs="宋体" w:hint="eastAsia"/>
          <w:color w:val="000000"/>
          <w:kern w:val="0"/>
          <w:szCs w:val="21"/>
        </w:rPr>
        <w:t>要求，坚定不移地扩大有效投资，增强县域经济发展新动能，根据中央、国务院和省市相关文件精神，在继续执行《阳新县人民政府关于进一步加强招商引资项目建设的若干意见》（阳政发〔2015〕8号）等政策的基础上，结合本县实际，特补充制定以下优惠政策。</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一、完善招商引资政策</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1.加大中介招商奖励。</w:t>
      </w:r>
      <w:r w:rsidRPr="004B5167">
        <w:rPr>
          <w:rFonts w:ascii="宋体" w:eastAsia="宋体" w:hAnsi="宋体" w:cs="宋体" w:hint="eastAsia"/>
          <w:color w:val="000000"/>
          <w:kern w:val="0"/>
          <w:szCs w:val="21"/>
        </w:rPr>
        <w:t>凡引进固定资产投资在1亿元以上的工业项目落户我县的，对招商有突出贡献的各类商协会、中介组织和社会个人按照企业固定资产投资额的2‰给予一次性奖励，最高奖励不超过30万元。固定资产投资额由县财政、审计等部门联合审核（下同）。</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2.加大土地供给保障。</w:t>
      </w:r>
      <w:r w:rsidRPr="004B5167">
        <w:rPr>
          <w:rFonts w:ascii="宋体" w:eastAsia="宋体" w:hAnsi="宋体" w:cs="宋体" w:hint="eastAsia"/>
          <w:color w:val="000000"/>
          <w:kern w:val="0"/>
          <w:szCs w:val="21"/>
        </w:rPr>
        <w:t>对我县确定优先发展的固定资产投资亿元以上的工业项目（资源开采利用类项目除外），工业用地出让按我县工业用地出让最低标准的70%确定底价。土地出让金可按土地出让合同的约定分期缴纳，首次缴纳比例不低于50%，一年内缴清。供地方式实行多样化，即可租赁、出让、先租后让、</w:t>
      </w:r>
      <w:proofErr w:type="gramStart"/>
      <w:r w:rsidRPr="004B5167">
        <w:rPr>
          <w:rFonts w:ascii="宋体" w:eastAsia="宋体" w:hAnsi="宋体" w:cs="宋体" w:hint="eastAsia"/>
          <w:color w:val="000000"/>
          <w:kern w:val="0"/>
          <w:szCs w:val="21"/>
        </w:rPr>
        <w:t>边租边让</w:t>
      </w:r>
      <w:proofErr w:type="gramEnd"/>
      <w:r w:rsidRPr="004B5167">
        <w:rPr>
          <w:rFonts w:ascii="宋体" w:eastAsia="宋体" w:hAnsi="宋体" w:cs="宋体" w:hint="eastAsia"/>
          <w:color w:val="000000"/>
          <w:kern w:val="0"/>
          <w:szCs w:val="21"/>
        </w:rPr>
        <w:t>、租让结合，出让年限根据项目建设周期确定，最高不超过50年。</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3.加大重资产建设支持。</w:t>
      </w:r>
      <w:r w:rsidRPr="004B5167">
        <w:rPr>
          <w:rFonts w:ascii="宋体" w:eastAsia="宋体" w:hAnsi="宋体" w:cs="宋体" w:hint="eastAsia"/>
          <w:color w:val="000000"/>
          <w:kern w:val="0"/>
          <w:szCs w:val="21"/>
        </w:rPr>
        <w:t>对一次性固定资产投资达8亿元的产业龙头项目，经审核认定并签署约束性投资协议后，给予重资产建设支持：由政府代建项目厂房及厂区道路、通讯、水、电等基础设施，或代购生产设备等重资产，企业自投产达效后的第一个年度起，须在5年内分期回购政府代建或代购的重资产。</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4.加大外商投资扶持。</w:t>
      </w:r>
      <w:r w:rsidRPr="004B5167">
        <w:rPr>
          <w:rFonts w:ascii="宋体" w:eastAsia="宋体" w:hAnsi="宋体" w:cs="宋体" w:hint="eastAsia"/>
          <w:color w:val="000000"/>
          <w:kern w:val="0"/>
          <w:szCs w:val="21"/>
        </w:rPr>
        <w:t>对在我县新注册设立的外资企业，实际到资在500万美元以上1000万美元以下的，一次性奖励30万元人民币；实际到资在1000万美元以上3000万美元以下的，一次性奖励50万元人民币；实际到资在3000万美元以上的，一次性奖励100万元人民币。</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5.加大地方财力贡献奖励。</w:t>
      </w:r>
      <w:r w:rsidRPr="004B5167">
        <w:rPr>
          <w:rFonts w:ascii="宋体" w:eastAsia="宋体" w:hAnsi="宋体" w:cs="宋体" w:hint="eastAsia"/>
          <w:color w:val="000000"/>
          <w:kern w:val="0"/>
          <w:szCs w:val="21"/>
        </w:rPr>
        <w:t>对在我县投资的符合国家产业政策且固定资产投资经审核后达1亿元以上（含1亿元）的工业项目或投产后年缴税额在500万元以上（含500万元）的工业项目，前三年按其缴纳企业所得税和增值税县级留存部分的100%给予奖励，后三年按其缴纳企业所得税和增值税县级留存部分的50%给予奖励。</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6.加大物流成本补贴。</w:t>
      </w:r>
      <w:r w:rsidRPr="004B5167">
        <w:rPr>
          <w:rFonts w:ascii="宋体" w:eastAsia="宋体" w:hAnsi="宋体" w:cs="宋体" w:hint="eastAsia"/>
          <w:color w:val="000000"/>
          <w:kern w:val="0"/>
          <w:szCs w:val="21"/>
        </w:rPr>
        <w:t>当年新投产工业企业当年上缴税收达1000万元以上的，按照当年经审核后的货物物流运输费用总额的10%，对该类企业给予财政补贴，累计补贴不超过3年，每年补贴额度不超过50万元。</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7.加大厂房租赁补贴。</w:t>
      </w:r>
      <w:r w:rsidRPr="004B5167">
        <w:rPr>
          <w:rFonts w:ascii="宋体" w:eastAsia="宋体" w:hAnsi="宋体" w:cs="宋体" w:hint="eastAsia"/>
          <w:color w:val="000000"/>
          <w:kern w:val="0"/>
          <w:szCs w:val="21"/>
        </w:rPr>
        <w:t>对新进规模以上工业企业，当年纳税额达到100万元的，按进</w:t>
      </w:r>
      <w:proofErr w:type="gramStart"/>
      <w:r w:rsidRPr="004B5167">
        <w:rPr>
          <w:rFonts w:ascii="宋体" w:eastAsia="宋体" w:hAnsi="宋体" w:cs="宋体" w:hint="eastAsia"/>
          <w:color w:val="000000"/>
          <w:kern w:val="0"/>
          <w:szCs w:val="21"/>
        </w:rPr>
        <w:t>规</w:t>
      </w:r>
      <w:proofErr w:type="gramEnd"/>
      <w:r w:rsidRPr="004B5167">
        <w:rPr>
          <w:rFonts w:ascii="宋体" w:eastAsia="宋体" w:hAnsi="宋体" w:cs="宋体" w:hint="eastAsia"/>
          <w:color w:val="000000"/>
          <w:kern w:val="0"/>
          <w:szCs w:val="21"/>
        </w:rPr>
        <w:t>当年实际租赁厂房面积补贴2元/</w:t>
      </w:r>
      <w:proofErr w:type="gramStart"/>
      <w:r w:rsidRPr="004B5167">
        <w:rPr>
          <w:rFonts w:ascii="宋体" w:eastAsia="宋体" w:hAnsi="宋体" w:cs="宋体" w:hint="eastAsia"/>
          <w:color w:val="000000"/>
          <w:kern w:val="0"/>
          <w:szCs w:val="21"/>
        </w:rPr>
        <w:t>平米/</w:t>
      </w:r>
      <w:proofErr w:type="gramEnd"/>
      <w:r w:rsidRPr="004B5167">
        <w:rPr>
          <w:rFonts w:ascii="宋体" w:eastAsia="宋体" w:hAnsi="宋体" w:cs="宋体" w:hint="eastAsia"/>
          <w:color w:val="000000"/>
          <w:kern w:val="0"/>
          <w:szCs w:val="21"/>
        </w:rPr>
        <w:t>月；当年纳税额超过200万元或出口额超过100万美元的企业，按当年实际租赁厂房面积补贴2元/</w:t>
      </w:r>
      <w:proofErr w:type="gramStart"/>
      <w:r w:rsidRPr="004B5167">
        <w:rPr>
          <w:rFonts w:ascii="宋体" w:eastAsia="宋体" w:hAnsi="宋体" w:cs="宋体" w:hint="eastAsia"/>
          <w:color w:val="000000"/>
          <w:kern w:val="0"/>
          <w:szCs w:val="21"/>
        </w:rPr>
        <w:t>平米/</w:t>
      </w:r>
      <w:proofErr w:type="gramEnd"/>
      <w:r w:rsidRPr="004B5167">
        <w:rPr>
          <w:rFonts w:ascii="宋体" w:eastAsia="宋体" w:hAnsi="宋体" w:cs="宋体" w:hint="eastAsia"/>
          <w:color w:val="000000"/>
          <w:kern w:val="0"/>
          <w:szCs w:val="21"/>
        </w:rPr>
        <w:t>月；在园区征地建厂房的，项目建设期间两年内，按实际租赁厂房面积补贴2元/</w:t>
      </w:r>
      <w:proofErr w:type="gramStart"/>
      <w:r w:rsidRPr="004B5167">
        <w:rPr>
          <w:rFonts w:ascii="宋体" w:eastAsia="宋体" w:hAnsi="宋体" w:cs="宋体" w:hint="eastAsia"/>
          <w:color w:val="000000"/>
          <w:kern w:val="0"/>
          <w:szCs w:val="21"/>
        </w:rPr>
        <w:t>平米/</w:t>
      </w:r>
      <w:proofErr w:type="gramEnd"/>
      <w:r w:rsidRPr="004B5167">
        <w:rPr>
          <w:rFonts w:ascii="宋体" w:eastAsia="宋体" w:hAnsi="宋体" w:cs="宋体" w:hint="eastAsia"/>
          <w:color w:val="000000"/>
          <w:kern w:val="0"/>
          <w:szCs w:val="21"/>
        </w:rPr>
        <w:t>月；以上条件同时具备的可同时享受，补贴时间以企业一个会计年度结算时间为准，每月最高补贴不超过厂房实际月租</w:t>
      </w:r>
      <w:r w:rsidRPr="004B5167">
        <w:rPr>
          <w:rFonts w:ascii="宋体" w:eastAsia="宋体" w:hAnsi="宋体" w:cs="宋体" w:hint="eastAsia"/>
          <w:color w:val="000000"/>
          <w:kern w:val="0"/>
          <w:szCs w:val="21"/>
        </w:rPr>
        <w:lastRenderedPageBreak/>
        <w:t>金。对上市公司、高新技术企业、龙头企业、500强企业及与我县支柱产业配套性强的项目，按实际租用厂房面积给予两年房租全额补贴。</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二、支持发展总部经济</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8.加大总部企业扶持。</w:t>
      </w:r>
      <w:r w:rsidRPr="004B5167">
        <w:rPr>
          <w:rFonts w:ascii="宋体" w:eastAsia="宋体" w:hAnsi="宋体" w:cs="宋体" w:hint="eastAsia"/>
          <w:color w:val="000000"/>
          <w:kern w:val="0"/>
          <w:szCs w:val="21"/>
        </w:rPr>
        <w:t>鼓励经济企业来我县注册登记总部，并在我县实现税收，</w:t>
      </w:r>
      <w:hyperlink r:id="rId6" w:tgtFrame="_blank" w:history="1">
        <w:r w:rsidRPr="004B5167">
          <w:rPr>
            <w:rFonts w:ascii="宋体" w:eastAsia="宋体" w:hAnsi="宋体" w:cs="宋体" w:hint="eastAsia"/>
            <w:color w:val="333333"/>
            <w:kern w:val="0"/>
            <w:szCs w:val="21"/>
          </w:rPr>
          <w:t>县政府</w:t>
        </w:r>
      </w:hyperlink>
      <w:r w:rsidRPr="004B5167">
        <w:rPr>
          <w:rFonts w:ascii="宋体" w:eastAsia="宋体" w:hAnsi="宋体" w:cs="宋体" w:hint="eastAsia"/>
          <w:color w:val="000000"/>
          <w:kern w:val="0"/>
          <w:szCs w:val="21"/>
        </w:rPr>
        <w:t>设立产业发展专项资金予以扶持，经认定的总部企业，8年内按新增税收（增值税、企业所得税）县级地方留成财力的70%对企业予以扶持；企业可拿出不少于10%奖励资金，用于奖励高级管理人员及其他有突出贡献的人员；经认定总部企业在我县工作和生活的高级管理人员和高级技术人员，8年内按在我县缴纳个人所得税地方留成财力的90%给予生活补贴，综合型总部补贴名额不超过10人，功能型总部和中介机构总部不超过5人。</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9.加大贸易型企业扶持。</w:t>
      </w:r>
      <w:r w:rsidRPr="004B5167">
        <w:rPr>
          <w:rFonts w:ascii="宋体" w:eastAsia="宋体" w:hAnsi="宋体" w:cs="宋体" w:hint="eastAsia"/>
          <w:color w:val="000000"/>
          <w:kern w:val="0"/>
          <w:szCs w:val="21"/>
        </w:rPr>
        <w:t>鼓励外地企业来我县注册登记贸易型公司，并在我县实现税收，县政府设立产业发展专项资金分类予以扶持，年实现税收300万元—500万元的，按各项税收县级留成财力的50%对企业予以扶持；年实现税收500—1000万元的，其中基数500万元县级留成财力按50%奖励企业，超过500万元部分按县级留成财力60%对企业予以扶持；年实现税收1000万元以上的，其中基数1000万元县级留成财力按60%对企业予以扶持，超过1000万元部分按县级留成财力80%对企业予以扶持。</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10.加强县级重点建设项目税收征管。</w:t>
      </w:r>
      <w:r w:rsidRPr="004B5167">
        <w:rPr>
          <w:rFonts w:ascii="宋体" w:eastAsia="宋体" w:hAnsi="宋体" w:cs="宋体" w:hint="eastAsia"/>
          <w:color w:val="000000"/>
          <w:kern w:val="0"/>
          <w:szCs w:val="21"/>
        </w:rPr>
        <w:t>对政府资金投入的建设项目，招标要注明在我县依法足额缴纳税收的具体要求；机构所在地不在我县的施工单位中标的，中标企业必须在我县注册登记有纳税资格的分支机构，确保县级重点建设项目税收在我县依法足额缴纳。</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三、支持企业上市的措施</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11.鼓励支持企业上市。</w:t>
      </w:r>
      <w:r w:rsidRPr="004B5167">
        <w:rPr>
          <w:rFonts w:ascii="宋体" w:eastAsia="宋体" w:hAnsi="宋体" w:cs="宋体" w:hint="eastAsia"/>
          <w:color w:val="000000"/>
          <w:kern w:val="0"/>
          <w:szCs w:val="21"/>
        </w:rPr>
        <w:t>鼓励企业来我县通过贫困县绿色通道上市，县政府设立产业发展专项资金予以扶持。原在我县已落户企业，并已享受我县</w:t>
      </w:r>
      <w:r w:rsidRPr="004B5167">
        <w:rPr>
          <w:rFonts w:ascii="宋体" w:eastAsia="宋体" w:hAnsi="宋体" w:cs="宋体" w:hint="eastAsia"/>
          <w:color w:val="333333"/>
          <w:kern w:val="0"/>
          <w:szCs w:val="21"/>
        </w:rPr>
        <w:t>招商引资</w:t>
      </w:r>
      <w:r w:rsidRPr="004B5167">
        <w:rPr>
          <w:rFonts w:ascii="宋体" w:eastAsia="宋体" w:hAnsi="宋体" w:cs="宋体" w:hint="eastAsia"/>
          <w:color w:val="000000"/>
          <w:kern w:val="0"/>
          <w:szCs w:val="21"/>
        </w:rPr>
        <w:t>政策的，继续享受直至政策到期；已落户企业为上市前作充分准备追加投资的，上市前按新增税收县级留成财力100%对企业予以扶持，扶持期至2020年止；企业股</w:t>
      </w:r>
      <w:proofErr w:type="gramStart"/>
      <w:r w:rsidRPr="004B5167">
        <w:rPr>
          <w:rFonts w:ascii="宋体" w:eastAsia="宋体" w:hAnsi="宋体" w:cs="宋体" w:hint="eastAsia"/>
          <w:color w:val="000000"/>
          <w:kern w:val="0"/>
          <w:szCs w:val="21"/>
        </w:rPr>
        <w:t>改上市</w:t>
      </w:r>
      <w:proofErr w:type="gramEnd"/>
      <w:r w:rsidRPr="004B5167">
        <w:rPr>
          <w:rFonts w:ascii="宋体" w:eastAsia="宋体" w:hAnsi="宋体" w:cs="宋体" w:hint="eastAsia"/>
          <w:color w:val="000000"/>
          <w:kern w:val="0"/>
          <w:szCs w:val="21"/>
        </w:rPr>
        <w:t>后，按新增税收（增值税和企业所得税）县级留成财力50%对企业予以扶持，连续扶持三年。有上市意向的新办企业上市前按新增税收县级留成财力100%对企业予以扶持，扶持期</w:t>
      </w:r>
      <w:bookmarkStart w:id="0" w:name="_GoBack"/>
      <w:bookmarkEnd w:id="0"/>
      <w:r w:rsidRPr="004B5167">
        <w:rPr>
          <w:rFonts w:ascii="宋体" w:eastAsia="宋体" w:hAnsi="宋体" w:cs="宋体" w:hint="eastAsia"/>
          <w:color w:val="000000"/>
          <w:kern w:val="0"/>
          <w:szCs w:val="21"/>
        </w:rPr>
        <w:t>至2020年止；新办企业股</w:t>
      </w:r>
      <w:proofErr w:type="gramStart"/>
      <w:r w:rsidRPr="004B5167">
        <w:rPr>
          <w:rFonts w:ascii="宋体" w:eastAsia="宋体" w:hAnsi="宋体" w:cs="宋体" w:hint="eastAsia"/>
          <w:color w:val="000000"/>
          <w:kern w:val="0"/>
          <w:szCs w:val="21"/>
        </w:rPr>
        <w:t>改上市</w:t>
      </w:r>
      <w:proofErr w:type="gramEnd"/>
      <w:r w:rsidRPr="004B5167">
        <w:rPr>
          <w:rFonts w:ascii="宋体" w:eastAsia="宋体" w:hAnsi="宋体" w:cs="宋体" w:hint="eastAsia"/>
          <w:color w:val="000000"/>
          <w:kern w:val="0"/>
          <w:szCs w:val="21"/>
        </w:rPr>
        <w:t>后，按新增税收（增值税和企业所得税）县级留成财力50%对企业予以扶持，连续扶持三年。</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12.加大上市企业扶持。</w:t>
      </w:r>
      <w:r w:rsidRPr="004B5167">
        <w:rPr>
          <w:rFonts w:ascii="宋体" w:eastAsia="宋体" w:hAnsi="宋体" w:cs="宋体" w:hint="eastAsia"/>
          <w:color w:val="000000"/>
          <w:kern w:val="0"/>
          <w:szCs w:val="21"/>
        </w:rPr>
        <w:t>对在阳新注册，拟主板上市和新三板挂牌的企业，按《阳新县人民政府关于进一步加强招商引 资项目建设的若干意见》（阳政发〔2015〕8号）的规定进行奖励，企业成功上市挂牌后，在享受《阳新县人民政府办公室关于调整多层次资本市场建设奖励政策的通知》（阳政办发〔2016〕17号）奖励政策（主板上市分阶段奖励200万元、新三板挂牌分阶段奖励70万元）的同时，主板上市再奖励100万元；新三板的挂牌再奖励50万元。对引进企业迁入阳新县注册拟主板上市的中间人（企业、证券机构、中介团队或社会个人），实行分阶段奖励：拟上市企业</w:t>
      </w:r>
      <w:proofErr w:type="gramStart"/>
      <w:r w:rsidRPr="004B5167">
        <w:rPr>
          <w:rFonts w:ascii="宋体" w:eastAsia="宋体" w:hAnsi="宋体" w:cs="宋体" w:hint="eastAsia"/>
          <w:color w:val="000000"/>
          <w:kern w:val="0"/>
          <w:szCs w:val="21"/>
        </w:rPr>
        <w:t>完成股改并</w:t>
      </w:r>
      <w:proofErr w:type="gramEnd"/>
      <w:r w:rsidRPr="004B5167">
        <w:rPr>
          <w:rFonts w:ascii="宋体" w:eastAsia="宋体" w:hAnsi="宋体" w:cs="宋体" w:hint="eastAsia"/>
          <w:color w:val="000000"/>
          <w:kern w:val="0"/>
          <w:szCs w:val="21"/>
        </w:rPr>
        <w:t>向省证监局报辅，一次性奖励40万元；企业成功上市后，再一次性奖励60万元。对已与券商签约拟主板上市的每家企业，在企业上市期间免费提供3-5套公寓房以供高管居住，并按县委《关于进一步加强和改进人才工作的若干意见》的规定落实企业高管待遇。设立阳新县资本市场发展基金5000万元，用于企业IPO前期费用支出，到期收回或转为股权参股，基金管理办法另行制定。</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四、支持企业技改创新发展</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13.加大技改项目扶持。</w:t>
      </w:r>
      <w:r w:rsidRPr="004B5167">
        <w:rPr>
          <w:rFonts w:ascii="宋体" w:eastAsia="宋体" w:hAnsi="宋体" w:cs="宋体" w:hint="eastAsia"/>
          <w:color w:val="000000"/>
          <w:kern w:val="0"/>
          <w:szCs w:val="21"/>
        </w:rPr>
        <w:t>县政府设立企业技术改造专项资金, 用于支持企业技改贴息、专项补助及奖励，鼓励发展新兴产业、促进传统产业改造升级。对在阳新注册且符合国家产业政策，被列入省、市、县经信部门重点技改项目库、经审核后的技改固定资产投</w:t>
      </w:r>
      <w:r w:rsidRPr="004B5167">
        <w:rPr>
          <w:rFonts w:ascii="宋体" w:eastAsia="宋体" w:hAnsi="宋体" w:cs="宋体" w:hint="eastAsia"/>
          <w:color w:val="000000"/>
          <w:kern w:val="0"/>
          <w:szCs w:val="21"/>
        </w:rPr>
        <w:lastRenderedPageBreak/>
        <w:t>资总额（含土建、厂房）在800万元或单纯设备投资在300万元以上的技改项目实施技改奖励。技改项目为银行贷款的，按照银行贷款总额基准利率的50%给予贴息补助，最高不超过50万元；对于自筹资金进行技术改造的项目，按照技改固定资产总投资额的4%给予奖补，最高额度不超过50万元。</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14.鼓励发展战略新兴产业。</w:t>
      </w:r>
      <w:r w:rsidRPr="004B5167">
        <w:rPr>
          <w:rFonts w:ascii="宋体" w:eastAsia="宋体" w:hAnsi="宋体" w:cs="宋体" w:hint="eastAsia"/>
          <w:color w:val="000000"/>
          <w:kern w:val="0"/>
          <w:szCs w:val="21"/>
        </w:rPr>
        <w:t>对我县被纳入国家《战略性新兴产业重点产品和服务指导目录》2016版的新兴产业（新一代信息技术、高端装备制造、新材料、生物、新能源、数字创意等战略性新兴产业）规模以上企业提质改造、扩能增效，县政府设立产业发展专项资金予以分类扶持，扶持额度最高不超过当年新增税收县级留成财力的80%，连续扶持三年。</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五、支持现代农业发展的措施</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15.支持发展领先技术设施农业。</w:t>
      </w:r>
      <w:r w:rsidRPr="004B5167">
        <w:rPr>
          <w:rFonts w:ascii="宋体" w:eastAsia="宋体" w:hAnsi="宋体" w:cs="宋体" w:hint="eastAsia"/>
          <w:color w:val="000000"/>
          <w:kern w:val="0"/>
          <w:szCs w:val="21"/>
        </w:rPr>
        <w:t>当年新建名特优农产品基地500亩，投资1000万元以上的设施农业，县政府</w:t>
      </w:r>
      <w:proofErr w:type="gramStart"/>
      <w:r w:rsidRPr="004B5167">
        <w:rPr>
          <w:rFonts w:ascii="宋体" w:eastAsia="宋体" w:hAnsi="宋体" w:cs="宋体" w:hint="eastAsia"/>
          <w:color w:val="000000"/>
          <w:kern w:val="0"/>
          <w:szCs w:val="21"/>
        </w:rPr>
        <w:t>一次性奖补50万元</w:t>
      </w:r>
      <w:proofErr w:type="gramEnd"/>
      <w:r w:rsidRPr="004B5167">
        <w:rPr>
          <w:rFonts w:ascii="宋体" w:eastAsia="宋体" w:hAnsi="宋体" w:cs="宋体" w:hint="eastAsia"/>
          <w:color w:val="000000"/>
          <w:kern w:val="0"/>
          <w:szCs w:val="21"/>
        </w:rPr>
        <w:t>。</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16.扶持发展名特优农产品基地建设。</w:t>
      </w:r>
      <w:r w:rsidRPr="004B5167">
        <w:rPr>
          <w:rFonts w:ascii="宋体" w:eastAsia="宋体" w:hAnsi="宋体" w:cs="宋体" w:hint="eastAsia"/>
          <w:color w:val="000000"/>
          <w:kern w:val="0"/>
          <w:szCs w:val="21"/>
        </w:rPr>
        <w:t>重点支持名特优水果、药材、</w:t>
      </w:r>
      <w:proofErr w:type="gramStart"/>
      <w:r w:rsidRPr="004B5167">
        <w:rPr>
          <w:rFonts w:ascii="宋体" w:eastAsia="宋体" w:hAnsi="宋体" w:cs="宋体" w:hint="eastAsia"/>
          <w:color w:val="000000"/>
          <w:kern w:val="0"/>
          <w:szCs w:val="21"/>
        </w:rPr>
        <w:t>稻虾种养</w:t>
      </w:r>
      <w:proofErr w:type="gramEnd"/>
      <w:r w:rsidRPr="004B5167">
        <w:rPr>
          <w:rFonts w:ascii="宋体" w:eastAsia="宋体" w:hAnsi="宋体" w:cs="宋体" w:hint="eastAsia"/>
          <w:color w:val="000000"/>
          <w:kern w:val="0"/>
          <w:szCs w:val="21"/>
        </w:rPr>
        <w:t>等产业发展，新建基地1000亩以上的，县政府</w:t>
      </w:r>
      <w:proofErr w:type="gramStart"/>
      <w:r w:rsidRPr="004B5167">
        <w:rPr>
          <w:rFonts w:ascii="宋体" w:eastAsia="宋体" w:hAnsi="宋体" w:cs="宋体" w:hint="eastAsia"/>
          <w:color w:val="000000"/>
          <w:kern w:val="0"/>
          <w:szCs w:val="21"/>
        </w:rPr>
        <w:t>一次性奖补40万元</w:t>
      </w:r>
      <w:proofErr w:type="gramEnd"/>
      <w:r w:rsidRPr="004B5167">
        <w:rPr>
          <w:rFonts w:ascii="宋体" w:eastAsia="宋体" w:hAnsi="宋体" w:cs="宋体" w:hint="eastAsia"/>
          <w:color w:val="000000"/>
          <w:kern w:val="0"/>
          <w:szCs w:val="21"/>
        </w:rPr>
        <w:t>。</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17.鼓励发展有机农业。</w:t>
      </w:r>
      <w:r w:rsidRPr="004B5167">
        <w:rPr>
          <w:rFonts w:ascii="宋体" w:eastAsia="宋体" w:hAnsi="宋体" w:cs="宋体" w:hint="eastAsia"/>
          <w:color w:val="000000"/>
          <w:kern w:val="0"/>
          <w:szCs w:val="21"/>
        </w:rPr>
        <w:t>对投资建设有机农业生产基地500亩以上的企业，在获得有机产品认证并进入市场销售的，按认证面积，给予每亩1000元的一次性奖补，最高总额不超过50万元。</w:t>
      </w:r>
      <w:r w:rsidRPr="004B5167">
        <w:rPr>
          <w:rFonts w:ascii="宋体" w:eastAsia="宋体" w:hAnsi="宋体" w:cs="宋体" w:hint="eastAsia"/>
          <w:color w:val="000000"/>
          <w:kern w:val="0"/>
          <w:szCs w:val="21"/>
        </w:rPr>
        <w:br/>
      </w:r>
      <w:r w:rsidRPr="004B5167">
        <w:rPr>
          <w:rFonts w:ascii="宋体" w:eastAsia="宋体" w:hAnsi="宋体" w:cs="宋体" w:hint="eastAsia"/>
          <w:b/>
          <w:bCs/>
          <w:color w:val="000000"/>
          <w:kern w:val="0"/>
          <w:szCs w:val="21"/>
        </w:rPr>
        <w:t>    18.支持现代农业“招大引强”。</w:t>
      </w:r>
      <w:r w:rsidRPr="004B5167">
        <w:rPr>
          <w:rFonts w:ascii="宋体" w:eastAsia="宋体" w:hAnsi="宋体" w:cs="宋体" w:hint="eastAsia"/>
          <w:color w:val="000000"/>
          <w:kern w:val="0"/>
          <w:szCs w:val="21"/>
        </w:rPr>
        <w:t>对国家级农业产业化龙头企业、上市公司在我县投资发展农业，当年流转耕地1000亩、流转期15年以上的，一次性给予200元/亩的租金补贴。</w:t>
      </w:r>
      <w:r w:rsidRPr="004B5167">
        <w:rPr>
          <w:rFonts w:ascii="宋体" w:eastAsia="宋体" w:hAnsi="宋体" w:cs="宋体" w:hint="eastAsia"/>
          <w:color w:val="000000"/>
          <w:kern w:val="0"/>
          <w:szCs w:val="21"/>
        </w:rPr>
        <w:br/>
        <w:t>    本文件自印发之日起施行，凡与此文件规定不一致的现行招商 引资优惠政策，以此文件规定为准。如遇国家有关政策发生重大调整，则按照国家规定政策进行相应调整。</w:t>
      </w:r>
      <w:r w:rsidRPr="004B5167">
        <w:rPr>
          <w:rFonts w:ascii="宋体" w:eastAsia="宋体" w:hAnsi="宋体" w:cs="宋体" w:hint="eastAsia"/>
          <w:color w:val="000000"/>
          <w:kern w:val="0"/>
          <w:szCs w:val="21"/>
        </w:rPr>
        <w:br/>
        <w:t xml:space="preserve">  </w:t>
      </w:r>
    </w:p>
    <w:p w:rsidR="004B5167" w:rsidRPr="004B5167" w:rsidRDefault="004B5167" w:rsidP="004B5167">
      <w:pPr>
        <w:widowControl/>
        <w:jc w:val="right"/>
        <w:rPr>
          <w:rFonts w:ascii="宋体" w:eastAsia="宋体" w:hAnsi="宋体" w:cs="宋体"/>
          <w:color w:val="000000"/>
          <w:kern w:val="0"/>
          <w:szCs w:val="21"/>
        </w:rPr>
      </w:pPr>
      <w:r w:rsidRPr="004B5167">
        <w:rPr>
          <w:rFonts w:ascii="宋体" w:eastAsia="宋体" w:hAnsi="宋体" w:cs="宋体" w:hint="eastAsia"/>
          <w:color w:val="000000"/>
          <w:kern w:val="0"/>
          <w:szCs w:val="21"/>
        </w:rPr>
        <w:t> </w:t>
      </w:r>
      <w:r w:rsidRPr="004B5167">
        <w:rPr>
          <w:rFonts w:ascii="宋体" w:eastAsia="宋体" w:hAnsi="宋体" w:cs="宋体" w:hint="eastAsia"/>
          <w:color w:val="000000"/>
          <w:kern w:val="0"/>
          <w:szCs w:val="21"/>
        </w:rPr>
        <w:br/>
        <w:t>二○一七年七月十七日</w:t>
      </w:r>
    </w:p>
    <w:p w:rsidR="001846FF" w:rsidRDefault="00E2213F"/>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70A4A"/>
    <w:multiLevelType w:val="multilevel"/>
    <w:tmpl w:val="F9C8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CC"/>
    <w:rsid w:val="004B5167"/>
    <w:rsid w:val="005B30FE"/>
    <w:rsid w:val="009E77CC"/>
    <w:rsid w:val="00A35C72"/>
    <w:rsid w:val="00CD7245"/>
    <w:rsid w:val="00E2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24FFB-0EE8-45BC-8ABC-E0F5CDB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5167"/>
    <w:rPr>
      <w:strike w:val="0"/>
      <w:dstrike w:val="0"/>
      <w:color w:val="333333"/>
      <w:u w:val="none"/>
      <w:effect w:val="none"/>
    </w:rPr>
  </w:style>
  <w:style w:type="paragraph" w:styleId="a4">
    <w:name w:val="Normal (Web)"/>
    <w:basedOn w:val="a"/>
    <w:uiPriority w:val="99"/>
    <w:semiHidden/>
    <w:unhideWhenUsed/>
    <w:rsid w:val="004B516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B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526649">
      <w:bodyDiv w:val="1"/>
      <w:marLeft w:val="0"/>
      <w:marRight w:val="0"/>
      <w:marTop w:val="0"/>
      <w:marBottom w:val="0"/>
      <w:divBdr>
        <w:top w:val="none" w:sz="0" w:space="0" w:color="auto"/>
        <w:left w:val="none" w:sz="0" w:space="0" w:color="auto"/>
        <w:bottom w:val="none" w:sz="0" w:space="0" w:color="auto"/>
        <w:right w:val="none" w:sz="0" w:space="0" w:color="auto"/>
      </w:divBdr>
      <w:divsChild>
        <w:div w:id="127087559">
          <w:marLeft w:val="0"/>
          <w:marRight w:val="0"/>
          <w:marTop w:val="0"/>
          <w:marBottom w:val="0"/>
          <w:divBdr>
            <w:top w:val="none" w:sz="0" w:space="0" w:color="auto"/>
            <w:left w:val="none" w:sz="0" w:space="0" w:color="auto"/>
            <w:bottom w:val="none" w:sz="0" w:space="0" w:color="auto"/>
            <w:right w:val="none" w:sz="0" w:space="0" w:color="auto"/>
          </w:divBdr>
          <w:divsChild>
            <w:div w:id="335498102">
              <w:marLeft w:val="0"/>
              <w:marRight w:val="0"/>
              <w:marTop w:val="100"/>
              <w:marBottom w:val="100"/>
              <w:divBdr>
                <w:top w:val="none" w:sz="0" w:space="0" w:color="auto"/>
                <w:left w:val="none" w:sz="0" w:space="0" w:color="auto"/>
                <w:bottom w:val="none" w:sz="0" w:space="0" w:color="auto"/>
                <w:right w:val="none" w:sz="0" w:space="0" w:color="auto"/>
              </w:divBdr>
              <w:divsChild>
                <w:div w:id="22099562">
                  <w:marLeft w:val="0"/>
                  <w:marRight w:val="0"/>
                  <w:marTop w:val="0"/>
                  <w:marBottom w:val="0"/>
                  <w:divBdr>
                    <w:top w:val="none" w:sz="0" w:space="0" w:color="auto"/>
                    <w:left w:val="none" w:sz="0" w:space="0" w:color="auto"/>
                    <w:bottom w:val="none" w:sz="0" w:space="0" w:color="auto"/>
                    <w:right w:val="none" w:sz="0" w:space="0" w:color="auto"/>
                  </w:divBdr>
                  <w:divsChild>
                    <w:div w:id="1329284825">
                      <w:marLeft w:val="0"/>
                      <w:marRight w:val="0"/>
                      <w:marTop w:val="0"/>
                      <w:marBottom w:val="0"/>
                      <w:divBdr>
                        <w:top w:val="none" w:sz="0" w:space="0" w:color="auto"/>
                        <w:left w:val="none" w:sz="0" w:space="0" w:color="auto"/>
                        <w:bottom w:val="none" w:sz="0" w:space="0" w:color="auto"/>
                        <w:right w:val="none" w:sz="0" w:space="0" w:color="auto"/>
                      </w:divBdr>
                      <w:divsChild>
                        <w:div w:id="928346864">
                          <w:marLeft w:val="0"/>
                          <w:marRight w:val="0"/>
                          <w:marTop w:val="0"/>
                          <w:marBottom w:val="0"/>
                          <w:divBdr>
                            <w:top w:val="none" w:sz="0" w:space="0" w:color="auto"/>
                            <w:left w:val="none" w:sz="0" w:space="0" w:color="auto"/>
                            <w:bottom w:val="none" w:sz="0" w:space="0" w:color="auto"/>
                            <w:right w:val="none" w:sz="0" w:space="0" w:color="auto"/>
                          </w:divBdr>
                          <w:divsChild>
                            <w:div w:id="86316268">
                              <w:marLeft w:val="0"/>
                              <w:marRight w:val="0"/>
                              <w:marTop w:val="0"/>
                              <w:marBottom w:val="0"/>
                              <w:divBdr>
                                <w:top w:val="none" w:sz="0" w:space="0" w:color="auto"/>
                                <w:left w:val="none" w:sz="0" w:space="0" w:color="auto"/>
                                <w:bottom w:val="none" w:sz="0" w:space="0" w:color="auto"/>
                                <w:right w:val="none" w:sz="0" w:space="0" w:color="auto"/>
                              </w:divBdr>
                              <w:divsChild>
                                <w:div w:id="19392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818">
                          <w:marLeft w:val="0"/>
                          <w:marRight w:val="0"/>
                          <w:marTop w:val="0"/>
                          <w:marBottom w:val="0"/>
                          <w:divBdr>
                            <w:top w:val="none" w:sz="0" w:space="0" w:color="auto"/>
                            <w:left w:val="none" w:sz="0" w:space="0" w:color="auto"/>
                            <w:bottom w:val="none" w:sz="0" w:space="0" w:color="auto"/>
                            <w:right w:val="none" w:sz="0" w:space="0" w:color="auto"/>
                          </w:divBdr>
                          <w:divsChild>
                            <w:div w:id="2022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byxx.gov.cn/" TargetMode="External"/><Relationship Id="rId5" Type="http://schemas.openxmlformats.org/officeDocument/2006/relationships/hyperlink" Target="http://www.hbyxx.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2018-05-24T09:14:00Z</dcterms:created>
  <dcterms:modified xsi:type="dcterms:W3CDTF">2018-11-14T02:10:00Z</dcterms:modified>
</cp:coreProperties>
</file>