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7A0BA" w14:textId="77777777" w:rsidR="00FA3F36" w:rsidRPr="00FA3F36" w:rsidRDefault="00FA3F36" w:rsidP="00FA3F36">
      <w:pPr>
        <w:widowControl/>
        <w:spacing w:line="1125" w:lineRule="atLeast"/>
        <w:jc w:val="center"/>
        <w:outlineLvl w:val="1"/>
        <w:rPr>
          <w:rFonts w:ascii="微软雅黑" w:eastAsia="微软雅黑" w:hAnsi="微软雅黑" w:cs="宋体"/>
          <w:b/>
          <w:bCs/>
          <w:color w:val="D15B47"/>
          <w:kern w:val="0"/>
          <w:sz w:val="36"/>
          <w:szCs w:val="36"/>
        </w:rPr>
      </w:pPr>
      <w:bookmarkStart w:id="0" w:name="_GoBack"/>
      <w:r w:rsidRPr="00FA3F36">
        <w:rPr>
          <w:rFonts w:ascii="微软雅黑" w:eastAsia="微软雅黑" w:hAnsi="微软雅黑" w:cs="宋体" w:hint="eastAsia"/>
          <w:b/>
          <w:bCs/>
          <w:color w:val="D15B47"/>
          <w:kern w:val="0"/>
          <w:sz w:val="36"/>
          <w:szCs w:val="36"/>
        </w:rPr>
        <w:t>建立精准扶贫工作机制实施方案</w:t>
      </w:r>
    </w:p>
    <w:bookmarkEnd w:id="0"/>
    <w:p w14:paraId="3B6DD943" w14:textId="1BF2C5E7" w:rsidR="00FA3F36" w:rsidRPr="00FA3F36" w:rsidRDefault="00FA3F36" w:rsidP="00FA3F36">
      <w:pPr>
        <w:widowControl/>
        <w:numPr>
          <w:ilvl w:val="0"/>
          <w:numId w:val="1"/>
        </w:numPr>
        <w:pBdr>
          <w:top w:val="single" w:sz="6" w:space="0" w:color="DFDFDF"/>
          <w:left w:val="single" w:sz="6" w:space="0" w:color="DFDFDF"/>
          <w:bottom w:val="single" w:sz="6" w:space="0" w:color="DFDFDF"/>
          <w:right w:val="single" w:sz="6" w:space="0" w:color="DFDFDF"/>
        </w:pBdr>
        <w:shd w:val="clear" w:color="auto" w:fill="F5F5F5"/>
        <w:spacing w:before="100" w:beforeAutospacing="1" w:after="100" w:afterAutospacing="1" w:line="510" w:lineRule="atLeast"/>
        <w:ind w:left="0"/>
        <w:jc w:val="center"/>
        <w:rPr>
          <w:rFonts w:ascii="微软雅黑" w:eastAsia="微软雅黑" w:hAnsi="微软雅黑" w:cs="宋体" w:hint="eastAsia"/>
          <w:color w:val="000000"/>
          <w:kern w:val="0"/>
          <w:szCs w:val="21"/>
        </w:rPr>
      </w:pPr>
      <w:r w:rsidRPr="00FA3F36">
        <w:rPr>
          <w:rFonts w:ascii="微软雅黑" w:eastAsia="微软雅黑" w:hAnsi="微软雅黑" w:cs="宋体"/>
          <w:noProof/>
          <w:color w:val="000000"/>
          <w:kern w:val="0"/>
          <w:szCs w:val="21"/>
        </w:rPr>
        <w:drawing>
          <wp:inline distT="0" distB="0" distL="0" distR="0" wp14:anchorId="4DF899DC" wp14:editId="4EEAACC4">
            <wp:extent cx="133350" cy="133350"/>
            <wp:effectExtent l="0" t="0" r="0" b="0"/>
            <wp:docPr id="4" name="图片 4" descr="http://www.qhfpj.gov.cn/qhportal/portal/images/nti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fpj.gov.cn/qhportal/portal/images/ntit_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A3F36">
        <w:rPr>
          <w:rFonts w:ascii="微软雅黑" w:eastAsia="微软雅黑" w:hAnsi="微软雅黑" w:cs="宋体" w:hint="eastAsia"/>
          <w:color w:val="000000"/>
          <w:kern w:val="0"/>
          <w:szCs w:val="21"/>
        </w:rPr>
        <w:t>作者</w:t>
      </w:r>
    </w:p>
    <w:p w14:paraId="0034A314" w14:textId="77777777" w:rsidR="00FA3F36" w:rsidRPr="00FA3F36" w:rsidRDefault="00FA3F36" w:rsidP="00FA3F36">
      <w:pPr>
        <w:widowControl/>
        <w:numPr>
          <w:ilvl w:val="0"/>
          <w:numId w:val="1"/>
        </w:numPr>
        <w:pBdr>
          <w:top w:val="single" w:sz="6" w:space="0" w:color="DFDFDF"/>
          <w:left w:val="single" w:sz="6" w:space="0" w:color="DFDFDF"/>
          <w:bottom w:val="single" w:sz="6" w:space="0" w:color="DFDFDF"/>
          <w:right w:val="single" w:sz="6" w:space="0" w:color="DFDFDF"/>
        </w:pBdr>
        <w:spacing w:before="100" w:beforeAutospacing="1" w:after="100" w:afterAutospacing="1" w:line="510" w:lineRule="atLeast"/>
        <w:ind w:left="0"/>
        <w:jc w:val="center"/>
        <w:rPr>
          <w:rFonts w:ascii="微软雅黑" w:eastAsia="微软雅黑" w:hAnsi="微软雅黑" w:cs="宋体" w:hint="eastAsia"/>
          <w:color w:val="000000"/>
          <w:kern w:val="0"/>
          <w:szCs w:val="21"/>
        </w:rPr>
      </w:pPr>
    </w:p>
    <w:p w14:paraId="7E60F188" w14:textId="6F8E0A44" w:rsidR="00FA3F36" w:rsidRPr="00FA3F36" w:rsidRDefault="00FA3F36" w:rsidP="00FA3F36">
      <w:pPr>
        <w:widowControl/>
        <w:numPr>
          <w:ilvl w:val="0"/>
          <w:numId w:val="1"/>
        </w:numPr>
        <w:pBdr>
          <w:top w:val="single" w:sz="6" w:space="0" w:color="DFDFDF"/>
          <w:left w:val="single" w:sz="6" w:space="0" w:color="DFDFDF"/>
          <w:bottom w:val="single" w:sz="6" w:space="0" w:color="DFDFDF"/>
          <w:right w:val="single" w:sz="6" w:space="0" w:color="DFDFDF"/>
        </w:pBdr>
        <w:shd w:val="clear" w:color="auto" w:fill="F5F5F5"/>
        <w:spacing w:before="100" w:beforeAutospacing="1" w:after="100" w:afterAutospacing="1" w:line="510" w:lineRule="atLeast"/>
        <w:ind w:left="0"/>
        <w:jc w:val="center"/>
        <w:rPr>
          <w:rFonts w:ascii="微软雅黑" w:eastAsia="微软雅黑" w:hAnsi="微软雅黑" w:cs="宋体" w:hint="eastAsia"/>
          <w:color w:val="000000"/>
          <w:kern w:val="0"/>
          <w:szCs w:val="21"/>
        </w:rPr>
      </w:pPr>
      <w:r w:rsidRPr="00FA3F36">
        <w:rPr>
          <w:rFonts w:ascii="微软雅黑" w:eastAsia="微软雅黑" w:hAnsi="微软雅黑" w:cs="宋体"/>
          <w:noProof/>
          <w:color w:val="000000"/>
          <w:kern w:val="0"/>
          <w:szCs w:val="21"/>
        </w:rPr>
        <w:drawing>
          <wp:inline distT="0" distB="0" distL="0" distR="0" wp14:anchorId="55335F1E" wp14:editId="631D2129">
            <wp:extent cx="66675" cy="123825"/>
            <wp:effectExtent l="0" t="0" r="9525" b="9525"/>
            <wp:docPr id="3" name="图片 3" descr="http://www.qhfpj.gov.cn/qhportal/portal/images/nti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qhfpj.gov.cn/qhportal/portal/images/ntit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123825"/>
                    </a:xfrm>
                    <a:prstGeom prst="rect">
                      <a:avLst/>
                    </a:prstGeom>
                    <a:noFill/>
                    <a:ln>
                      <a:noFill/>
                    </a:ln>
                  </pic:spPr>
                </pic:pic>
              </a:graphicData>
            </a:graphic>
          </wp:inline>
        </w:drawing>
      </w:r>
      <w:r w:rsidRPr="00FA3F36">
        <w:rPr>
          <w:rFonts w:ascii="微软雅黑" w:eastAsia="微软雅黑" w:hAnsi="微软雅黑" w:cs="宋体" w:hint="eastAsia"/>
          <w:color w:val="000000"/>
          <w:kern w:val="0"/>
          <w:szCs w:val="21"/>
        </w:rPr>
        <w:t>信息来源</w:t>
      </w:r>
    </w:p>
    <w:p w14:paraId="681EE23F" w14:textId="77777777" w:rsidR="00FA3F36" w:rsidRPr="00FA3F36" w:rsidRDefault="00FA3F36" w:rsidP="00FA3F36">
      <w:pPr>
        <w:widowControl/>
        <w:numPr>
          <w:ilvl w:val="0"/>
          <w:numId w:val="1"/>
        </w:numPr>
        <w:pBdr>
          <w:top w:val="single" w:sz="6" w:space="0" w:color="DFDFDF"/>
          <w:left w:val="single" w:sz="6" w:space="0" w:color="DFDFDF"/>
          <w:bottom w:val="single" w:sz="6" w:space="0" w:color="DFDFDF"/>
          <w:right w:val="single" w:sz="6" w:space="0" w:color="DFDFDF"/>
        </w:pBdr>
        <w:spacing w:before="100" w:beforeAutospacing="1" w:after="100" w:afterAutospacing="1" w:line="510" w:lineRule="atLeast"/>
        <w:ind w:left="0"/>
        <w:jc w:val="center"/>
        <w:rPr>
          <w:rFonts w:ascii="微软雅黑" w:eastAsia="微软雅黑" w:hAnsi="微软雅黑" w:cs="宋体" w:hint="eastAsia"/>
          <w:color w:val="000000"/>
          <w:kern w:val="0"/>
          <w:szCs w:val="21"/>
        </w:rPr>
      </w:pPr>
      <w:r w:rsidRPr="00FA3F36">
        <w:rPr>
          <w:rFonts w:ascii="微软雅黑" w:eastAsia="微软雅黑" w:hAnsi="微软雅黑" w:cs="宋体" w:hint="eastAsia"/>
          <w:color w:val="000000"/>
          <w:kern w:val="0"/>
          <w:szCs w:val="21"/>
        </w:rPr>
        <w:t>政策法规处</w:t>
      </w:r>
    </w:p>
    <w:p w14:paraId="03DA6C13" w14:textId="4A4605B9" w:rsidR="00FA3F36" w:rsidRPr="00FA3F36" w:rsidRDefault="00FA3F36" w:rsidP="00FA3F36">
      <w:pPr>
        <w:widowControl/>
        <w:numPr>
          <w:ilvl w:val="0"/>
          <w:numId w:val="1"/>
        </w:numPr>
        <w:pBdr>
          <w:top w:val="single" w:sz="6" w:space="0" w:color="DFDFDF"/>
          <w:left w:val="single" w:sz="6" w:space="0" w:color="DFDFDF"/>
          <w:bottom w:val="single" w:sz="6" w:space="0" w:color="DFDFDF"/>
          <w:right w:val="single" w:sz="6" w:space="0" w:color="DFDFDF"/>
        </w:pBdr>
        <w:shd w:val="clear" w:color="auto" w:fill="F5F5F5"/>
        <w:spacing w:before="100" w:beforeAutospacing="1" w:after="100" w:afterAutospacing="1" w:line="510" w:lineRule="atLeast"/>
        <w:ind w:left="0"/>
        <w:jc w:val="center"/>
        <w:rPr>
          <w:rFonts w:ascii="微软雅黑" w:eastAsia="微软雅黑" w:hAnsi="微软雅黑" w:cs="宋体" w:hint="eastAsia"/>
          <w:color w:val="000000"/>
          <w:kern w:val="0"/>
          <w:szCs w:val="21"/>
        </w:rPr>
      </w:pPr>
      <w:r w:rsidRPr="00FA3F36">
        <w:rPr>
          <w:rFonts w:ascii="微软雅黑" w:eastAsia="微软雅黑" w:hAnsi="微软雅黑" w:cs="宋体"/>
          <w:noProof/>
          <w:color w:val="000000"/>
          <w:kern w:val="0"/>
          <w:szCs w:val="21"/>
        </w:rPr>
        <w:drawing>
          <wp:inline distT="0" distB="0" distL="0" distR="0" wp14:anchorId="2ED4E5B4" wp14:editId="071EF913">
            <wp:extent cx="133350" cy="133350"/>
            <wp:effectExtent l="0" t="0" r="0" b="0"/>
            <wp:docPr id="2" name="图片 2" descr="http://www.qhfpj.gov.cn/qhportal/portal/images/nti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qhfpj.gov.cn/qhportal/portal/images/ntit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A3F36">
        <w:rPr>
          <w:rFonts w:ascii="微软雅黑" w:eastAsia="微软雅黑" w:hAnsi="微软雅黑" w:cs="宋体" w:hint="eastAsia"/>
          <w:color w:val="000000"/>
          <w:kern w:val="0"/>
          <w:szCs w:val="21"/>
        </w:rPr>
        <w:t>发布时间</w:t>
      </w:r>
    </w:p>
    <w:p w14:paraId="6D70B891" w14:textId="77777777" w:rsidR="00FA3F36" w:rsidRPr="00FA3F36" w:rsidRDefault="00FA3F36" w:rsidP="00FA3F36">
      <w:pPr>
        <w:widowControl/>
        <w:numPr>
          <w:ilvl w:val="0"/>
          <w:numId w:val="1"/>
        </w:numPr>
        <w:pBdr>
          <w:top w:val="single" w:sz="6" w:space="0" w:color="DFDFDF"/>
          <w:left w:val="single" w:sz="6" w:space="0" w:color="DFDFDF"/>
          <w:bottom w:val="single" w:sz="6" w:space="0" w:color="DFDFDF"/>
          <w:right w:val="single" w:sz="6" w:space="0" w:color="DFDFDF"/>
        </w:pBdr>
        <w:spacing w:before="100" w:beforeAutospacing="1" w:after="100" w:afterAutospacing="1" w:line="510" w:lineRule="atLeast"/>
        <w:ind w:left="0"/>
        <w:jc w:val="center"/>
        <w:rPr>
          <w:rFonts w:ascii="微软雅黑" w:eastAsia="微软雅黑" w:hAnsi="微软雅黑" w:cs="宋体" w:hint="eastAsia"/>
          <w:color w:val="000000"/>
          <w:kern w:val="0"/>
          <w:szCs w:val="21"/>
        </w:rPr>
      </w:pPr>
      <w:r w:rsidRPr="00FA3F36">
        <w:rPr>
          <w:rFonts w:ascii="微软雅黑" w:eastAsia="微软雅黑" w:hAnsi="微软雅黑" w:cs="宋体" w:hint="eastAsia"/>
          <w:color w:val="000000"/>
          <w:kern w:val="0"/>
          <w:szCs w:val="21"/>
        </w:rPr>
        <w:t>2015-08-10</w:t>
      </w:r>
    </w:p>
    <w:p w14:paraId="18657E33" w14:textId="28CABE38" w:rsidR="00FA3F36" w:rsidRPr="00FA3F36" w:rsidRDefault="00FA3F36" w:rsidP="00FA3F36">
      <w:pPr>
        <w:widowControl/>
        <w:numPr>
          <w:ilvl w:val="0"/>
          <w:numId w:val="1"/>
        </w:numPr>
        <w:pBdr>
          <w:top w:val="single" w:sz="6" w:space="0" w:color="DFDFDF"/>
          <w:left w:val="single" w:sz="6" w:space="0" w:color="DFDFDF"/>
          <w:bottom w:val="single" w:sz="6" w:space="0" w:color="DFDFDF"/>
          <w:right w:val="single" w:sz="6" w:space="0" w:color="DFDFDF"/>
        </w:pBdr>
        <w:shd w:val="clear" w:color="auto" w:fill="F5F5F5"/>
        <w:spacing w:before="100" w:beforeAutospacing="1" w:after="100" w:afterAutospacing="1" w:line="510" w:lineRule="atLeast"/>
        <w:ind w:left="0"/>
        <w:jc w:val="center"/>
        <w:rPr>
          <w:rFonts w:ascii="微软雅黑" w:eastAsia="微软雅黑" w:hAnsi="微软雅黑" w:cs="宋体" w:hint="eastAsia"/>
          <w:color w:val="000000"/>
          <w:kern w:val="0"/>
          <w:szCs w:val="21"/>
        </w:rPr>
      </w:pPr>
      <w:r w:rsidRPr="00FA3F36">
        <w:rPr>
          <w:rFonts w:ascii="微软雅黑" w:eastAsia="微软雅黑" w:hAnsi="微软雅黑" w:cs="宋体"/>
          <w:noProof/>
          <w:color w:val="000000"/>
          <w:kern w:val="0"/>
          <w:szCs w:val="21"/>
        </w:rPr>
        <w:drawing>
          <wp:inline distT="0" distB="0" distL="0" distR="0" wp14:anchorId="387D0222" wp14:editId="15A9A925">
            <wp:extent cx="142875" cy="133350"/>
            <wp:effectExtent l="0" t="0" r="9525" b="0"/>
            <wp:docPr id="1" name="图片 1" descr="http://www.qhfpj.gov.cn/qhportal/portal/images/nti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qhfpj.gov.cn/qhportal/portal/images/ntit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FA3F36">
        <w:rPr>
          <w:rFonts w:ascii="微软雅黑" w:eastAsia="微软雅黑" w:hAnsi="微软雅黑" w:cs="宋体" w:hint="eastAsia"/>
          <w:color w:val="000000"/>
          <w:kern w:val="0"/>
          <w:szCs w:val="21"/>
        </w:rPr>
        <w:t>信息分享</w:t>
      </w:r>
    </w:p>
    <w:p w14:paraId="08A7372F" w14:textId="77777777" w:rsidR="00FA3F36" w:rsidRPr="00FA3F36" w:rsidRDefault="00FA3F36" w:rsidP="00FA3F36">
      <w:pPr>
        <w:widowControl/>
        <w:numPr>
          <w:ilvl w:val="0"/>
          <w:numId w:val="1"/>
        </w:numPr>
        <w:pBdr>
          <w:top w:val="single" w:sz="6" w:space="0" w:color="DFDFDF"/>
          <w:left w:val="single" w:sz="6" w:space="0" w:color="DFDFDF"/>
          <w:bottom w:val="single" w:sz="6" w:space="0" w:color="DFDFDF"/>
          <w:right w:val="single" w:sz="6" w:space="0" w:color="DFDFDF"/>
        </w:pBdr>
        <w:spacing w:beforeAutospacing="1" w:afterAutospacing="1" w:line="510" w:lineRule="atLeast"/>
        <w:ind w:left="0"/>
        <w:jc w:val="left"/>
        <w:rPr>
          <w:rFonts w:ascii="微软雅黑" w:eastAsia="微软雅黑" w:hAnsi="微软雅黑" w:cs="宋体" w:hint="eastAsia"/>
          <w:color w:val="000000"/>
          <w:kern w:val="0"/>
          <w:szCs w:val="21"/>
        </w:rPr>
      </w:pPr>
    </w:p>
    <w:p w14:paraId="11FCB296" w14:textId="77777777" w:rsidR="00FA3F36" w:rsidRPr="00FA3F36" w:rsidRDefault="00FA3F36" w:rsidP="00FA3F36">
      <w:pPr>
        <w:widowControl/>
        <w:spacing w:line="450" w:lineRule="atLeast"/>
        <w:jc w:val="center"/>
        <w:rPr>
          <w:rFonts w:ascii="微软雅黑" w:eastAsia="微软雅黑" w:hAnsi="微软雅黑" w:cs="宋体" w:hint="eastAsia"/>
          <w:color w:val="000000"/>
          <w:kern w:val="0"/>
          <w:sz w:val="24"/>
          <w:szCs w:val="24"/>
        </w:rPr>
      </w:pPr>
      <w:r w:rsidRPr="00FA3F36">
        <w:rPr>
          <w:rFonts w:ascii="微软雅黑" w:eastAsia="微软雅黑" w:hAnsi="微软雅黑" w:cs="宋体" w:hint="eastAsia"/>
          <w:b/>
          <w:bCs/>
          <w:color w:val="000000"/>
          <w:kern w:val="0"/>
          <w:sz w:val="24"/>
          <w:szCs w:val="24"/>
        </w:rPr>
        <w:t>国务院扶贫开发领导小组办公室、中央农办、民政部、</w:t>
      </w:r>
    </w:p>
    <w:p w14:paraId="265BD3EC" w14:textId="77777777" w:rsidR="00FA3F36" w:rsidRPr="00FA3F36" w:rsidRDefault="00FA3F36" w:rsidP="00FA3F36">
      <w:pPr>
        <w:widowControl/>
        <w:spacing w:line="450" w:lineRule="atLeast"/>
        <w:jc w:val="center"/>
        <w:rPr>
          <w:rFonts w:ascii="微软雅黑" w:eastAsia="微软雅黑" w:hAnsi="微软雅黑" w:cs="宋体" w:hint="eastAsia"/>
          <w:color w:val="000000"/>
          <w:kern w:val="0"/>
          <w:sz w:val="24"/>
          <w:szCs w:val="24"/>
        </w:rPr>
      </w:pPr>
      <w:r w:rsidRPr="00FA3F36">
        <w:rPr>
          <w:rFonts w:ascii="微软雅黑" w:eastAsia="微软雅黑" w:hAnsi="微软雅黑" w:cs="宋体" w:hint="eastAsia"/>
          <w:b/>
          <w:bCs/>
          <w:color w:val="000000"/>
          <w:kern w:val="0"/>
          <w:sz w:val="24"/>
          <w:szCs w:val="24"/>
        </w:rPr>
        <w:t>人力资源和社会保障部、国家统计局、共青团中央、中国残联</w:t>
      </w:r>
    </w:p>
    <w:p w14:paraId="2BDDDDC0" w14:textId="77777777" w:rsidR="00FA3F36" w:rsidRPr="00FA3F36" w:rsidRDefault="00FA3F36" w:rsidP="00FA3F36">
      <w:pPr>
        <w:widowControl/>
        <w:spacing w:line="450" w:lineRule="atLeast"/>
        <w:jc w:val="center"/>
        <w:rPr>
          <w:rFonts w:ascii="微软雅黑" w:eastAsia="微软雅黑" w:hAnsi="微软雅黑" w:cs="宋体" w:hint="eastAsia"/>
          <w:color w:val="000000"/>
          <w:kern w:val="0"/>
          <w:sz w:val="24"/>
          <w:szCs w:val="24"/>
        </w:rPr>
      </w:pPr>
      <w:r w:rsidRPr="00FA3F36">
        <w:rPr>
          <w:rFonts w:ascii="微软雅黑" w:eastAsia="微软雅黑" w:hAnsi="微软雅黑" w:cs="宋体" w:hint="eastAsia"/>
          <w:color w:val="000000"/>
          <w:kern w:val="0"/>
          <w:sz w:val="24"/>
          <w:szCs w:val="24"/>
        </w:rPr>
        <w:t> </w:t>
      </w:r>
    </w:p>
    <w:p w14:paraId="7990E07E" w14:textId="77777777" w:rsidR="00FA3F36" w:rsidRPr="00FA3F36" w:rsidRDefault="00FA3F36" w:rsidP="00FA3F36">
      <w:pPr>
        <w:widowControl/>
        <w:spacing w:line="450" w:lineRule="atLeast"/>
        <w:jc w:val="center"/>
        <w:rPr>
          <w:rFonts w:ascii="微软雅黑" w:eastAsia="微软雅黑" w:hAnsi="微软雅黑" w:cs="宋体" w:hint="eastAsia"/>
          <w:color w:val="000000"/>
          <w:kern w:val="0"/>
          <w:sz w:val="24"/>
          <w:szCs w:val="24"/>
        </w:rPr>
      </w:pPr>
      <w:r w:rsidRPr="00FA3F36">
        <w:rPr>
          <w:rFonts w:ascii="微软雅黑" w:eastAsia="微软雅黑" w:hAnsi="微软雅黑" w:cs="宋体" w:hint="eastAsia"/>
          <w:b/>
          <w:bCs/>
          <w:color w:val="000000"/>
          <w:kern w:val="0"/>
          <w:sz w:val="30"/>
          <w:szCs w:val="30"/>
        </w:rPr>
        <w:t>建立精准扶贫工作机制实施方案</w:t>
      </w:r>
    </w:p>
    <w:p w14:paraId="4601487F"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 </w:t>
      </w:r>
    </w:p>
    <w:p w14:paraId="3A46FA64"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根据《中共中央办公厅 国务院办公厅印发&lt;关于创新机制扎实推进农村扶贫开发工作的意见&gt;的通知》（中办发〔2013〕25号,以下简称25号文件）关于建立精准扶贫工作机制的要求，制定本实施方案。</w:t>
      </w:r>
    </w:p>
    <w:p w14:paraId="5000A864"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一、目标任务</w:t>
      </w:r>
    </w:p>
    <w:p w14:paraId="4448EAE8"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lastRenderedPageBreak/>
        <w:t>通过对贫困户和贫困村精准识别、精准帮扶、精准管理和精准考核，引导各类扶贫资源优化配置，实现扶贫到村到户，逐步构建精准扶贫工作长效机制，为科学扶贫奠定坚实基础。</w:t>
      </w:r>
    </w:p>
    <w:p w14:paraId="3C68934F"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精准识别是指通过申请评议、公示公告、抽检核查、信息录入等步骤，将贫困户和贫困</w:t>
      </w:r>
      <w:proofErr w:type="gramStart"/>
      <w:r w:rsidRPr="00FA3F36">
        <w:rPr>
          <w:rFonts w:ascii="宋体" w:eastAsia="宋体" w:hAnsi="宋体" w:cs="宋体" w:hint="eastAsia"/>
          <w:color w:val="222222"/>
          <w:kern w:val="0"/>
          <w:sz w:val="24"/>
          <w:szCs w:val="24"/>
        </w:rPr>
        <w:t>村有效</w:t>
      </w:r>
      <w:proofErr w:type="gramEnd"/>
      <w:r w:rsidRPr="00FA3F36">
        <w:rPr>
          <w:rFonts w:ascii="宋体" w:eastAsia="宋体" w:hAnsi="宋体" w:cs="宋体" w:hint="eastAsia"/>
          <w:color w:val="222222"/>
          <w:kern w:val="0"/>
          <w:sz w:val="24"/>
          <w:szCs w:val="24"/>
        </w:rPr>
        <w:t>识别出来，并建档立卡。</w:t>
      </w:r>
    </w:p>
    <w:p w14:paraId="12E80D0D"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精准帮扶是指对识别出来的贫困户和贫困村，深入分析致贫原因，落实帮扶责任人，逐村逐户制定帮扶计划，集中力量予以扶持。</w:t>
      </w:r>
    </w:p>
    <w:p w14:paraId="6B496CE8"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精准管理是指对扶贫对象进行全方位、全过程的监测，建立全国扶贫信息网络系统，实时反映帮扶情况，实现扶贫对象的有进有出，动态管理，为扶贫开发工作提供决策支持。</w:t>
      </w:r>
    </w:p>
    <w:p w14:paraId="7AE40187"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精准考核是指对贫困户和贫困村识别、帮扶、管理的成效，以及对贫困县开展扶贫工作情况的量化考核，奖优罚劣，保证各项扶贫政策落到实处。</w:t>
      </w:r>
    </w:p>
    <w:p w14:paraId="181BA4FC"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二、重点工作</w:t>
      </w:r>
    </w:p>
    <w:p w14:paraId="779524A5"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（一）建档立卡与信息化建设</w:t>
      </w:r>
    </w:p>
    <w:p w14:paraId="2FABCAA0"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1）建档立卡。国务院扶贫办制定《扶贫开发建档立卡工作方案》，明确贫困户、贫困村识别标准、方法和程序，负责省级相关人员培训、督促检查、考核评估等工作；各省（区、市）根据国家统计局确定的分省（区、市）和</w:t>
      </w:r>
      <w:proofErr w:type="gramStart"/>
      <w:r w:rsidRPr="00FA3F36">
        <w:rPr>
          <w:rFonts w:ascii="宋体" w:eastAsia="宋体" w:hAnsi="宋体" w:cs="宋体" w:hint="eastAsia"/>
          <w:color w:val="222222"/>
          <w:kern w:val="0"/>
          <w:sz w:val="24"/>
          <w:szCs w:val="24"/>
        </w:rPr>
        <w:t>分片区</w:t>
      </w:r>
      <w:proofErr w:type="gramEnd"/>
      <w:r w:rsidRPr="00FA3F36">
        <w:rPr>
          <w:rFonts w:ascii="宋体" w:eastAsia="宋体" w:hAnsi="宋体" w:cs="宋体" w:hint="eastAsia"/>
          <w:color w:val="222222"/>
          <w:kern w:val="0"/>
          <w:sz w:val="24"/>
          <w:szCs w:val="24"/>
        </w:rPr>
        <w:t>贫困人口规模，按照《扶贫开发建档立卡工作方案》中确定的贫困人口、贫困村规模分解和控制办法，负责将贫困人口、贫困村规模逐级向下分解到村到户，并负责市县两级相关人员培训、专项督查等工作；县负责贫困户、贫困村确定，并组织乡（镇）村两级做好建档立卡工作。2014年10月底前完成建档立卡工作，相关数据录入电脑，联网运行，并实现动态管理，每年更新。</w:t>
      </w:r>
    </w:p>
    <w:p w14:paraId="6C891930"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lastRenderedPageBreak/>
        <w:t>（2）信息化建设。国务院扶贫办制定和组织实施全国扶贫开发信息化建设规划和建设方案，制订标准规范，</w:t>
      </w:r>
      <w:proofErr w:type="gramStart"/>
      <w:r w:rsidRPr="00FA3F36">
        <w:rPr>
          <w:rFonts w:ascii="宋体" w:eastAsia="宋体" w:hAnsi="宋体" w:cs="宋体" w:hint="eastAsia"/>
          <w:color w:val="222222"/>
          <w:kern w:val="0"/>
          <w:sz w:val="24"/>
          <w:szCs w:val="24"/>
        </w:rPr>
        <w:t>整合办</w:t>
      </w:r>
      <w:proofErr w:type="gramEnd"/>
      <w:r w:rsidRPr="00FA3F36">
        <w:rPr>
          <w:rFonts w:ascii="宋体" w:eastAsia="宋体" w:hAnsi="宋体" w:cs="宋体" w:hint="eastAsia"/>
          <w:color w:val="222222"/>
          <w:kern w:val="0"/>
          <w:sz w:val="24"/>
          <w:szCs w:val="24"/>
        </w:rPr>
        <w:t>内原有信息系统，建设统一的应用软件系统。各省（区、市）、市（区）、县（区）负责设备购置、人员配备、数据采集和更新等工作。通过信息化建设，引导各项资源向贫困户和贫困村精准配置，提高针对性和有效性。此项工作2014年12月底前完成，以后逐步升级完善。</w:t>
      </w:r>
    </w:p>
    <w:p w14:paraId="62984810"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（二）建立干部驻村帮扶工作制度</w:t>
      </w:r>
    </w:p>
    <w:p w14:paraId="071170F2"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3）各省（区、市）普遍建立干部驻村工作制度，做到每个贫困村都有驻村帮扶工作队，每个贫困户都有帮扶责任人，并建立驻村帮扶工作队、贫困户帮扶责任人数据库。此项工作由各省（区、市）负责，2014年6月底前派驻到位。</w:t>
      </w:r>
    </w:p>
    <w:p w14:paraId="4326B34E"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4）做好干部选派工作。各省（区、市）要充分动员党政机关、人民团体、民主党派、企事业单位参与驻村帮扶工作，选派有较高政治素质、能力较强、特别是有培养前途的中青年干部，参加驻村帮扶工作，并明确职责分工、帮扶项目、考核办法和问</w:t>
      </w:r>
      <w:proofErr w:type="gramStart"/>
      <w:r w:rsidRPr="00FA3F36">
        <w:rPr>
          <w:rFonts w:ascii="宋体" w:eastAsia="宋体" w:hAnsi="宋体" w:cs="宋体" w:hint="eastAsia"/>
          <w:color w:val="222222"/>
          <w:kern w:val="0"/>
          <w:sz w:val="24"/>
          <w:szCs w:val="24"/>
        </w:rPr>
        <w:t>责制度</w:t>
      </w:r>
      <w:proofErr w:type="gramEnd"/>
      <w:r w:rsidRPr="00FA3F36">
        <w:rPr>
          <w:rFonts w:ascii="宋体" w:eastAsia="宋体" w:hAnsi="宋体" w:cs="宋体" w:hint="eastAsia"/>
          <w:color w:val="222222"/>
          <w:kern w:val="0"/>
          <w:sz w:val="24"/>
          <w:szCs w:val="24"/>
        </w:rPr>
        <w:t>等。</w:t>
      </w:r>
    </w:p>
    <w:p w14:paraId="3EB98470"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（5）落实帮扶责任。驻村工作队负责协助村两委摸清贫困底数，分析致贫原因，制定帮扶计划，协调帮扶资源，统筹安排使用帮扶资金，监督帮扶项目实施，帮助贫困户、贫困村脱贫致富，</w:t>
      </w:r>
      <w:proofErr w:type="gramStart"/>
      <w:r w:rsidRPr="00FA3F36">
        <w:rPr>
          <w:rFonts w:ascii="宋体" w:eastAsia="宋体" w:hAnsi="宋体" w:cs="宋体" w:hint="eastAsia"/>
          <w:color w:val="222222"/>
          <w:kern w:val="0"/>
          <w:sz w:val="24"/>
          <w:szCs w:val="24"/>
        </w:rPr>
        <w:t>不</w:t>
      </w:r>
      <w:proofErr w:type="gramEnd"/>
      <w:r w:rsidRPr="00FA3F36">
        <w:rPr>
          <w:rFonts w:ascii="宋体" w:eastAsia="宋体" w:hAnsi="宋体" w:cs="宋体" w:hint="eastAsia"/>
          <w:color w:val="222222"/>
          <w:kern w:val="0"/>
          <w:sz w:val="24"/>
          <w:szCs w:val="24"/>
        </w:rPr>
        <w:t>脱贫、不脱钩；协助基层组织贯彻落实强农惠农富农政策；积极参与各项扶贫开发工作。</w:t>
      </w:r>
    </w:p>
    <w:p w14:paraId="6E1A9301"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（6）建立健全帮扶制度。各省（区、市）建立</w:t>
      </w:r>
      <w:proofErr w:type="gramStart"/>
      <w:r w:rsidRPr="00FA3F36">
        <w:rPr>
          <w:rFonts w:ascii="宋体" w:eastAsia="宋体" w:hAnsi="宋体" w:cs="宋体" w:hint="eastAsia"/>
          <w:color w:val="222222"/>
          <w:kern w:val="0"/>
          <w:sz w:val="24"/>
          <w:szCs w:val="24"/>
        </w:rPr>
        <w:t>健全驻</w:t>
      </w:r>
      <w:proofErr w:type="gramEnd"/>
      <w:r w:rsidRPr="00FA3F36">
        <w:rPr>
          <w:rFonts w:ascii="宋体" w:eastAsia="宋体" w:hAnsi="宋体" w:cs="宋体" w:hint="eastAsia"/>
          <w:color w:val="222222"/>
          <w:kern w:val="0"/>
          <w:sz w:val="24"/>
          <w:szCs w:val="24"/>
        </w:rPr>
        <w:t>村干部的选拔、培训、管理、考核、激励、保障等制度，充分调动驻村干部的积极性，对工作成效显著的要提拔重用，对工作成效不明显的要实行退出和问责。加强驻村工作队的规范管理，</w:t>
      </w:r>
      <w:proofErr w:type="gramStart"/>
      <w:r w:rsidRPr="00FA3F36">
        <w:rPr>
          <w:rFonts w:ascii="宋体" w:eastAsia="宋体" w:hAnsi="宋体" w:cs="宋体" w:hint="eastAsia"/>
          <w:color w:val="222222"/>
          <w:kern w:val="0"/>
          <w:sz w:val="24"/>
          <w:szCs w:val="24"/>
        </w:rPr>
        <w:t>实现驻</w:t>
      </w:r>
      <w:proofErr w:type="gramEnd"/>
      <w:r w:rsidRPr="00FA3F36">
        <w:rPr>
          <w:rFonts w:ascii="宋体" w:eastAsia="宋体" w:hAnsi="宋体" w:cs="宋体" w:hint="eastAsia"/>
          <w:color w:val="222222"/>
          <w:kern w:val="0"/>
          <w:sz w:val="24"/>
          <w:szCs w:val="24"/>
        </w:rPr>
        <w:t>村干部帮扶长期化、制度化和规范化。</w:t>
      </w:r>
    </w:p>
    <w:p w14:paraId="0C8670CC"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（三）</w:t>
      </w:r>
      <w:proofErr w:type="gramStart"/>
      <w:r w:rsidRPr="00FA3F36">
        <w:rPr>
          <w:rFonts w:ascii="宋体" w:eastAsia="宋体" w:hAnsi="宋体" w:cs="宋体" w:hint="eastAsia"/>
          <w:color w:val="222222"/>
          <w:kern w:val="0"/>
          <w:sz w:val="24"/>
          <w:szCs w:val="24"/>
        </w:rPr>
        <w:t>培育扶贫</w:t>
      </w:r>
      <w:proofErr w:type="gramEnd"/>
      <w:r w:rsidRPr="00FA3F36">
        <w:rPr>
          <w:rFonts w:ascii="宋体" w:eastAsia="宋体" w:hAnsi="宋体" w:cs="宋体" w:hint="eastAsia"/>
          <w:color w:val="222222"/>
          <w:kern w:val="0"/>
          <w:sz w:val="24"/>
          <w:szCs w:val="24"/>
        </w:rPr>
        <w:t>开发品牌项目</w:t>
      </w:r>
    </w:p>
    <w:p w14:paraId="1CA1F716"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lastRenderedPageBreak/>
        <w:t>各省（区、市）在总结经验的基础上，完善政策措施，因地制宜大力培育行得通、能管用的扶贫品牌。</w:t>
      </w:r>
    </w:p>
    <w:p w14:paraId="0C90CA95"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（7）雨露计划。各省（区、市）扶贫和财政部门会同教育、</w:t>
      </w:r>
      <w:proofErr w:type="gramStart"/>
      <w:r w:rsidRPr="00FA3F36">
        <w:rPr>
          <w:rFonts w:ascii="宋体" w:eastAsia="宋体" w:hAnsi="宋体" w:cs="宋体" w:hint="eastAsia"/>
          <w:color w:val="222222"/>
          <w:kern w:val="0"/>
          <w:sz w:val="24"/>
          <w:szCs w:val="24"/>
        </w:rPr>
        <w:t>人社等</w:t>
      </w:r>
      <w:proofErr w:type="gramEnd"/>
      <w:r w:rsidRPr="00FA3F36">
        <w:rPr>
          <w:rFonts w:ascii="宋体" w:eastAsia="宋体" w:hAnsi="宋体" w:cs="宋体" w:hint="eastAsia"/>
          <w:color w:val="222222"/>
          <w:kern w:val="0"/>
          <w:sz w:val="24"/>
          <w:szCs w:val="24"/>
        </w:rPr>
        <w:t>部门，完善雨露计划实施政策和规划，对参加中高职教育或两年及以上职业技能培训的建档立</w:t>
      </w:r>
      <w:proofErr w:type="gramStart"/>
      <w:r w:rsidRPr="00FA3F36">
        <w:rPr>
          <w:rFonts w:ascii="宋体" w:eastAsia="宋体" w:hAnsi="宋体" w:cs="宋体" w:hint="eastAsia"/>
          <w:color w:val="222222"/>
          <w:kern w:val="0"/>
          <w:sz w:val="24"/>
          <w:szCs w:val="24"/>
        </w:rPr>
        <w:t>卡贫困</w:t>
      </w:r>
      <w:proofErr w:type="gramEnd"/>
      <w:r w:rsidRPr="00FA3F36">
        <w:rPr>
          <w:rFonts w:ascii="宋体" w:eastAsia="宋体" w:hAnsi="宋体" w:cs="宋体" w:hint="eastAsia"/>
          <w:color w:val="222222"/>
          <w:kern w:val="0"/>
          <w:sz w:val="24"/>
          <w:szCs w:val="24"/>
        </w:rPr>
        <w:t>学生家庭发放生活补助，提供扶贫贴息贷款支持，提升贫困户新成长劳动力就业技能和创业能力，稳就业、拔穷根，阻断贫困代际传递。继续做好劳动力转移就业培训、农村适用技能培训和贫困村致富带头人培训工作。</w:t>
      </w:r>
    </w:p>
    <w:p w14:paraId="29B86376"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8）扶贫小额信贷。各省（区、市）扶贫、财政和金融部门负责完善扶贫小额信贷政策，对没有外出就业、有一定技能又有创业意愿的贫困户发放小额信贷贴息贷款，支持发展特色优势产业，帮助“换穷业”。提高瞄准性，加强监管，真正惠及贫困户。</w:t>
      </w:r>
    </w:p>
    <w:p w14:paraId="21CC7B96"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9）易地扶贫搬迁。各省（区、市）发展改革委（局）与扶贫部门共同负责制定规划和计划，对不具备生存发展条件、就地脱贫成本高、难度大的贫困户实施易地扶贫搬迁，结合新型城镇化中解决“三个1亿人”问题，使这部分贫困群众彻底“挪穷窝”。在易地扶贫搬迁工作中，要充分尊重搬迁户的意愿，并着力解决好就业、教育、医疗、社会保障和社会融入等问题。</w:t>
      </w:r>
    </w:p>
    <w:p w14:paraId="3CADFB8A"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（四）提高扶贫工作的精准性和有效性</w:t>
      </w:r>
    </w:p>
    <w:p w14:paraId="7997B2FF"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（10）各省（区、市）扶贫部门要将扶贫措施与扶贫开发建档立卡紧密衔接，提高扶贫工作的精准性和有效性。要坚持因地制宜、分类指导、突出重点、注重实效的原则，在</w:t>
      </w:r>
      <w:proofErr w:type="gramStart"/>
      <w:r w:rsidRPr="00FA3F36">
        <w:rPr>
          <w:rFonts w:ascii="宋体" w:eastAsia="宋体" w:hAnsi="宋体" w:cs="宋体" w:hint="eastAsia"/>
          <w:color w:val="222222"/>
          <w:kern w:val="0"/>
          <w:sz w:val="24"/>
          <w:szCs w:val="24"/>
        </w:rPr>
        <w:t>培育扶贫</w:t>
      </w:r>
      <w:proofErr w:type="gramEnd"/>
      <w:r w:rsidRPr="00FA3F36">
        <w:rPr>
          <w:rFonts w:ascii="宋体" w:eastAsia="宋体" w:hAnsi="宋体" w:cs="宋体" w:hint="eastAsia"/>
          <w:color w:val="222222"/>
          <w:kern w:val="0"/>
          <w:sz w:val="24"/>
          <w:szCs w:val="24"/>
        </w:rPr>
        <w:t>开发品牌项目的同时，继续做好整村推进、互助资金、产业扶贫、科技扶贫等专项扶贫工作。</w:t>
      </w:r>
    </w:p>
    <w:p w14:paraId="4BBAE6FC"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（11）各行业部门，要重点围绕落实25号文件，组织实施好村级道路畅通、饮水安全、农村电力保障、危房改造、特色产业增收、乡村旅游扶贫、教育、卫</w:t>
      </w:r>
      <w:r w:rsidRPr="00FA3F36">
        <w:rPr>
          <w:rFonts w:ascii="宋体" w:eastAsia="宋体" w:hAnsi="宋体" w:cs="宋体" w:hint="eastAsia"/>
          <w:color w:val="222222"/>
          <w:kern w:val="0"/>
          <w:sz w:val="24"/>
          <w:szCs w:val="24"/>
        </w:rPr>
        <w:lastRenderedPageBreak/>
        <w:t>生和计划生育、文化建设、贫困村信息化“十项重点工作”。各行业部门按照25号文件要求，制定相关办法并组织实施。</w:t>
      </w:r>
    </w:p>
    <w:p w14:paraId="5C3C1F3F"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（五）提高社会力量参与扶贫的精准性、有效性</w:t>
      </w:r>
    </w:p>
    <w:p w14:paraId="09879B97"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12）搭建社会扶贫信息服务平台。国务院扶贫办统筹建设中国扶贫网，将贫困户、贫困村的需求信息与社会各界的扶贫资源、帮扶意愿进行有效对接，互联共享，实现社会扶贫资源的精准化配置。各地也要根据实际，搭建社会扶贫信息服务平台。国务院扶贫办负责顶层设计，各级扶贫部门组织实施，2014年底前完成。</w:t>
      </w:r>
    </w:p>
    <w:p w14:paraId="3268B251"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13）完善社会扶贫帮扶形式。鼓励引导各级定点扶贫单位、参加扶贫协作的东部省市、军队和武警部队及民主党派、工商联、无党派人士、各类企业、社会组织、个人等社会扶贫参与主体，到贫困地区开展形式多样的扶贫帮扶活动，努力做到帮扶重心下移到贫困村、帮扶对象明确到贫困户，帮扶措施到位有效，帮扶效果可持续，实现社会帮扶的精准化、科学化。国务院扶贫办负责制定相关政策，各省（区、市）负责制定实施方案，于2014年9月底前完成。</w:t>
      </w:r>
    </w:p>
    <w:p w14:paraId="758DABAF"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（六）建立精准扶贫考核机制。</w:t>
      </w:r>
    </w:p>
    <w:p w14:paraId="570045BE"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健全贫困县精准扶贫考核机制，建立贫困县约束机制，研究重点县退出机制。</w:t>
      </w:r>
    </w:p>
    <w:p w14:paraId="40807CE4"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14）中组部牵头，国务院扶贫办、国家统计局配合，2014年12月底前修订出台《关于加强和改进贫困县考核工作指导意见》，重点考核党政领导班子和党政领导干部将工作重点放在扶贫开发、完成减贫增收任务情况，增设精准扶贫考核的内容、指标，并合理确定分值权重。</w:t>
      </w:r>
    </w:p>
    <w:p w14:paraId="1C43FBC4"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（15）国务院扶贫办</w:t>
      </w:r>
      <w:proofErr w:type="gramStart"/>
      <w:r w:rsidRPr="00FA3F36">
        <w:rPr>
          <w:rFonts w:ascii="宋体" w:eastAsia="宋体" w:hAnsi="宋体" w:cs="宋体" w:hint="eastAsia"/>
          <w:color w:val="222222"/>
          <w:kern w:val="0"/>
          <w:sz w:val="24"/>
          <w:szCs w:val="24"/>
        </w:rPr>
        <w:t>会同发改委</w:t>
      </w:r>
      <w:proofErr w:type="gramEnd"/>
      <w:r w:rsidRPr="00FA3F36">
        <w:rPr>
          <w:rFonts w:ascii="宋体" w:eastAsia="宋体" w:hAnsi="宋体" w:cs="宋体" w:hint="eastAsia"/>
          <w:color w:val="222222"/>
          <w:kern w:val="0"/>
          <w:sz w:val="24"/>
          <w:szCs w:val="24"/>
        </w:rPr>
        <w:t>、财政部，2014年6月底前修订出台《扶贫工作考核办法》，重点考核地方政府扶贫责任落实情况以及扶贫成效。逐步建立</w:t>
      </w:r>
      <w:r w:rsidRPr="00FA3F36">
        <w:rPr>
          <w:rFonts w:ascii="宋体" w:eastAsia="宋体" w:hAnsi="宋体" w:cs="宋体" w:hint="eastAsia"/>
          <w:color w:val="222222"/>
          <w:kern w:val="0"/>
          <w:sz w:val="24"/>
          <w:szCs w:val="24"/>
        </w:rPr>
        <w:lastRenderedPageBreak/>
        <w:t>以考核结果为导向的激励和问责机制。根据考核和评估结果改进和完善精准扶贫工作机制，实现精准扶贫、阳光扶贫、廉洁扶贫。</w:t>
      </w:r>
    </w:p>
    <w:p w14:paraId="771E45DF"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三、保障措施</w:t>
      </w:r>
    </w:p>
    <w:p w14:paraId="5F6B7AA4"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（一）深化思想认识</w:t>
      </w:r>
    </w:p>
    <w:p w14:paraId="394CBE85"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精准扶贫是党中央和国务院对扶贫开发工作的新要求，是解决扶贫开发工作中底数不清、目标不准、效果不佳等问题的重要途径，是全面建成小康社会的重要保障。各级领导干部要深化认识，统一思想，把精准扶贫工作摆到更加突出的位置，不断提高扶贫工作的精准性、有效性、持续性。</w:t>
      </w:r>
    </w:p>
    <w:p w14:paraId="5035BF18"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（二）加强组织领导</w:t>
      </w:r>
    </w:p>
    <w:p w14:paraId="38F0E033"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各级扶贫开发领导小组成员单位、片区牵头单位、行业主管部门都要做好精准扶贫各项工作。强化扶贫开发队伍建设，加强县、乡（镇）两级扶贫部门力量，保障工作经费，改善工作条件，提高工作效能。</w:t>
      </w:r>
    </w:p>
    <w:p w14:paraId="0BD5CE43"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（三）强化责任落实</w:t>
      </w:r>
    </w:p>
    <w:p w14:paraId="245689A1" w14:textId="77777777" w:rsidR="00FA3F36" w:rsidRPr="00FA3F36" w:rsidRDefault="00FA3F36" w:rsidP="00FA3F36">
      <w:pPr>
        <w:widowControl/>
        <w:spacing w:line="600" w:lineRule="atLeast"/>
        <w:jc w:val="left"/>
        <w:rPr>
          <w:rFonts w:ascii="微软雅黑" w:eastAsia="微软雅黑" w:hAnsi="微软雅黑" w:cs="宋体" w:hint="eastAsia"/>
          <w:color w:val="000000"/>
          <w:kern w:val="0"/>
          <w:sz w:val="24"/>
          <w:szCs w:val="24"/>
        </w:rPr>
      </w:pPr>
      <w:r w:rsidRPr="00FA3F36">
        <w:rPr>
          <w:rFonts w:ascii="宋体" w:eastAsia="宋体" w:hAnsi="宋体" w:cs="宋体" w:hint="eastAsia"/>
          <w:color w:val="222222"/>
          <w:kern w:val="0"/>
          <w:sz w:val="24"/>
          <w:szCs w:val="24"/>
        </w:rPr>
        <w:t>按照“中央统筹、省负总责、县抓落实”的原则，逐级分解落实；扶贫部门要抓好精准扶贫工作的顶层设计、沟通、协调、指导和服务工作；相关行业部门要按照分工，发挥职能和行业优势，切实加大对贫困户和贫困村的帮扶力度；要搭建有效平台，引导和动员社会力量参与精准扶贫工作。</w:t>
      </w:r>
    </w:p>
    <w:p w14:paraId="29B2FCE8" w14:textId="77777777" w:rsidR="00EA7DAB" w:rsidRPr="00FA3F36" w:rsidRDefault="00EA7DAB"/>
    <w:sectPr w:rsidR="00EA7DAB" w:rsidRPr="00FA3F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42D92"/>
    <w:multiLevelType w:val="multilevel"/>
    <w:tmpl w:val="E238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06"/>
    <w:rsid w:val="009C6D06"/>
    <w:rsid w:val="00EA7DAB"/>
    <w:rsid w:val="00FA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D9FE5-5A41-4476-9E71-F486116E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A3F3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A3F36"/>
    <w:rPr>
      <w:rFonts w:ascii="宋体" w:eastAsia="宋体" w:hAnsi="宋体" w:cs="宋体"/>
      <w:b/>
      <w:bCs/>
      <w:kern w:val="0"/>
      <w:sz w:val="36"/>
      <w:szCs w:val="36"/>
    </w:rPr>
  </w:style>
  <w:style w:type="paragraph" w:customStyle="1" w:styleId="usercy1">
    <w:name w:val="usercy_1"/>
    <w:basedOn w:val="a"/>
    <w:rsid w:val="00FA3F36"/>
    <w:pPr>
      <w:widowControl/>
      <w:spacing w:before="100" w:beforeAutospacing="1" w:after="100" w:afterAutospacing="1"/>
      <w:jc w:val="left"/>
    </w:pPr>
    <w:rPr>
      <w:rFonts w:ascii="宋体" w:eastAsia="宋体" w:hAnsi="宋体" w:cs="宋体"/>
      <w:kern w:val="0"/>
      <w:sz w:val="24"/>
      <w:szCs w:val="24"/>
    </w:rPr>
  </w:style>
  <w:style w:type="paragraph" w:customStyle="1" w:styleId="usercy2">
    <w:name w:val="usercy_2"/>
    <w:basedOn w:val="a"/>
    <w:rsid w:val="00FA3F36"/>
    <w:pPr>
      <w:widowControl/>
      <w:spacing w:before="100" w:beforeAutospacing="1" w:after="100" w:afterAutospacing="1"/>
      <w:jc w:val="left"/>
    </w:pPr>
    <w:rPr>
      <w:rFonts w:ascii="宋体" w:eastAsia="宋体" w:hAnsi="宋体" w:cs="宋体"/>
      <w:kern w:val="0"/>
      <w:sz w:val="24"/>
      <w:szCs w:val="24"/>
    </w:rPr>
  </w:style>
  <w:style w:type="paragraph" w:customStyle="1" w:styleId="lycy1">
    <w:name w:val="lycy_1"/>
    <w:basedOn w:val="a"/>
    <w:rsid w:val="00FA3F36"/>
    <w:pPr>
      <w:widowControl/>
      <w:spacing w:before="100" w:beforeAutospacing="1" w:after="100" w:afterAutospacing="1"/>
      <w:jc w:val="left"/>
    </w:pPr>
    <w:rPr>
      <w:rFonts w:ascii="宋体" w:eastAsia="宋体" w:hAnsi="宋体" w:cs="宋体"/>
      <w:kern w:val="0"/>
      <w:sz w:val="24"/>
      <w:szCs w:val="24"/>
    </w:rPr>
  </w:style>
  <w:style w:type="paragraph" w:customStyle="1" w:styleId="lycy2">
    <w:name w:val="lycy_2"/>
    <w:basedOn w:val="a"/>
    <w:rsid w:val="00FA3F36"/>
    <w:pPr>
      <w:widowControl/>
      <w:spacing w:before="100" w:beforeAutospacing="1" w:after="100" w:afterAutospacing="1"/>
      <w:jc w:val="left"/>
    </w:pPr>
    <w:rPr>
      <w:rFonts w:ascii="宋体" w:eastAsia="宋体" w:hAnsi="宋体" w:cs="宋体"/>
      <w:kern w:val="0"/>
      <w:sz w:val="24"/>
      <w:szCs w:val="24"/>
    </w:rPr>
  </w:style>
  <w:style w:type="paragraph" w:customStyle="1" w:styleId="timecy1">
    <w:name w:val="timecy_1"/>
    <w:basedOn w:val="a"/>
    <w:rsid w:val="00FA3F36"/>
    <w:pPr>
      <w:widowControl/>
      <w:spacing w:before="100" w:beforeAutospacing="1" w:after="100" w:afterAutospacing="1"/>
      <w:jc w:val="left"/>
    </w:pPr>
    <w:rPr>
      <w:rFonts w:ascii="宋体" w:eastAsia="宋体" w:hAnsi="宋体" w:cs="宋体"/>
      <w:kern w:val="0"/>
      <w:sz w:val="24"/>
      <w:szCs w:val="24"/>
    </w:rPr>
  </w:style>
  <w:style w:type="paragraph" w:customStyle="1" w:styleId="timecy2">
    <w:name w:val="timecy_2"/>
    <w:basedOn w:val="a"/>
    <w:rsid w:val="00FA3F36"/>
    <w:pPr>
      <w:widowControl/>
      <w:spacing w:before="100" w:beforeAutospacing="1" w:after="100" w:afterAutospacing="1"/>
      <w:jc w:val="left"/>
    </w:pPr>
    <w:rPr>
      <w:rFonts w:ascii="宋体" w:eastAsia="宋体" w:hAnsi="宋体" w:cs="宋体"/>
      <w:kern w:val="0"/>
      <w:sz w:val="24"/>
      <w:szCs w:val="24"/>
    </w:rPr>
  </w:style>
  <w:style w:type="paragraph" w:customStyle="1" w:styleId="fxcy1">
    <w:name w:val="fxcy_1"/>
    <w:basedOn w:val="a"/>
    <w:rsid w:val="00FA3F36"/>
    <w:pPr>
      <w:widowControl/>
      <w:spacing w:before="100" w:beforeAutospacing="1" w:after="100" w:afterAutospacing="1"/>
      <w:jc w:val="left"/>
    </w:pPr>
    <w:rPr>
      <w:rFonts w:ascii="宋体" w:eastAsia="宋体" w:hAnsi="宋体" w:cs="宋体"/>
      <w:kern w:val="0"/>
      <w:sz w:val="24"/>
      <w:szCs w:val="24"/>
    </w:rPr>
  </w:style>
  <w:style w:type="paragraph" w:customStyle="1" w:styleId="fxcy2">
    <w:name w:val="fxcy_2"/>
    <w:basedOn w:val="a"/>
    <w:rsid w:val="00FA3F3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FA3F3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3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522386">
      <w:bodyDiv w:val="1"/>
      <w:marLeft w:val="0"/>
      <w:marRight w:val="0"/>
      <w:marTop w:val="0"/>
      <w:marBottom w:val="0"/>
      <w:divBdr>
        <w:top w:val="none" w:sz="0" w:space="0" w:color="auto"/>
        <w:left w:val="none" w:sz="0" w:space="0" w:color="auto"/>
        <w:bottom w:val="none" w:sz="0" w:space="0" w:color="auto"/>
        <w:right w:val="none" w:sz="0" w:space="0" w:color="auto"/>
      </w:divBdr>
      <w:divsChild>
        <w:div w:id="13992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2018-09-27T03:23:00Z</dcterms:created>
  <dcterms:modified xsi:type="dcterms:W3CDTF">2018-09-27T03:24:00Z</dcterms:modified>
</cp:coreProperties>
</file>