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506E0C" w:rsidRPr="00506E0C" w:rsidTr="00506E0C">
        <w:trPr>
          <w:jc w:val="center"/>
        </w:trPr>
        <w:tc>
          <w:tcPr>
            <w:tcW w:w="0" w:type="auto"/>
            <w:vAlign w:val="center"/>
            <w:hideMark/>
          </w:tcPr>
          <w:p w:rsidR="00506E0C" w:rsidRPr="00506E0C" w:rsidRDefault="00506E0C" w:rsidP="00506E0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6E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高新技术企业认定管理工作指引</w:t>
            </w:r>
          </w:p>
          <w:p w:rsidR="00506E0C" w:rsidRPr="00506E0C" w:rsidRDefault="00506E0C" w:rsidP="00506E0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6E0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pict>
                <v:rect id="_x0000_i1025" style="width:0;height:.75pt" o:hralign="center" o:hrstd="t" o:hrnoshade="t" o:hr="t" fillcolor="#ddd" stroked="f"/>
              </w:pict>
            </w:r>
          </w:p>
          <w:p w:rsidR="00506E0C" w:rsidRPr="00506E0C" w:rsidRDefault="00506E0C" w:rsidP="00506E0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6E0C">
              <w:rPr>
                <w:rFonts w:ascii="宋体" w:eastAsia="宋体" w:hAnsi="宋体" w:cs="宋体" w:hint="eastAsia"/>
                <w:color w:val="C0C0C0"/>
                <w:kern w:val="0"/>
                <w:sz w:val="18"/>
                <w:szCs w:val="18"/>
              </w:rPr>
              <w:t>（信息时间：2016-6-29  阅读次数：2462）</w:t>
            </w:r>
          </w:p>
        </w:tc>
      </w:tr>
      <w:tr w:rsidR="00506E0C" w:rsidRPr="00506E0C" w:rsidTr="00506E0C">
        <w:trPr>
          <w:trHeight w:val="15"/>
          <w:jc w:val="center"/>
        </w:trPr>
        <w:tc>
          <w:tcPr>
            <w:tcW w:w="0" w:type="auto"/>
            <w:vAlign w:val="center"/>
            <w:hideMark/>
          </w:tcPr>
          <w:p w:rsidR="00506E0C" w:rsidRPr="00506E0C" w:rsidRDefault="00506E0C" w:rsidP="00506E0C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06E0C" w:rsidRPr="00506E0C" w:rsidTr="00506E0C">
        <w:trPr>
          <w:trHeight w:val="45"/>
          <w:jc w:val="center"/>
        </w:trPr>
        <w:tc>
          <w:tcPr>
            <w:tcW w:w="0" w:type="auto"/>
            <w:vAlign w:val="center"/>
            <w:hideMark/>
          </w:tcPr>
          <w:p w:rsidR="00506E0C" w:rsidRPr="00506E0C" w:rsidRDefault="00506E0C" w:rsidP="00506E0C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6E0C" w:rsidRPr="00506E0C" w:rsidTr="00506E0C">
        <w:trPr>
          <w:trHeight w:val="3750"/>
          <w:jc w:val="center"/>
        </w:trPr>
        <w:tc>
          <w:tcPr>
            <w:tcW w:w="0" w:type="auto"/>
            <w:hideMark/>
          </w:tcPr>
          <w:p w:rsidR="00506E0C" w:rsidRPr="00506E0C" w:rsidRDefault="00506E0C" w:rsidP="00506E0C">
            <w:pPr>
              <w:widowControl/>
              <w:shd w:val="clear" w:color="auto" w:fill="FFFFFF"/>
              <w:spacing w:line="405" w:lineRule="atLeast"/>
              <w:jc w:val="center"/>
              <w:rPr>
                <w:rFonts w:ascii="宋体" w:eastAsia="宋体" w:hAnsi="宋体" w:cs="宋体"/>
                <w:color w:val="2A2A2A"/>
                <w:kern w:val="0"/>
                <w:sz w:val="23"/>
                <w:szCs w:val="23"/>
              </w:rPr>
            </w:pP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18"/>
                <w:szCs w:val="18"/>
                <w:bdr w:val="none" w:sz="0" w:space="0" w:color="auto" w:frame="1"/>
              </w:rPr>
              <w:t>国科发火〔2016〕195号</w:t>
            </w:r>
          </w:p>
          <w:p w:rsidR="00506E0C" w:rsidRPr="00506E0C" w:rsidRDefault="00506E0C" w:rsidP="00506E0C">
            <w:pPr>
              <w:widowControl/>
              <w:shd w:val="clear" w:color="auto" w:fill="FFFFFF"/>
              <w:spacing w:line="405" w:lineRule="atLeast"/>
              <w:jc w:val="center"/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</w:pPr>
          </w:p>
          <w:p w:rsidR="00506E0C" w:rsidRPr="00506E0C" w:rsidRDefault="00506E0C" w:rsidP="00506E0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各省、自治区、直辖市及计划单列市科技厅（委、局）、财政厅（局）、国家税务局、地方税务局：</w:t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    根据《高新技术企业认定管理办法》（国科发火〔2016〕32号，以下称《认定办法》）第二十一条的规定，现将《高新技术企业认定管理工作指引》（以下称《工作指引》）印发给你们，并就有关事项通知如下：</w:t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    一、2016年1月1日前已按《高新技术企业认定管理办法》（国科发火〔2008〕172号，以下称2008版《认定办法》）认定的仍在有效期内的高新技术企业，其资格依然有效，可依照《企业所得税法》及其实施条例等有关规定享受企业所得税优惠政策。</w:t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    二、按2008版《认定办法》认定的高新技术企业，在2015年12月31日前发生2008版《认定办法》第十五条规定情况，且有关部门在2015年12月31日前已经做出处罚决定的，仍按2008版《认定办法》相关规定进行处理，认定机构5年内不再受理企业认定申请的处罚执行至2015年12月31日止。</w:t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</w:rPr>
              <w:br/>
            </w:r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    三、本指引自2016年1月1日起实施。原《高新技术企业认定管理工作指引》（国科发火〔2008〕362号）、《关于高新技术企业更名和复审等有关事项的通知》（</w:t>
            </w:r>
            <w:proofErr w:type="gramStart"/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国科火字</w:t>
            </w:r>
            <w:proofErr w:type="gramEnd"/>
            <w:r w:rsidRPr="00506E0C">
              <w:rPr>
                <w:rFonts w:ascii="宋体" w:eastAsia="宋体" w:hAnsi="宋体" w:cs="宋体" w:hint="eastAsia"/>
                <w:color w:val="2A2A2A"/>
                <w:kern w:val="0"/>
                <w:sz w:val="23"/>
                <w:szCs w:val="23"/>
                <w:shd w:val="clear" w:color="auto" w:fill="FFFFFF"/>
              </w:rPr>
              <w:t>〔2011〕123号）同时废止。</w:t>
            </w:r>
          </w:p>
        </w:tc>
      </w:tr>
    </w:tbl>
    <w:p w:rsidR="00650BB8" w:rsidRPr="00506E0C" w:rsidRDefault="00506E0C">
      <w:bookmarkStart w:id="0" w:name="_GoBack"/>
      <w:bookmarkEnd w:id="0"/>
    </w:p>
    <w:sectPr w:rsidR="00650BB8" w:rsidRPr="0050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8E"/>
    <w:rsid w:val="001F7137"/>
    <w:rsid w:val="00392DEA"/>
    <w:rsid w:val="00506E0C"/>
    <w:rsid w:val="00551BE2"/>
    <w:rsid w:val="00672B93"/>
    <w:rsid w:val="00D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D99C2-87D2-451D-9E35-89DA51E5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EA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1BE2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51BE2"/>
    <w:pPr>
      <w:keepNext/>
      <w:keepLines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1BE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51BE2"/>
    <w:rPr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06E0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2018-05-05T07:08:00Z</dcterms:created>
  <dcterms:modified xsi:type="dcterms:W3CDTF">2018-05-05T07:08:00Z</dcterms:modified>
</cp:coreProperties>
</file>