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93" w:rsidRPr="00553A93" w:rsidRDefault="00553A93" w:rsidP="00553A93">
      <w:pPr>
        <w:widowControl/>
        <w:spacing w:before="100" w:beforeAutospacing="1" w:after="100" w:afterAutospacing="1" w:line="450" w:lineRule="atLeast"/>
        <w:jc w:val="center"/>
        <w:outlineLvl w:val="1"/>
        <w:rPr>
          <w:rFonts w:ascii="微软雅黑" w:eastAsia="微软雅黑" w:hAnsi="微软雅黑" w:cs="宋体"/>
          <w:color w:val="C80B0B"/>
          <w:kern w:val="0"/>
          <w:sz w:val="42"/>
          <w:szCs w:val="42"/>
        </w:rPr>
      </w:pPr>
      <w:bookmarkStart w:id="0" w:name="_GoBack"/>
      <w:r w:rsidRPr="00553A93">
        <w:rPr>
          <w:rFonts w:ascii="微软雅黑" w:eastAsia="微软雅黑" w:hAnsi="微软雅黑" w:cs="宋体" w:hint="eastAsia"/>
          <w:color w:val="C80B0B"/>
          <w:kern w:val="0"/>
          <w:sz w:val="42"/>
          <w:szCs w:val="42"/>
        </w:rPr>
        <w:t>新余市人民政府关于印发新余市高层次人才创业园管理办法的通知</w:t>
      </w:r>
    </w:p>
    <w:bookmarkEnd w:id="0"/>
    <w:p w:rsidR="00553A93" w:rsidRPr="00553A93" w:rsidRDefault="00553A93" w:rsidP="00553A93">
      <w:pPr>
        <w:widowControl/>
        <w:spacing w:line="540" w:lineRule="atLeast"/>
        <w:jc w:val="center"/>
        <w:rPr>
          <w:rFonts w:ascii="微软雅黑" w:eastAsia="微软雅黑" w:hAnsi="微软雅黑" w:cs="宋体" w:hint="eastAsia"/>
          <w:color w:val="888888"/>
          <w:kern w:val="0"/>
          <w:szCs w:val="21"/>
        </w:rPr>
      </w:pPr>
      <w:r w:rsidRPr="00553A93">
        <w:rPr>
          <w:rFonts w:ascii="微软雅黑" w:eastAsia="微软雅黑" w:hAnsi="微软雅黑" w:cs="宋体" w:hint="eastAsia"/>
          <w:color w:val="888888"/>
          <w:kern w:val="0"/>
          <w:szCs w:val="21"/>
        </w:rPr>
        <w:t>【字体：</w:t>
      </w:r>
      <w:hyperlink r:id="rId4" w:history="1">
        <w:r w:rsidRPr="00553A93">
          <w:rPr>
            <w:rFonts w:ascii="微软雅黑" w:eastAsia="微软雅黑" w:hAnsi="微软雅黑" w:cs="宋体" w:hint="eastAsia"/>
            <w:color w:val="333333"/>
            <w:kern w:val="0"/>
            <w:szCs w:val="21"/>
          </w:rPr>
          <w:t>小</w:t>
        </w:r>
      </w:hyperlink>
      <w:r w:rsidRPr="00553A93">
        <w:rPr>
          <w:rFonts w:ascii="微软雅黑" w:eastAsia="微软雅黑" w:hAnsi="微软雅黑" w:cs="宋体" w:hint="eastAsia"/>
          <w:color w:val="888888"/>
          <w:kern w:val="0"/>
          <w:szCs w:val="21"/>
        </w:rPr>
        <w:t xml:space="preserve"> </w:t>
      </w:r>
      <w:hyperlink r:id="rId5" w:history="1">
        <w:r w:rsidRPr="00553A93">
          <w:rPr>
            <w:rFonts w:ascii="微软雅黑" w:eastAsia="微软雅黑" w:hAnsi="微软雅黑" w:cs="宋体" w:hint="eastAsia"/>
            <w:color w:val="333333"/>
            <w:kern w:val="0"/>
            <w:szCs w:val="21"/>
          </w:rPr>
          <w:t>中</w:t>
        </w:r>
      </w:hyperlink>
      <w:r w:rsidRPr="00553A93">
        <w:rPr>
          <w:rFonts w:ascii="微软雅黑" w:eastAsia="微软雅黑" w:hAnsi="微软雅黑" w:cs="宋体" w:hint="eastAsia"/>
          <w:color w:val="888888"/>
          <w:kern w:val="0"/>
          <w:szCs w:val="21"/>
        </w:rPr>
        <w:t xml:space="preserve"> </w:t>
      </w:r>
      <w:hyperlink r:id="rId6" w:history="1">
        <w:r w:rsidRPr="00553A93">
          <w:rPr>
            <w:rFonts w:ascii="微软雅黑" w:eastAsia="微软雅黑" w:hAnsi="微软雅黑" w:cs="宋体" w:hint="eastAsia"/>
            <w:color w:val="333333"/>
            <w:kern w:val="0"/>
            <w:szCs w:val="21"/>
          </w:rPr>
          <w:t>大</w:t>
        </w:r>
      </w:hyperlink>
      <w:r w:rsidRPr="00553A93">
        <w:rPr>
          <w:rFonts w:ascii="微软雅黑" w:eastAsia="微软雅黑" w:hAnsi="微软雅黑" w:cs="宋体" w:hint="eastAsia"/>
          <w:color w:val="888888"/>
          <w:kern w:val="0"/>
          <w:szCs w:val="21"/>
        </w:rPr>
        <w:t xml:space="preserve"> 】　　【发布日期：2008-03-12 00:00】　　【来源：市人民政府办公室】　　【发布人：】</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各县（区）人民政府、管委会，市政府各部门，市直各单位：</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    现将《新余市高层次人才创业园管理办法》印发给你们，请认真贯彻执行。</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 xml:space="preserve">                             </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 </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 </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righ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                          </w:t>
      </w:r>
      <w:r w:rsidRPr="00553A93">
        <w:rPr>
          <w:rFonts w:ascii="微软雅黑" w:eastAsia="微软雅黑" w:hAnsi="微软雅黑" w:cs="宋体" w:hint="eastAsia"/>
          <w:b/>
          <w:bCs/>
          <w:color w:val="000000"/>
          <w:kern w:val="0"/>
          <w:szCs w:val="21"/>
          <w:bdr w:val="none" w:sz="0" w:space="0" w:color="auto" w:frame="1"/>
        </w:rPr>
        <w:t>  二○○八年三月十二日</w:t>
      </w:r>
      <w:r w:rsidRPr="00553A93">
        <w:rPr>
          <w:rFonts w:ascii="微软雅黑" w:eastAsia="微软雅黑" w:hAnsi="微软雅黑" w:cs="宋体" w:hint="eastAsia"/>
          <w:b/>
          <w:bCs/>
          <w:color w:val="000000"/>
          <w:kern w:val="0"/>
          <w:szCs w:val="21"/>
        </w:rPr>
        <w:t> </w:t>
      </w:r>
    </w:p>
    <w:p w:rsidR="00553A93" w:rsidRPr="00553A93" w:rsidRDefault="00553A93" w:rsidP="00553A93">
      <w:pPr>
        <w:widowControl/>
        <w:spacing w:before="100" w:beforeAutospacing="1" w:after="100" w:afterAutospacing="1" w:line="450" w:lineRule="atLeast"/>
        <w:jc w:val="right"/>
        <w:rPr>
          <w:rFonts w:ascii="微软雅黑" w:eastAsia="微软雅黑" w:hAnsi="微软雅黑" w:cs="宋体" w:hint="eastAsia"/>
          <w:color w:val="000000"/>
          <w:kern w:val="0"/>
          <w:szCs w:val="21"/>
        </w:rPr>
      </w:pPr>
      <w:r w:rsidRPr="00553A93">
        <w:rPr>
          <w:rFonts w:ascii="微软雅黑" w:eastAsia="微软雅黑" w:hAnsi="微软雅黑" w:cs="宋体" w:hint="eastAsia"/>
          <w:b/>
          <w:bCs/>
          <w:color w:val="000000"/>
          <w:kern w:val="0"/>
          <w:szCs w:val="21"/>
        </w:rPr>
        <w:t xml:space="preserve">　　</w:t>
      </w:r>
      <w:r w:rsidRPr="00553A93">
        <w:rPr>
          <w:rFonts w:ascii="微软雅黑" w:eastAsia="微软雅黑" w:hAnsi="微软雅黑" w:cs="宋体" w:hint="eastAsia"/>
          <w:b/>
          <w:bCs/>
          <w:color w:val="000000"/>
          <w:kern w:val="0"/>
          <w:sz w:val="36"/>
          <w:szCs w:val="36"/>
          <w:bdr w:val="none" w:sz="0" w:space="0" w:color="auto" w:frame="1"/>
        </w:rPr>
        <w:t> </w:t>
      </w:r>
      <w:r w:rsidRPr="00553A93">
        <w:rPr>
          <w:rFonts w:ascii="微软雅黑" w:eastAsia="微软雅黑" w:hAnsi="微软雅黑" w:cs="宋体" w:hint="eastAsia"/>
          <w:b/>
          <w:bCs/>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 w:val="36"/>
          <w:szCs w:val="36"/>
          <w:bdr w:val="none" w:sz="0" w:space="0" w:color="auto" w:frame="1"/>
        </w:rPr>
        <w:t> </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center"/>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新余市高层次人才创业园管理办法</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第一章  总则</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lastRenderedPageBreak/>
        <w:t xml:space="preserve">　　</w:t>
      </w:r>
      <w:r w:rsidRPr="00553A93">
        <w:rPr>
          <w:rFonts w:ascii="微软雅黑" w:eastAsia="微软雅黑" w:hAnsi="微软雅黑" w:cs="宋体" w:hint="eastAsia"/>
          <w:b/>
          <w:bCs/>
          <w:color w:val="000000"/>
          <w:kern w:val="0"/>
          <w:szCs w:val="21"/>
          <w:bdr w:val="none" w:sz="0" w:space="0" w:color="auto" w:frame="1"/>
        </w:rPr>
        <w:t xml:space="preserve">第一条 </w:t>
      </w:r>
      <w:r w:rsidRPr="00553A93">
        <w:rPr>
          <w:rFonts w:ascii="微软雅黑" w:eastAsia="微软雅黑" w:hAnsi="微软雅黑" w:cs="宋体" w:hint="eastAsia"/>
          <w:color w:val="000000"/>
          <w:kern w:val="0"/>
          <w:szCs w:val="21"/>
          <w:bdr w:val="none" w:sz="0" w:space="0" w:color="auto" w:frame="1"/>
        </w:rPr>
        <w:t> 为加快实施“科教兴市”、“人才强市”战略，加强技术创新，促进科技成果转化，大力发展高新技术产业，推动新余市高层次人才创业园的发展，根据国家有关规定，结合我市实际，制定本办法。</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第二条</w:t>
      </w:r>
      <w:r w:rsidRPr="00553A93">
        <w:rPr>
          <w:rFonts w:ascii="微软雅黑" w:eastAsia="微软雅黑" w:hAnsi="微软雅黑" w:cs="宋体" w:hint="eastAsia"/>
          <w:color w:val="000000"/>
          <w:kern w:val="0"/>
          <w:szCs w:val="21"/>
          <w:bdr w:val="none" w:sz="0" w:space="0" w:color="auto" w:frame="1"/>
        </w:rPr>
        <w:t xml:space="preserve">  新余市高层次人才创业园（以下</w:t>
      </w:r>
      <w:proofErr w:type="gramStart"/>
      <w:r w:rsidRPr="00553A93">
        <w:rPr>
          <w:rFonts w:ascii="微软雅黑" w:eastAsia="微软雅黑" w:hAnsi="微软雅黑" w:cs="宋体" w:hint="eastAsia"/>
          <w:color w:val="000000"/>
          <w:kern w:val="0"/>
          <w:szCs w:val="21"/>
          <w:bdr w:val="none" w:sz="0" w:space="0" w:color="auto" w:frame="1"/>
        </w:rPr>
        <w:t>称创业</w:t>
      </w:r>
      <w:proofErr w:type="gramEnd"/>
      <w:r w:rsidRPr="00553A93">
        <w:rPr>
          <w:rFonts w:ascii="微软雅黑" w:eastAsia="微软雅黑" w:hAnsi="微软雅黑" w:cs="宋体" w:hint="eastAsia"/>
          <w:color w:val="000000"/>
          <w:kern w:val="0"/>
          <w:szCs w:val="21"/>
          <w:bdr w:val="none" w:sz="0" w:space="0" w:color="auto" w:frame="1"/>
        </w:rPr>
        <w:t>园）由新余市人民政府主办，新余经济开发区承办。</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鼓励和支持各类高层次人才进入创业园领办、创办企业，从事新产品研发，实施科技成果转化，进行高新技术研究、技术交流合作、中介服务及经济贸易等活动。</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第三条</w:t>
      </w:r>
      <w:r w:rsidRPr="00553A93">
        <w:rPr>
          <w:rFonts w:ascii="微软雅黑" w:eastAsia="微软雅黑" w:hAnsi="微软雅黑" w:cs="宋体" w:hint="eastAsia"/>
          <w:color w:val="000000"/>
          <w:kern w:val="0"/>
          <w:szCs w:val="21"/>
          <w:bdr w:val="none" w:sz="0" w:space="0" w:color="auto" w:frame="1"/>
        </w:rPr>
        <w:t>  本办法适用于进入创业园的各类高层次人才及其创办的研究型、开发型和生产型高科技高技术企业。</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第二章  管理机构和职责</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xml:space="preserve">第四条  </w:t>
      </w:r>
      <w:r w:rsidRPr="00553A93">
        <w:rPr>
          <w:rFonts w:ascii="微软雅黑" w:eastAsia="微软雅黑" w:hAnsi="微软雅黑" w:cs="宋体" w:hint="eastAsia"/>
          <w:color w:val="000000"/>
          <w:kern w:val="0"/>
          <w:szCs w:val="21"/>
          <w:bdr w:val="none" w:sz="0" w:space="0" w:color="auto" w:frame="1"/>
        </w:rPr>
        <w:t>成立以组织、人事、财政、发展改革、科技、金融、税务、工商等部门为成员单位的新余市高层次人才创业园工作领导小组（以下称领导小组），作为创业园的领导、决策、协调机构，负责处理创业园建设和发展中的重大问题。领导小组下设办公室（设在新余经济开发区，承载单位为新余经济开发区创业服务中心，以下称领导小组办公室），履行下列职责：</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㈠负责高层次人才的身份认定和入园项目的初审；</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㈡负责创业园的政策制定；</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lastRenderedPageBreak/>
        <w:t xml:space="preserve">　　</w:t>
      </w:r>
      <w:r w:rsidRPr="00553A93">
        <w:rPr>
          <w:rFonts w:ascii="微软雅黑" w:eastAsia="微软雅黑" w:hAnsi="微软雅黑" w:cs="宋体" w:hint="eastAsia"/>
          <w:color w:val="000000"/>
          <w:kern w:val="0"/>
          <w:szCs w:val="21"/>
          <w:bdr w:val="none" w:sz="0" w:space="0" w:color="auto" w:frame="1"/>
        </w:rPr>
        <w:t>㈢负责创业园的日常管理与服务，包括为入园的高层次人才提供企业注册登记、税务登记、财务代理、人事代理、物业管理、网络通讯以及联系商务洽谈、会议接待、人员培训、产品展示服务场所等系列服务；</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㈣申报项目与资金；</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㈤通过领导小组定期向市政府汇报创业园的工作情况。</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xml:space="preserve">第五条  </w:t>
      </w:r>
      <w:r w:rsidRPr="00553A93">
        <w:rPr>
          <w:rFonts w:ascii="微软雅黑" w:eastAsia="微软雅黑" w:hAnsi="微软雅黑" w:cs="宋体" w:hint="eastAsia"/>
          <w:color w:val="000000"/>
          <w:kern w:val="0"/>
          <w:szCs w:val="21"/>
          <w:bdr w:val="none" w:sz="0" w:space="0" w:color="auto" w:frame="1"/>
        </w:rPr>
        <w:t>领导小组每年对入园企业进行一次考核，对连续两年考核不合格的或进驻后违反有关规定的企业，可以劝其出园。</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第三章  进园对象和审批程序</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xml:space="preserve">第六条  </w:t>
      </w:r>
      <w:r w:rsidRPr="00553A93">
        <w:rPr>
          <w:rFonts w:ascii="微软雅黑" w:eastAsia="微软雅黑" w:hAnsi="微软雅黑" w:cs="宋体" w:hint="eastAsia"/>
          <w:color w:val="000000"/>
          <w:kern w:val="0"/>
          <w:szCs w:val="21"/>
          <w:bdr w:val="none" w:sz="0" w:space="0" w:color="auto" w:frame="1"/>
        </w:rPr>
        <w:t>进入创业园的基本对象包括：</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㈠国家级重点学科带头人，“两院”院士，国家有突出贡献专家，国家杰出专业技术人员，享受国务院特殊津贴人员，“新世纪百千万人才工程”国家级层次人选；</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㈡省（部）级重点学科学术带头人，省（部）级有突出贡献的中青年专家，享受省政府特殊津贴人员，“新世纪百千万人才工程”省级层次人选；</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㈢国内外具有创业愿望和能力的博士、硕士研究生；</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㈣具有副高以上专业技术资格并具有创新能力和科研成果的人员；</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㈤企业高级经营管理人才、高技能人才；</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lastRenderedPageBreak/>
        <w:t xml:space="preserve">　　</w:t>
      </w:r>
      <w:r w:rsidRPr="00553A93">
        <w:rPr>
          <w:rFonts w:ascii="微软雅黑" w:eastAsia="微软雅黑" w:hAnsi="微软雅黑" w:cs="宋体" w:hint="eastAsia"/>
          <w:color w:val="000000"/>
          <w:kern w:val="0"/>
          <w:szCs w:val="21"/>
          <w:bdr w:val="none" w:sz="0" w:space="0" w:color="auto" w:frame="1"/>
        </w:rPr>
        <w:t>㈥拥有处于国内外领先水平且具有成果转化价值的专利、发明或专有技术的人员；</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㈦其他创业园急需的人才。</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xml:space="preserve">第七条  </w:t>
      </w:r>
      <w:r w:rsidRPr="00553A93">
        <w:rPr>
          <w:rFonts w:ascii="微软雅黑" w:eastAsia="微软雅黑" w:hAnsi="微软雅黑" w:cs="宋体" w:hint="eastAsia"/>
          <w:color w:val="000000"/>
          <w:kern w:val="0"/>
          <w:szCs w:val="21"/>
          <w:bdr w:val="none" w:sz="0" w:space="0" w:color="auto" w:frame="1"/>
        </w:rPr>
        <w:t>符合本办法第六条规定并自愿进驻创业园的高层次人才应当按下列程序办理：</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㈠持相关资格证明和项目资料向领导小组办公室提出申请；</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㈡领导小组办公室组织有关专家对申请进入创业园的人才和企业进行资格审查和项目初审；</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㈢领导小组办公室将初审意见报领导小组研究；</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㈣市政府审批。</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第四章  扶持政策</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xml:space="preserve">第八条  </w:t>
      </w:r>
      <w:r w:rsidRPr="00553A93">
        <w:rPr>
          <w:rFonts w:ascii="微软雅黑" w:eastAsia="微软雅黑" w:hAnsi="微软雅黑" w:cs="宋体" w:hint="eastAsia"/>
          <w:color w:val="000000"/>
          <w:kern w:val="0"/>
          <w:szCs w:val="21"/>
          <w:bdr w:val="none" w:sz="0" w:space="0" w:color="auto" w:frame="1"/>
        </w:rPr>
        <w:t>凡经批准入园的高层次人才创业企业享受新余经济开发区已有的各项优惠政策。但是本办法优惠政策与新余经济开发区已有的优惠政策内容相同的，不得重复享受。</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xml:space="preserve">第九条 </w:t>
      </w:r>
      <w:r w:rsidRPr="00553A93">
        <w:rPr>
          <w:rFonts w:ascii="微软雅黑" w:eastAsia="微软雅黑" w:hAnsi="微软雅黑" w:cs="宋体" w:hint="eastAsia"/>
          <w:color w:val="000000"/>
          <w:kern w:val="0"/>
          <w:szCs w:val="21"/>
          <w:bdr w:val="none" w:sz="0" w:space="0" w:color="auto" w:frame="1"/>
        </w:rPr>
        <w:t> 创业园创建的第一年由市财政安排70万元专项资金，用于重点扶持创业园企业的项目启动，第二年、第三年由创业园每年自筹不少于100万元专项资金，用于重点扶持创业园企业的项目启动。</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lastRenderedPageBreak/>
        <w:t xml:space="preserve">　　</w:t>
      </w:r>
      <w:r w:rsidRPr="00553A93">
        <w:rPr>
          <w:rFonts w:ascii="微软雅黑" w:eastAsia="微软雅黑" w:hAnsi="微软雅黑" w:cs="宋体" w:hint="eastAsia"/>
          <w:b/>
          <w:bCs/>
          <w:color w:val="000000"/>
          <w:kern w:val="0"/>
          <w:szCs w:val="21"/>
          <w:bdr w:val="none" w:sz="0" w:space="0" w:color="auto" w:frame="1"/>
        </w:rPr>
        <w:t>第十条</w:t>
      </w:r>
      <w:r w:rsidRPr="00553A93">
        <w:rPr>
          <w:rFonts w:ascii="微软雅黑" w:eastAsia="微软雅黑" w:hAnsi="微软雅黑" w:cs="宋体" w:hint="eastAsia"/>
          <w:color w:val="000000"/>
          <w:kern w:val="0"/>
          <w:szCs w:val="21"/>
          <w:bdr w:val="none" w:sz="0" w:space="0" w:color="auto" w:frame="1"/>
        </w:rPr>
        <w:t>  对入园高层次人才承担的科技攻关项目，优先列入我市各类科技计划，优先安排科技三项经费，优先向市有关部门申请科技项目转化资金、中小企业风险担保等。</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第十一条</w:t>
      </w:r>
      <w:r w:rsidRPr="00553A93">
        <w:rPr>
          <w:rFonts w:ascii="微软雅黑" w:eastAsia="微软雅黑" w:hAnsi="微软雅黑" w:cs="宋体" w:hint="eastAsia"/>
          <w:color w:val="000000"/>
          <w:kern w:val="0"/>
          <w:szCs w:val="21"/>
          <w:bdr w:val="none" w:sz="0" w:space="0" w:color="auto" w:frame="1"/>
        </w:rPr>
        <w:t>  对高层次人才自带资金和科研成果，在我市实行产业化的，经专家评审，领导小组认定，政府按其自筹资金到位额的一定比例提供资助。经申请被列入省以上部门项目的入园企业，可获得相应的配套资金支持。对国外智力入园的，积极争取国家专项资助经费，政府按一定比例给予配套。</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第十二条</w:t>
      </w:r>
      <w:r w:rsidRPr="00553A93">
        <w:rPr>
          <w:rFonts w:ascii="微软雅黑" w:eastAsia="微软雅黑" w:hAnsi="微软雅黑" w:cs="宋体" w:hint="eastAsia"/>
          <w:color w:val="000000"/>
          <w:kern w:val="0"/>
          <w:szCs w:val="21"/>
          <w:bdr w:val="none" w:sz="0" w:space="0" w:color="auto" w:frame="1"/>
        </w:rPr>
        <w:t>  凡入园企业获得科技项目银行贷款时，三年内可由政府按贷款合同利率的50%给予相应贴息支持，每个企业最大贴息总额不超过20万元。</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第十三条</w:t>
      </w:r>
      <w:r w:rsidRPr="00553A93">
        <w:rPr>
          <w:rFonts w:ascii="微软雅黑" w:eastAsia="微软雅黑" w:hAnsi="微软雅黑" w:cs="宋体" w:hint="eastAsia"/>
          <w:color w:val="000000"/>
          <w:kern w:val="0"/>
          <w:szCs w:val="21"/>
          <w:bdr w:val="none" w:sz="0" w:space="0" w:color="auto" w:frame="1"/>
        </w:rPr>
        <w:t>  对入园企业自投产年度起缴纳的营业税、企业所得税、增值税地方财政留成部分，由受益财政在第一年至第三年按100%、第四年至第八年按50%的比例进行奖励。</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xml:space="preserve">第十四条 </w:t>
      </w:r>
      <w:r w:rsidRPr="00553A93">
        <w:rPr>
          <w:rFonts w:ascii="微软雅黑" w:eastAsia="微软雅黑" w:hAnsi="微软雅黑" w:cs="宋体" w:hint="eastAsia"/>
          <w:color w:val="000000"/>
          <w:kern w:val="0"/>
          <w:szCs w:val="21"/>
          <w:bdr w:val="none" w:sz="0" w:space="0" w:color="auto" w:frame="1"/>
        </w:rPr>
        <w:t> 对入园企业缴纳的各种地方性基金、行政性收费等，前三年内原则上由受益财政等额返还。</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第十五条</w:t>
      </w:r>
      <w:r w:rsidRPr="00553A93">
        <w:rPr>
          <w:rFonts w:ascii="微软雅黑" w:eastAsia="微软雅黑" w:hAnsi="微软雅黑" w:cs="宋体" w:hint="eastAsia"/>
          <w:color w:val="000000"/>
          <w:kern w:val="0"/>
          <w:szCs w:val="21"/>
          <w:bdr w:val="none" w:sz="0" w:space="0" w:color="auto" w:frame="1"/>
        </w:rPr>
        <w:t>  建立以政府资金引导、民间资本参与、社会资金支持的风险投资基金和担保基金以及政府、金融、企业定期交流制度，优先向金融机构推荐创业园内的高新技术项目。</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第十六条</w:t>
      </w:r>
      <w:r w:rsidRPr="00553A93">
        <w:rPr>
          <w:rFonts w:ascii="微软雅黑" w:eastAsia="微软雅黑" w:hAnsi="微软雅黑" w:cs="宋体" w:hint="eastAsia"/>
          <w:color w:val="000000"/>
          <w:kern w:val="0"/>
          <w:szCs w:val="21"/>
          <w:bdr w:val="none" w:sz="0" w:space="0" w:color="auto" w:frame="1"/>
        </w:rPr>
        <w:t>  对租用生产用房的入园企业，第一、二年免收租金，第三、四年按市场价的70%收取租金。</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lastRenderedPageBreak/>
        <w:t xml:space="preserve">　　</w:t>
      </w:r>
      <w:r w:rsidRPr="00553A93">
        <w:rPr>
          <w:rFonts w:ascii="微软雅黑" w:eastAsia="微软雅黑" w:hAnsi="微软雅黑" w:cs="宋体" w:hint="eastAsia"/>
          <w:b/>
          <w:bCs/>
          <w:color w:val="000000"/>
          <w:kern w:val="0"/>
          <w:szCs w:val="21"/>
          <w:bdr w:val="none" w:sz="0" w:space="0" w:color="auto" w:frame="1"/>
        </w:rPr>
        <w:t>第十七条</w:t>
      </w:r>
      <w:r w:rsidRPr="00553A93">
        <w:rPr>
          <w:rFonts w:ascii="微软雅黑" w:eastAsia="微软雅黑" w:hAnsi="微软雅黑" w:cs="宋体" w:hint="eastAsia"/>
          <w:color w:val="000000"/>
          <w:kern w:val="0"/>
          <w:szCs w:val="21"/>
          <w:bdr w:val="none" w:sz="0" w:space="0" w:color="auto" w:frame="1"/>
        </w:rPr>
        <w:t>  由政府筹措资金建造人才公寓，入园的高层次人才既可以优惠购买居住，也可以优惠租住。</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xml:space="preserve">第十八条  </w:t>
      </w:r>
      <w:r w:rsidRPr="00553A93">
        <w:rPr>
          <w:rFonts w:ascii="微软雅黑" w:eastAsia="微软雅黑" w:hAnsi="微软雅黑" w:cs="宋体" w:hint="eastAsia"/>
          <w:color w:val="000000"/>
          <w:kern w:val="0"/>
          <w:szCs w:val="21"/>
          <w:bdr w:val="none" w:sz="0" w:space="0" w:color="auto" w:frame="1"/>
        </w:rPr>
        <w:t>工商注册实行以下优惠：</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㈠降低注册资金限额，其中，有限责任公司注册资本最低可为3万元，1人有限公司注册资本最低可为10万元，股份有限公司最低注册资本可为500万元；</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㈡除1人有限公司之外，企业注册资本可分期到位，各投资人首期出资额达到认缴额20%以上，但不能少于规定的最低出资额，其余部分可在两年内到位；</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color w:val="000000"/>
          <w:kern w:val="0"/>
          <w:szCs w:val="21"/>
          <w:bdr w:val="none" w:sz="0" w:space="0" w:color="auto" w:frame="1"/>
        </w:rPr>
        <w:t>㈢高层次人才以高新技术成果投资建办科技型企业，其高新技术成果作价出资额，可占到企业注册资本的50%。</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xml:space="preserve">第十九条  </w:t>
      </w:r>
      <w:r w:rsidRPr="00553A93">
        <w:rPr>
          <w:rFonts w:ascii="微软雅黑" w:eastAsia="微软雅黑" w:hAnsi="微软雅黑" w:cs="宋体" w:hint="eastAsia"/>
          <w:color w:val="000000"/>
          <w:kern w:val="0"/>
          <w:szCs w:val="21"/>
          <w:bdr w:val="none" w:sz="0" w:space="0" w:color="auto" w:frame="1"/>
        </w:rPr>
        <w:t>高层次人才入园创业所需的人事代理服务，包括档案代管、职称申报等，所产生的费用在高层次人才创业扶持基金中列支。</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第二十条</w:t>
      </w:r>
      <w:r w:rsidRPr="00553A93">
        <w:rPr>
          <w:rFonts w:ascii="微软雅黑" w:eastAsia="微软雅黑" w:hAnsi="微软雅黑" w:cs="宋体" w:hint="eastAsia"/>
          <w:color w:val="000000"/>
          <w:kern w:val="0"/>
          <w:szCs w:val="21"/>
          <w:bdr w:val="none" w:sz="0" w:space="0" w:color="auto" w:frame="1"/>
        </w:rPr>
        <w:t>  对入园高层次人才给予科研经费扶持，并按有关规定发放一定的安家费和生活补助。对从事科技开发、创办高新技术企业等做出突出贡献、取得重大经济、社会和生态效益的入园高层次人才由相关部门给予重奖。</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第二十一条</w:t>
      </w:r>
      <w:r w:rsidRPr="00553A93">
        <w:rPr>
          <w:rFonts w:ascii="微软雅黑" w:eastAsia="微软雅黑" w:hAnsi="微软雅黑" w:cs="宋体" w:hint="eastAsia"/>
          <w:color w:val="000000"/>
          <w:kern w:val="0"/>
          <w:szCs w:val="21"/>
          <w:bdr w:val="none" w:sz="0" w:space="0" w:color="auto" w:frame="1"/>
        </w:rPr>
        <w:t>  对入园的高层次人才的家属和子女可直接办理落户手续。其子女入学可直接向市教育主管部门提出申请，就近解决。</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第五章   附则</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lastRenderedPageBreak/>
        <w:t xml:space="preserve">　　</w:t>
      </w:r>
      <w:r w:rsidRPr="00553A93">
        <w:rPr>
          <w:rFonts w:ascii="微软雅黑" w:eastAsia="微软雅黑" w:hAnsi="微软雅黑" w:cs="宋体" w:hint="eastAsia"/>
          <w:b/>
          <w:bCs/>
          <w:color w:val="000000"/>
          <w:kern w:val="0"/>
          <w:szCs w:val="21"/>
          <w:bdr w:val="none" w:sz="0" w:space="0" w:color="auto" w:frame="1"/>
        </w:rPr>
        <w:t>第二十二条</w:t>
      </w:r>
      <w:r w:rsidRPr="00553A93">
        <w:rPr>
          <w:rFonts w:ascii="微软雅黑" w:eastAsia="微软雅黑" w:hAnsi="微软雅黑" w:cs="宋体" w:hint="eastAsia"/>
          <w:color w:val="000000"/>
          <w:kern w:val="0"/>
          <w:szCs w:val="21"/>
          <w:bdr w:val="none" w:sz="0" w:space="0" w:color="auto" w:frame="1"/>
        </w:rPr>
        <w:t>  对重点高科技高技术企业及重大创业项目，还可以实行“</w:t>
      </w:r>
      <w:proofErr w:type="gramStart"/>
      <w:r w:rsidRPr="00553A93">
        <w:rPr>
          <w:rFonts w:ascii="微软雅黑" w:eastAsia="微软雅黑" w:hAnsi="微软雅黑" w:cs="宋体" w:hint="eastAsia"/>
          <w:color w:val="000000"/>
          <w:kern w:val="0"/>
          <w:szCs w:val="21"/>
          <w:bdr w:val="none" w:sz="0" w:space="0" w:color="auto" w:frame="1"/>
        </w:rPr>
        <w:t>一</w:t>
      </w:r>
      <w:proofErr w:type="gramEnd"/>
      <w:r w:rsidRPr="00553A93">
        <w:rPr>
          <w:rFonts w:ascii="微软雅黑" w:eastAsia="微软雅黑" w:hAnsi="微软雅黑" w:cs="宋体" w:hint="eastAsia"/>
          <w:color w:val="000000"/>
          <w:kern w:val="0"/>
          <w:szCs w:val="21"/>
          <w:bdr w:val="none" w:sz="0" w:space="0" w:color="auto" w:frame="1"/>
        </w:rPr>
        <w:t>企</w:t>
      </w:r>
      <w:proofErr w:type="gramStart"/>
      <w:r w:rsidRPr="00553A93">
        <w:rPr>
          <w:rFonts w:ascii="微软雅黑" w:eastAsia="微软雅黑" w:hAnsi="微软雅黑" w:cs="宋体" w:hint="eastAsia"/>
          <w:color w:val="000000"/>
          <w:kern w:val="0"/>
          <w:szCs w:val="21"/>
          <w:bdr w:val="none" w:sz="0" w:space="0" w:color="auto" w:frame="1"/>
        </w:rPr>
        <w:t>一</w:t>
      </w:r>
      <w:proofErr w:type="gramEnd"/>
      <w:r w:rsidRPr="00553A93">
        <w:rPr>
          <w:rFonts w:ascii="微软雅黑" w:eastAsia="微软雅黑" w:hAnsi="微软雅黑" w:cs="宋体" w:hint="eastAsia"/>
          <w:color w:val="000000"/>
          <w:kern w:val="0"/>
          <w:szCs w:val="21"/>
          <w:bdr w:val="none" w:sz="0" w:space="0" w:color="auto" w:frame="1"/>
        </w:rPr>
        <w:t>策”、“一事</w:t>
      </w:r>
      <w:proofErr w:type="gramStart"/>
      <w:r w:rsidRPr="00553A93">
        <w:rPr>
          <w:rFonts w:ascii="微软雅黑" w:eastAsia="微软雅黑" w:hAnsi="微软雅黑" w:cs="宋体" w:hint="eastAsia"/>
          <w:color w:val="000000"/>
          <w:kern w:val="0"/>
          <w:szCs w:val="21"/>
          <w:bdr w:val="none" w:sz="0" w:space="0" w:color="auto" w:frame="1"/>
        </w:rPr>
        <w:t>一</w:t>
      </w:r>
      <w:proofErr w:type="gramEnd"/>
      <w:r w:rsidRPr="00553A93">
        <w:rPr>
          <w:rFonts w:ascii="微软雅黑" w:eastAsia="微软雅黑" w:hAnsi="微软雅黑" w:cs="宋体" w:hint="eastAsia"/>
          <w:color w:val="000000"/>
          <w:kern w:val="0"/>
          <w:szCs w:val="21"/>
          <w:bdr w:val="none" w:sz="0" w:space="0" w:color="auto" w:frame="1"/>
        </w:rPr>
        <w:t>策”的特惠政策。具体规定由领导小组办公室提出并经领导小组报市政府确定。</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xml:space="preserve">第二十三条  </w:t>
      </w:r>
      <w:r w:rsidRPr="00553A93">
        <w:rPr>
          <w:rFonts w:ascii="微软雅黑" w:eastAsia="微软雅黑" w:hAnsi="微软雅黑" w:cs="宋体" w:hint="eastAsia"/>
          <w:color w:val="000000"/>
          <w:kern w:val="0"/>
          <w:szCs w:val="21"/>
          <w:bdr w:val="none" w:sz="0" w:space="0" w:color="auto" w:frame="1"/>
        </w:rPr>
        <w:t>进入创业园的企业必须依法设立，其新公司注册地址必须设在创业园内。孵化期一般不超过5年。</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xml:space="preserve">第二十四条  </w:t>
      </w:r>
      <w:r w:rsidRPr="00553A93">
        <w:rPr>
          <w:rFonts w:ascii="微软雅黑" w:eastAsia="微软雅黑" w:hAnsi="微软雅黑" w:cs="宋体" w:hint="eastAsia"/>
          <w:color w:val="000000"/>
          <w:kern w:val="0"/>
          <w:szCs w:val="21"/>
          <w:bdr w:val="none" w:sz="0" w:space="0" w:color="auto" w:frame="1"/>
        </w:rPr>
        <w:t>本办法自印发之日起施行，施行中的具体应用问题由领导小组办公室负责解释。</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w:t>
      </w:r>
      <w:r w:rsidRPr="00553A93">
        <w:rPr>
          <w:rFonts w:ascii="微软雅黑" w:eastAsia="微软雅黑" w:hAnsi="微软雅黑" w:cs="宋体" w:hint="eastAsia"/>
          <w:color w:val="000000"/>
          <w:kern w:val="0"/>
          <w:szCs w:val="21"/>
        </w:rPr>
        <w:t> </w:t>
      </w:r>
    </w:p>
    <w:p w:rsidR="00553A93" w:rsidRPr="00553A93" w:rsidRDefault="00553A93" w:rsidP="00553A93">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553A93">
        <w:rPr>
          <w:rFonts w:ascii="微软雅黑" w:eastAsia="微软雅黑" w:hAnsi="微软雅黑" w:cs="宋体" w:hint="eastAsia"/>
          <w:color w:val="000000"/>
          <w:kern w:val="0"/>
          <w:szCs w:val="21"/>
        </w:rPr>
        <w:t xml:space="preserve">　　</w:t>
      </w:r>
      <w:r w:rsidRPr="00553A93">
        <w:rPr>
          <w:rFonts w:ascii="微软雅黑" w:eastAsia="微软雅黑" w:hAnsi="微软雅黑" w:cs="宋体" w:hint="eastAsia"/>
          <w:b/>
          <w:bCs/>
          <w:color w:val="000000"/>
          <w:kern w:val="0"/>
          <w:szCs w:val="21"/>
          <w:bdr w:val="none" w:sz="0" w:space="0" w:color="auto" w:frame="1"/>
        </w:rPr>
        <w:t> </w:t>
      </w:r>
      <w:r w:rsidRPr="00553A93">
        <w:rPr>
          <w:rFonts w:ascii="微软雅黑" w:eastAsia="微软雅黑" w:hAnsi="微软雅黑" w:cs="宋体" w:hint="eastAsia"/>
          <w:color w:val="000000"/>
          <w:kern w:val="0"/>
          <w:szCs w:val="21"/>
        </w:rPr>
        <w:t> </w:t>
      </w:r>
    </w:p>
    <w:p w:rsidR="00493997" w:rsidRPr="00553A93" w:rsidRDefault="00493997"/>
    <w:sectPr w:rsidR="00493997" w:rsidRPr="00553A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93"/>
    <w:rsid w:val="00493997"/>
    <w:rsid w:val="00553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4CCBB-D5A1-4203-BB0D-5A9A8E67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53A93"/>
    <w:pPr>
      <w:widowControl/>
      <w:spacing w:before="100" w:beforeAutospacing="1" w:after="100" w:afterAutospacing="1"/>
      <w:jc w:val="left"/>
      <w:outlineLvl w:val="1"/>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53A93"/>
    <w:rPr>
      <w:rFonts w:ascii="宋体" w:eastAsia="宋体" w:hAnsi="宋体" w:cs="宋体"/>
      <w:kern w:val="0"/>
      <w:sz w:val="18"/>
      <w:szCs w:val="18"/>
    </w:rPr>
  </w:style>
  <w:style w:type="character" w:styleId="a3">
    <w:name w:val="Hyperlink"/>
    <w:basedOn w:val="a0"/>
    <w:uiPriority w:val="99"/>
    <w:semiHidden/>
    <w:unhideWhenUsed/>
    <w:rsid w:val="00553A93"/>
    <w:rPr>
      <w:strike w:val="0"/>
      <w:dstrike w:val="0"/>
      <w:color w:val="333333"/>
      <w:u w:val="none"/>
      <w:effect w:val="none"/>
    </w:rPr>
  </w:style>
  <w:style w:type="paragraph" w:styleId="a4">
    <w:name w:val="Normal (Web)"/>
    <w:basedOn w:val="a"/>
    <w:uiPriority w:val="99"/>
    <w:semiHidden/>
    <w:unhideWhenUsed/>
    <w:rsid w:val="00553A9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53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845720">
      <w:bodyDiv w:val="1"/>
      <w:marLeft w:val="0"/>
      <w:marRight w:val="0"/>
      <w:marTop w:val="0"/>
      <w:marBottom w:val="0"/>
      <w:divBdr>
        <w:top w:val="none" w:sz="0" w:space="0" w:color="auto"/>
        <w:left w:val="none" w:sz="0" w:space="0" w:color="auto"/>
        <w:bottom w:val="none" w:sz="0" w:space="0" w:color="auto"/>
        <w:right w:val="none" w:sz="0" w:space="0" w:color="auto"/>
      </w:divBdr>
      <w:divsChild>
        <w:div w:id="4678472">
          <w:marLeft w:val="0"/>
          <w:marRight w:val="0"/>
          <w:marTop w:val="0"/>
          <w:marBottom w:val="0"/>
          <w:divBdr>
            <w:top w:val="none" w:sz="0" w:space="0" w:color="auto"/>
            <w:left w:val="none" w:sz="0" w:space="0" w:color="auto"/>
            <w:bottom w:val="none" w:sz="0" w:space="0" w:color="auto"/>
            <w:right w:val="none" w:sz="0" w:space="0" w:color="auto"/>
          </w:divBdr>
          <w:divsChild>
            <w:div w:id="1979874866">
              <w:marLeft w:val="0"/>
              <w:marRight w:val="0"/>
              <w:marTop w:val="0"/>
              <w:marBottom w:val="0"/>
              <w:divBdr>
                <w:top w:val="none" w:sz="0" w:space="0" w:color="auto"/>
                <w:left w:val="none" w:sz="0" w:space="0" w:color="auto"/>
                <w:bottom w:val="none" w:sz="0" w:space="0" w:color="auto"/>
                <w:right w:val="none" w:sz="0" w:space="0" w:color="auto"/>
              </w:divBdr>
              <w:divsChild>
                <w:div w:id="427314807">
                  <w:marLeft w:val="0"/>
                  <w:marRight w:val="0"/>
                  <w:marTop w:val="0"/>
                  <w:marBottom w:val="0"/>
                  <w:divBdr>
                    <w:top w:val="dashed" w:sz="6" w:space="0" w:color="D4D4D4"/>
                    <w:left w:val="none" w:sz="0" w:space="0" w:color="auto"/>
                    <w:bottom w:val="dashed" w:sz="6" w:space="0" w:color="D4D4D4"/>
                    <w:right w:val="none" w:sz="0" w:space="0" w:color="auto"/>
                  </w:divBdr>
                </w:div>
                <w:div w:id="989216325">
                  <w:marLeft w:val="0"/>
                  <w:marRight w:val="0"/>
                  <w:marTop w:val="0"/>
                  <w:marBottom w:val="0"/>
                  <w:divBdr>
                    <w:top w:val="none" w:sz="0" w:space="0" w:color="auto"/>
                    <w:left w:val="none" w:sz="0" w:space="0" w:color="auto"/>
                    <w:bottom w:val="none" w:sz="0" w:space="0" w:color="auto"/>
                    <w:right w:val="none" w:sz="0" w:space="0" w:color="auto"/>
                  </w:divBdr>
                  <w:divsChild>
                    <w:div w:id="907811907">
                      <w:marLeft w:val="0"/>
                      <w:marRight w:val="0"/>
                      <w:marTop w:val="0"/>
                      <w:marBottom w:val="0"/>
                      <w:divBdr>
                        <w:top w:val="none" w:sz="0" w:space="0" w:color="auto"/>
                        <w:left w:val="none" w:sz="0" w:space="0" w:color="auto"/>
                        <w:bottom w:val="none" w:sz="0" w:space="0" w:color="auto"/>
                        <w:right w:val="none" w:sz="0" w:space="0" w:color="auto"/>
                      </w:divBdr>
                      <w:divsChild>
                        <w:div w:id="935283392">
                          <w:marLeft w:val="0"/>
                          <w:marRight w:val="0"/>
                          <w:marTop w:val="0"/>
                          <w:marBottom w:val="0"/>
                          <w:divBdr>
                            <w:top w:val="none" w:sz="0" w:space="0" w:color="auto"/>
                            <w:left w:val="none" w:sz="0" w:space="0" w:color="auto"/>
                            <w:bottom w:val="none" w:sz="0" w:space="0" w:color="auto"/>
                            <w:right w:val="none" w:sz="0" w:space="0" w:color="auto"/>
                          </w:divBdr>
                          <w:divsChild>
                            <w:div w:id="13520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hyperlink" Target="javascript:doZoom(14)" TargetMode="External"/><Relationship Id="rId4" Type="http://schemas.openxmlformats.org/officeDocument/2006/relationships/hyperlink" Target="javascript:doZoom(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2018-05-10T02:19:00Z</dcterms:created>
  <dcterms:modified xsi:type="dcterms:W3CDTF">2018-05-10T02:19:00Z</dcterms:modified>
</cp:coreProperties>
</file>