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bottom w:val="none" w:color="auto" w:sz="0" w:space="0"/>
        </w:pBdr>
        <w:spacing w:before="0" w:beforeAutospacing="0" w:after="0" w:afterAutospacing="0" w:line="350" w:lineRule="atLeast"/>
        <w:ind w:left="0" w:right="0"/>
        <w:jc w:val="center"/>
        <w:rPr>
          <w:rFonts w:ascii="微软雅黑" w:hAnsi="微软雅黑" w:eastAsia="微软雅黑" w:cs="微软雅黑"/>
          <w:b/>
          <w:i w:val="0"/>
          <w:color w:val="000000"/>
          <w:sz w:val="24"/>
          <w:szCs w:val="24"/>
        </w:rPr>
      </w:pPr>
      <w:bookmarkStart w:id="0" w:name="_GoBack"/>
      <w:r>
        <w:rPr>
          <w:rFonts w:hint="eastAsia" w:ascii="微软雅黑" w:hAnsi="微软雅黑" w:eastAsia="微软雅黑" w:cs="微软雅黑"/>
          <w:b/>
          <w:i w:val="0"/>
          <w:caps w:val="0"/>
          <w:color w:val="000000"/>
          <w:spacing w:val="0"/>
          <w:sz w:val="24"/>
          <w:szCs w:val="24"/>
        </w:rPr>
        <w:t>安福县小微企业还贷周转金管理暂行办法</w:t>
      </w:r>
      <w:bookmarkEnd w:id="0"/>
    </w:p>
    <w:tbl>
      <w:tblPr>
        <w:tblW w:w="77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591"/>
        <w:gridCol w:w="2591"/>
        <w:gridCol w:w="2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2591" w:type="dxa"/>
            <w:shd w:val="clear" w:color="auto" w:fill="F9F9F9"/>
            <w:tcMar>
              <w:top w:w="50" w:type="dxa"/>
              <w:left w:w="100" w:type="dxa"/>
              <w:bottom w:w="50" w:type="dxa"/>
              <w:right w:w="100" w:type="dxa"/>
            </w:tcMar>
            <w:vAlign w:val="center"/>
          </w:tcPr>
          <w:p>
            <w:pPr>
              <w:keepNext w:val="0"/>
              <w:keepLines w:val="0"/>
              <w:widowControl/>
              <w:suppressLineNumbers w:val="0"/>
              <w:jc w:val="left"/>
              <w:rPr>
                <w:sz w:val="13"/>
                <w:szCs w:val="13"/>
              </w:rPr>
            </w:pPr>
            <w:r>
              <w:rPr>
                <w:rStyle w:val="5"/>
                <w:rFonts w:ascii="宋体" w:hAnsi="宋体" w:eastAsia="宋体" w:cs="宋体"/>
                <w:kern w:val="0"/>
                <w:sz w:val="13"/>
                <w:szCs w:val="13"/>
                <w:bdr w:val="none" w:color="auto" w:sz="0" w:space="0"/>
                <w:lang w:val="en-US" w:eastAsia="zh-CN" w:bidi="ar"/>
              </w:rPr>
              <w:t>信息分类：</w:t>
            </w:r>
            <w:r>
              <w:rPr>
                <w:rFonts w:ascii="宋体" w:hAnsi="宋体" w:eastAsia="宋体" w:cs="宋体"/>
                <w:kern w:val="0"/>
                <w:sz w:val="13"/>
                <w:szCs w:val="13"/>
                <w:bdr w:val="none" w:color="auto" w:sz="0" w:space="0"/>
                <w:lang w:val="en-US" w:eastAsia="zh-CN" w:bidi="ar"/>
              </w:rPr>
              <w:t>政策文件</w:t>
            </w:r>
          </w:p>
        </w:tc>
        <w:tc>
          <w:tcPr>
            <w:tcW w:w="2591" w:type="dxa"/>
            <w:shd w:val="clear" w:color="auto" w:fill="F9F9F9"/>
            <w:tcMar>
              <w:top w:w="50" w:type="dxa"/>
              <w:left w:w="100" w:type="dxa"/>
              <w:bottom w:w="50" w:type="dxa"/>
              <w:right w:w="100" w:type="dxa"/>
            </w:tcMar>
            <w:vAlign w:val="center"/>
          </w:tcPr>
          <w:p>
            <w:pPr>
              <w:keepNext w:val="0"/>
              <w:keepLines w:val="0"/>
              <w:widowControl/>
              <w:suppressLineNumbers w:val="0"/>
              <w:jc w:val="left"/>
              <w:rPr>
                <w:sz w:val="13"/>
                <w:szCs w:val="13"/>
              </w:rPr>
            </w:pPr>
            <w:r>
              <w:rPr>
                <w:rStyle w:val="5"/>
                <w:rFonts w:ascii="宋体" w:hAnsi="宋体" w:eastAsia="宋体" w:cs="宋体"/>
                <w:kern w:val="0"/>
                <w:sz w:val="13"/>
                <w:szCs w:val="13"/>
                <w:bdr w:val="none" w:color="auto" w:sz="0" w:space="0"/>
                <w:lang w:val="en-US" w:eastAsia="zh-CN" w:bidi="ar"/>
              </w:rPr>
              <w:t>文件编号：</w:t>
            </w:r>
          </w:p>
        </w:tc>
        <w:tc>
          <w:tcPr>
            <w:tcW w:w="2591" w:type="dxa"/>
            <w:shd w:val="clear" w:color="auto" w:fill="F9F9F9"/>
            <w:tcMar>
              <w:top w:w="50" w:type="dxa"/>
              <w:left w:w="100" w:type="dxa"/>
              <w:bottom w:w="50" w:type="dxa"/>
              <w:right w:w="100" w:type="dxa"/>
            </w:tcMar>
            <w:vAlign w:val="center"/>
          </w:tcPr>
          <w:p>
            <w:pPr>
              <w:keepNext w:val="0"/>
              <w:keepLines w:val="0"/>
              <w:widowControl/>
              <w:suppressLineNumbers w:val="0"/>
              <w:jc w:val="left"/>
              <w:rPr>
                <w:sz w:val="13"/>
                <w:szCs w:val="13"/>
              </w:rPr>
            </w:pPr>
            <w:r>
              <w:rPr>
                <w:rStyle w:val="5"/>
                <w:rFonts w:ascii="宋体" w:hAnsi="宋体" w:eastAsia="宋体" w:cs="宋体"/>
                <w:kern w:val="0"/>
                <w:sz w:val="13"/>
                <w:szCs w:val="13"/>
                <w:bdr w:val="none" w:color="auto" w:sz="0" w:space="0"/>
                <w:lang w:val="en-US" w:eastAsia="zh-CN" w:bidi="ar"/>
              </w:rPr>
              <w:t>公开方式：</w:t>
            </w:r>
            <w:r>
              <w:rPr>
                <w:rFonts w:ascii="宋体" w:hAnsi="宋体" w:eastAsia="宋体" w:cs="宋体"/>
                <w:kern w:val="0"/>
                <w:sz w:val="13"/>
                <w:szCs w:val="13"/>
                <w:bdr w:val="none" w:color="auto" w:sz="0" w:space="0"/>
                <w:lang w:val="en-US" w:eastAsia="zh-CN" w:bidi="ar"/>
              </w:rPr>
              <w:t>主动公开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591" w:type="dxa"/>
            <w:shd w:val="clear" w:color="auto" w:fill="F1F1F1"/>
            <w:tcMar>
              <w:top w:w="50" w:type="dxa"/>
              <w:left w:w="100" w:type="dxa"/>
              <w:bottom w:w="50" w:type="dxa"/>
              <w:right w:w="100" w:type="dxa"/>
            </w:tcMar>
            <w:vAlign w:val="center"/>
          </w:tcPr>
          <w:p>
            <w:pPr>
              <w:keepNext w:val="0"/>
              <w:keepLines w:val="0"/>
              <w:widowControl/>
              <w:suppressLineNumbers w:val="0"/>
              <w:jc w:val="left"/>
              <w:rPr>
                <w:sz w:val="13"/>
                <w:szCs w:val="13"/>
              </w:rPr>
            </w:pPr>
            <w:r>
              <w:rPr>
                <w:rStyle w:val="5"/>
                <w:rFonts w:ascii="宋体" w:hAnsi="宋体" w:eastAsia="宋体" w:cs="宋体"/>
                <w:kern w:val="0"/>
                <w:sz w:val="13"/>
                <w:szCs w:val="13"/>
                <w:bdr w:val="none" w:color="auto" w:sz="0" w:space="0"/>
                <w:lang w:val="en-US" w:eastAsia="zh-CN" w:bidi="ar"/>
              </w:rPr>
              <w:t>发布日期：</w:t>
            </w:r>
            <w:r>
              <w:rPr>
                <w:rFonts w:ascii="宋体" w:hAnsi="宋体" w:eastAsia="宋体" w:cs="宋体"/>
                <w:kern w:val="0"/>
                <w:sz w:val="13"/>
                <w:szCs w:val="13"/>
                <w:bdr w:val="none" w:color="auto" w:sz="0" w:space="0"/>
                <w:lang w:val="en-US" w:eastAsia="zh-CN" w:bidi="ar"/>
              </w:rPr>
              <w:t>2015-10-12</w:t>
            </w:r>
          </w:p>
        </w:tc>
        <w:tc>
          <w:tcPr>
            <w:tcW w:w="2591" w:type="dxa"/>
            <w:shd w:val="clear" w:color="auto" w:fill="F1F1F1"/>
            <w:tcMar>
              <w:top w:w="50" w:type="dxa"/>
              <w:left w:w="100" w:type="dxa"/>
              <w:bottom w:w="50" w:type="dxa"/>
              <w:right w:w="100" w:type="dxa"/>
            </w:tcMar>
            <w:vAlign w:val="center"/>
          </w:tcPr>
          <w:p>
            <w:pPr>
              <w:keepNext w:val="0"/>
              <w:keepLines w:val="0"/>
              <w:widowControl/>
              <w:suppressLineNumbers w:val="0"/>
              <w:jc w:val="left"/>
              <w:rPr>
                <w:sz w:val="13"/>
                <w:szCs w:val="13"/>
              </w:rPr>
            </w:pPr>
            <w:r>
              <w:rPr>
                <w:rStyle w:val="5"/>
                <w:rFonts w:ascii="宋体" w:hAnsi="宋体" w:eastAsia="宋体" w:cs="宋体"/>
                <w:kern w:val="0"/>
                <w:sz w:val="13"/>
                <w:szCs w:val="13"/>
                <w:bdr w:val="none" w:color="auto" w:sz="0" w:space="0"/>
                <w:lang w:val="en-US" w:eastAsia="zh-CN" w:bidi="ar"/>
              </w:rPr>
              <w:t>公开时限：</w:t>
            </w:r>
            <w:r>
              <w:rPr>
                <w:rFonts w:ascii="宋体" w:hAnsi="宋体" w:eastAsia="宋体" w:cs="宋体"/>
                <w:kern w:val="0"/>
                <w:sz w:val="13"/>
                <w:szCs w:val="13"/>
                <w:bdr w:val="none" w:color="auto" w:sz="0" w:space="0"/>
                <w:lang w:val="en-US" w:eastAsia="zh-CN" w:bidi="ar"/>
              </w:rPr>
              <w:t>常年公开</w:t>
            </w:r>
          </w:p>
        </w:tc>
        <w:tc>
          <w:tcPr>
            <w:tcW w:w="2591" w:type="dxa"/>
            <w:shd w:val="clear" w:color="auto" w:fill="F1F1F1"/>
            <w:tcMar>
              <w:top w:w="50" w:type="dxa"/>
              <w:left w:w="100" w:type="dxa"/>
              <w:bottom w:w="50" w:type="dxa"/>
              <w:right w:w="100" w:type="dxa"/>
            </w:tcMar>
            <w:vAlign w:val="center"/>
          </w:tcPr>
          <w:p>
            <w:pPr>
              <w:keepNext w:val="0"/>
              <w:keepLines w:val="0"/>
              <w:widowControl/>
              <w:suppressLineNumbers w:val="0"/>
              <w:jc w:val="left"/>
              <w:rPr>
                <w:sz w:val="13"/>
                <w:szCs w:val="13"/>
              </w:rPr>
            </w:pPr>
            <w:r>
              <w:rPr>
                <w:rStyle w:val="5"/>
                <w:rFonts w:ascii="宋体" w:hAnsi="宋体" w:eastAsia="宋体" w:cs="宋体"/>
                <w:kern w:val="0"/>
                <w:sz w:val="13"/>
                <w:szCs w:val="13"/>
                <w:bdr w:val="none" w:color="auto" w:sz="0" w:space="0"/>
                <w:lang w:val="en-US" w:eastAsia="zh-CN" w:bidi="ar"/>
              </w:rPr>
              <w:t>公开范围：</w:t>
            </w:r>
            <w:r>
              <w:rPr>
                <w:rFonts w:ascii="宋体" w:hAnsi="宋体" w:eastAsia="宋体" w:cs="宋体"/>
                <w:kern w:val="0"/>
                <w:sz w:val="13"/>
                <w:szCs w:val="13"/>
                <w:bdr w:val="none" w:color="auto" w:sz="0" w:space="0"/>
                <w:lang w:val="en-US" w:eastAsia="zh-CN" w:bidi="ar"/>
              </w:rPr>
              <w:t>面向全社会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591" w:type="dxa"/>
            <w:shd w:val="clear" w:color="auto" w:fill="F9F9F9"/>
            <w:tcMar>
              <w:top w:w="50" w:type="dxa"/>
              <w:left w:w="100" w:type="dxa"/>
              <w:bottom w:w="50" w:type="dxa"/>
              <w:right w:w="100" w:type="dxa"/>
            </w:tcMar>
            <w:vAlign w:val="center"/>
          </w:tcPr>
          <w:p>
            <w:pPr>
              <w:keepNext w:val="0"/>
              <w:keepLines w:val="0"/>
              <w:widowControl/>
              <w:suppressLineNumbers w:val="0"/>
              <w:jc w:val="left"/>
              <w:rPr>
                <w:sz w:val="13"/>
                <w:szCs w:val="13"/>
              </w:rPr>
            </w:pPr>
            <w:r>
              <w:rPr>
                <w:rStyle w:val="5"/>
                <w:rFonts w:ascii="宋体" w:hAnsi="宋体" w:eastAsia="宋体" w:cs="宋体"/>
                <w:kern w:val="0"/>
                <w:sz w:val="13"/>
                <w:szCs w:val="13"/>
                <w:bdr w:val="none" w:color="auto" w:sz="0" w:space="0"/>
                <w:lang w:val="en-US" w:eastAsia="zh-CN" w:bidi="ar"/>
              </w:rPr>
              <w:t>信息索取号：</w:t>
            </w:r>
            <w:r>
              <w:rPr>
                <w:rFonts w:ascii="宋体" w:hAnsi="宋体" w:eastAsia="宋体" w:cs="宋体"/>
                <w:kern w:val="0"/>
                <w:sz w:val="13"/>
                <w:szCs w:val="13"/>
                <w:bdr w:val="none" w:color="auto" w:sz="0" w:space="0"/>
                <w:lang w:val="en-US" w:eastAsia="zh-CN" w:bidi="ar"/>
              </w:rPr>
              <w:t>AB-bmxyqgwh-zcfg--2015-0034</w:t>
            </w:r>
          </w:p>
        </w:tc>
        <w:tc>
          <w:tcPr>
            <w:tcW w:w="2591" w:type="dxa"/>
            <w:shd w:val="clear" w:color="auto" w:fill="F9F9F9"/>
            <w:tcMar>
              <w:top w:w="50" w:type="dxa"/>
              <w:left w:w="100" w:type="dxa"/>
              <w:bottom w:w="50" w:type="dxa"/>
              <w:right w:w="100" w:type="dxa"/>
            </w:tcMar>
            <w:vAlign w:val="center"/>
          </w:tcPr>
          <w:p>
            <w:pPr>
              <w:keepNext w:val="0"/>
              <w:keepLines w:val="0"/>
              <w:widowControl/>
              <w:suppressLineNumbers w:val="0"/>
              <w:jc w:val="left"/>
              <w:rPr>
                <w:sz w:val="13"/>
                <w:szCs w:val="13"/>
              </w:rPr>
            </w:pPr>
            <w:r>
              <w:rPr>
                <w:rStyle w:val="5"/>
                <w:rFonts w:ascii="宋体" w:hAnsi="宋体" w:eastAsia="宋体" w:cs="宋体"/>
                <w:kern w:val="0"/>
                <w:sz w:val="13"/>
                <w:szCs w:val="13"/>
                <w:bdr w:val="none" w:color="auto" w:sz="0" w:space="0"/>
                <w:lang w:val="en-US" w:eastAsia="zh-CN" w:bidi="ar"/>
              </w:rPr>
              <w:t>责任部门：</w:t>
            </w:r>
            <w:r>
              <w:rPr>
                <w:rFonts w:ascii="宋体" w:hAnsi="宋体" w:eastAsia="宋体" w:cs="宋体"/>
                <w:kern w:val="0"/>
                <w:sz w:val="13"/>
                <w:szCs w:val="13"/>
                <w:bdr w:val="none" w:color="auto" w:sz="0" w:space="0"/>
                <w:lang w:val="en-US" w:eastAsia="zh-CN" w:bidi="ar"/>
              </w:rPr>
              <w:t>园区管委会</w:t>
            </w:r>
          </w:p>
        </w:tc>
        <w:tc>
          <w:tcPr>
            <w:tcW w:w="2591" w:type="dxa"/>
            <w:shd w:val="clear" w:color="auto" w:fill="F9F9F9"/>
            <w:tcMar>
              <w:top w:w="50" w:type="dxa"/>
              <w:left w:w="100" w:type="dxa"/>
              <w:bottom w:w="50" w:type="dxa"/>
              <w:right w:w="100" w:type="dxa"/>
            </w:tcMar>
            <w:vAlign w:val="center"/>
          </w:tcPr>
          <w:p>
            <w:pPr>
              <w:rPr>
                <w:rFonts w:hint="eastAsia" w:ascii="宋体"/>
                <w:sz w:val="13"/>
                <w:szCs w:val="13"/>
              </w:rPr>
            </w:pPr>
          </w:p>
        </w:tc>
      </w:tr>
    </w:tbl>
    <w:p>
      <w:pPr>
        <w:keepNext w:val="0"/>
        <w:keepLines w:val="0"/>
        <w:widowControl/>
        <w:suppressLineNumbers w:val="0"/>
        <w:pBdr>
          <w:top w:val="none" w:color="auto" w:sz="0" w:space="0"/>
          <w:bottom w:val="none" w:color="auto" w:sz="0" w:space="0"/>
        </w:pBdr>
        <w:spacing w:before="0" w:beforeAutospacing="0" w:after="0" w:afterAutospacing="0" w:line="300" w:lineRule="atLeast"/>
        <w:ind w:left="0" w:right="0" w:firstLine="0"/>
        <w:jc w:val="left"/>
        <w:rPr>
          <w:rFonts w:hint="eastAsia" w:ascii="宋体" w:hAnsi="宋体" w:eastAsia="宋体" w:cs="宋体"/>
          <w:i w:val="0"/>
          <w:caps w:val="0"/>
          <w:color w:val="000000"/>
          <w:spacing w:val="0"/>
          <w:sz w:val="14"/>
          <w:szCs w:val="14"/>
        </w:rPr>
      </w:pPr>
      <w:r>
        <w:rPr>
          <w:rFonts w:hint="eastAsia" w:ascii="宋体" w:hAnsi="宋体" w:eastAsia="宋体" w:cs="宋体"/>
          <w:i w:val="0"/>
          <w:caps w:val="0"/>
          <w:color w:val="616161"/>
          <w:spacing w:val="0"/>
          <w:kern w:val="0"/>
          <w:sz w:val="12"/>
          <w:szCs w:val="12"/>
          <w:bdr w:val="none" w:color="auto" w:sz="0" w:space="0"/>
          <w:lang w:val="en-US" w:eastAsia="zh-CN" w:bidi="ar"/>
        </w:rPr>
        <w:t>分享到：</w:t>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begin"/>
      </w:r>
      <w:r>
        <w:rPr>
          <w:rFonts w:hint="eastAsia" w:ascii="宋体" w:hAnsi="宋体" w:eastAsia="宋体" w:cs="宋体"/>
          <w:i w:val="0"/>
          <w:caps w:val="0"/>
          <w:color w:val="232323"/>
          <w:spacing w:val="0"/>
          <w:kern w:val="0"/>
          <w:sz w:val="18"/>
          <w:szCs w:val="18"/>
          <w:u w:val="none"/>
          <w:bdr w:val="none" w:color="auto" w:sz="0" w:space="0"/>
          <w:lang w:val="en-US" w:eastAsia="zh-CN" w:bidi="ar"/>
        </w:rPr>
        <w:instrText xml:space="preserve"> HYPERLINK "http://www.afx.gov.cn/xxgk/bmxxgk/xyqgwh/zcfg_1040/201510/t20151021_620326.htm" \o "分享到新浪微博" </w:instrText>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separate"/>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end"/>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begin"/>
      </w:r>
      <w:r>
        <w:rPr>
          <w:rFonts w:hint="eastAsia" w:ascii="宋体" w:hAnsi="宋体" w:eastAsia="宋体" w:cs="宋体"/>
          <w:i w:val="0"/>
          <w:caps w:val="0"/>
          <w:color w:val="232323"/>
          <w:spacing w:val="0"/>
          <w:kern w:val="0"/>
          <w:sz w:val="18"/>
          <w:szCs w:val="18"/>
          <w:u w:val="none"/>
          <w:bdr w:val="none" w:color="auto" w:sz="0" w:space="0"/>
          <w:lang w:val="en-US" w:eastAsia="zh-CN" w:bidi="ar"/>
        </w:rPr>
        <w:instrText xml:space="preserve"> HYPERLINK "http://www.afx.gov.cn/xxgk/bmxxgk/xyqgwh/zcfg_1040/201510/t20151021_620326.htm" \o "分享到腾讯微博" </w:instrText>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separate"/>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end"/>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begin"/>
      </w:r>
      <w:r>
        <w:rPr>
          <w:rFonts w:hint="eastAsia" w:ascii="宋体" w:hAnsi="宋体" w:eastAsia="宋体" w:cs="宋体"/>
          <w:i w:val="0"/>
          <w:caps w:val="0"/>
          <w:color w:val="232323"/>
          <w:spacing w:val="0"/>
          <w:kern w:val="0"/>
          <w:sz w:val="18"/>
          <w:szCs w:val="18"/>
          <w:u w:val="none"/>
          <w:bdr w:val="none" w:color="auto" w:sz="0" w:space="0"/>
          <w:lang w:val="en-US" w:eastAsia="zh-CN" w:bidi="ar"/>
        </w:rPr>
        <w:instrText xml:space="preserve"> HYPERLINK "http://www.afx.gov.cn/xxgk/bmxxgk/xyqgwh/zcfg_1040/201510/t20151021_620326.htm" \o "分享到微信" </w:instrText>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separate"/>
      </w:r>
      <w:r>
        <w:rPr>
          <w:rFonts w:hint="eastAsia" w:ascii="宋体" w:hAnsi="宋体" w:eastAsia="宋体" w:cs="宋体"/>
          <w:i w:val="0"/>
          <w:caps w:val="0"/>
          <w:color w:val="232323"/>
          <w:spacing w:val="0"/>
          <w:kern w:val="0"/>
          <w:sz w:val="18"/>
          <w:szCs w:val="18"/>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pPr>
      <w:r>
        <w:rPr>
          <w:rFonts w:ascii="方正小标宋简体" w:hAnsi="方正小标宋简体" w:eastAsia="方正小标宋简体" w:cs="方正小标宋简体"/>
          <w:b/>
          <w:i w:val="0"/>
          <w:caps w:val="0"/>
          <w:color w:val="000000"/>
          <w:spacing w:val="0"/>
          <w:kern w:val="0"/>
          <w:sz w:val="44"/>
          <w:szCs w:val="44"/>
          <w:bdr w:val="none" w:color="auto" w:sz="0" w:space="0"/>
          <w:lang w:val="en-US" w:eastAsia="zh-CN" w:bidi="ar"/>
        </w:rPr>
        <w:t>安福县小微企业还贷周转金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pPr>
      <w:r>
        <w:rPr>
          <w:rFonts w:hint="default" w:ascii="方正小标宋简体" w:hAnsi="方正小标宋简体" w:eastAsia="方正小标宋简体" w:cs="方正小标宋简体"/>
          <w:b/>
          <w:i w:val="0"/>
          <w:caps w:val="0"/>
          <w:color w:val="000000"/>
          <w:spacing w:val="0"/>
          <w:kern w:val="0"/>
          <w:sz w:val="44"/>
          <w:szCs w:val="44"/>
          <w:bdr w:val="none" w:color="auto" w:sz="0" w:space="0"/>
          <w:lang w:val="en-US" w:eastAsia="zh-CN" w:bidi="ar"/>
        </w:rPr>
        <w:t>管理暂行办法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pPr>
      <w:r>
        <w:rPr>
          <w:rFonts w:ascii="仿宋_GB2312" w:hAnsi="宋体" w:eastAsia="仿宋_GB2312" w:cs="仿宋_GB2312"/>
          <w:b/>
          <w:i w:val="0"/>
          <w:caps w:val="0"/>
          <w:color w:val="000000"/>
          <w:spacing w:val="0"/>
          <w:kern w:val="0"/>
          <w:sz w:val="32"/>
          <w:szCs w:val="32"/>
          <w:bdr w:val="none" w:color="auto" w:sz="0" w:space="0"/>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   第一条 为缓解安福县中小企业融资困难，强化政、银、企信贷平台，实现与各商业银行的无缝对接，防范和化解借款人在贷款手续过程中或经营中遇到突发事件导致资金周转困难，企业资金链断裂而形成的风险和“骨牌”效应，降低不良贷款比例，维护其良好的信用记录，扶持其做大、做强、做优，促进县域经济持续快速健康发展。经县政府研究，设立“安福县小微企业还贷周转金”（以下简称周转金），并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    第二条 县政府成立安福县小微企业融资服务领导小组（简称融资服务领导小组），由县政府县长担任组长，县政府分管常委副县长担任副组长，县工信委、财政局、工业园区管委会、中小企业局、金融办、人民银行、银监办和各商业银行等单位负责人为成员，建立由县政府主导，县工信委主抓，其他部门参与，银行落实的责任机制。领导小组下设“安福县小微企业融资服务中心”（以下简称服务中心），与安福县中小企业信用担保中心合署办公，两块牌子一套人马；中心主任由县中小企业信用担保中心负责人兼任，负责处理日常事务，办公地点设在县中小企业信用担保中心</w:t>
      </w:r>
      <w:r>
        <w:rPr>
          <w:rFonts w:hint="default" w:ascii="仿宋_GB2312" w:hAnsi="宋体" w:eastAsia="仿宋_GB2312" w:cs="仿宋_GB2312"/>
          <w:i w:val="0"/>
          <w:caps w:val="0"/>
          <w:color w:val="000000"/>
          <w:spacing w:val="0"/>
          <w:kern w:val="0"/>
          <w:sz w:val="36"/>
          <w:szCs w:val="36"/>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    第三条 本办法所称的小微企业，是指符合《中小企业标准暂行规定》的要求，在安福县范围内设立的信用良好且经服务中心确定的法人经济实体。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    第四条 本办法所称的“周转金”是指服务中心对本县范围内符合国家产业政策和信贷政策，资金周转出现暂时困难的小微企业按时还贷续贷提供垫资服务的资金。该项资金存入服务中心开设的银行专用账户，由安福县政府全权委托服务中心负责运作、具体承办，县财政局会同人行县支行、县金融办负责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    第五条 周转金实行银行信贷管理，设立专户，专款专用、总额控制；坚持统一管理和使用，统一要求、统一标准；坚持部门审核，领导批准，按时收回。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pPr>
      <w:r>
        <w:rPr>
          <w:rFonts w:hint="default" w:ascii="仿宋_GB2312" w:hAnsi="宋体" w:eastAsia="仿宋_GB2312" w:cs="仿宋_GB2312"/>
          <w:b/>
          <w:i w:val="0"/>
          <w:caps w:val="0"/>
          <w:color w:val="000000"/>
          <w:spacing w:val="0"/>
          <w:kern w:val="0"/>
          <w:sz w:val="32"/>
          <w:szCs w:val="32"/>
          <w:bdr w:val="none" w:color="auto" w:sz="0" w:space="0"/>
          <w:lang w:val="en-US" w:eastAsia="zh-CN" w:bidi="ar"/>
        </w:rPr>
        <w:t>第二章  设立、使用要求及审批程序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6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第六条 周转金由县财政局负责筹集，遵循“总量控制、一次核定、适时拨付、周转使用”原则，周转金规模为1000万元，专项用于小微企业临时性还贷周转使用，由财政局一次性拨付1000万元至服务中心专门帐户，专款专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第七条 周转金实行有偿使用，借用周转金的借款人支付利息和相关资金使用费，借用周转金的借款人除支付相应贷款利息外（按承贷银行该笔贷款利率），还要支付相关资金使用费，按借款时间长短按次收取，7天以内每次按周转金的2‰收取，7—15天每次按周转金的3‰收取，15天以上每次按周转金的5‰收取，超过一个月的由融资服务领导小组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第八条 周转金运作过程采取“征信+信贷+融资”模式并专项管理、封闭运行。借用周转金的借款人以小微企业为主，同时在投向上要确保符合国家产业政策和货币信贷政策，严格遵守国家法律、法规。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80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第九条 小微企业的评定由县工信委、工业园区管委会根据人行县支行的信贷征信要求掌握，建立可申报还贷周转金企业库，实行动态管理。采取一年一评的方式评定，由县工信委、县工业园区管委会每年公布一次允许申报还贷周转金企业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第十条 符合安福县小微企业认定标准范围内的企业优先享有周转金借用资格。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第十一条 周转金的使用要求：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（一）周转金只有用于小微企业续贷应急的短期流动资金所需，不能用于固定资产投资和其他用途。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（二）周转金使用时间一般为7-15天，原则上不超过30天。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（三）借款人申请周转金额度原则上不超过300万元。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（四）特殊情况须报经安福县小微企业融资服务领导小组研究决定。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0"/>
        <w:jc w:val="left"/>
      </w:pPr>
      <w:r>
        <w:rPr>
          <w:rFonts w:hint="default" w:ascii="仿宋_GB2312" w:hAnsi="宋体" w:eastAsia="仿宋_GB2312" w:cs="仿宋_GB2312"/>
          <w:i w:val="0"/>
          <w:caps w:val="0"/>
          <w:color w:val="000000"/>
          <w:spacing w:val="-12"/>
          <w:kern w:val="0"/>
          <w:sz w:val="32"/>
          <w:szCs w:val="32"/>
          <w:bdr w:val="none" w:color="auto" w:sz="0" w:space="0"/>
          <w:lang w:val="en-US" w:eastAsia="zh-CN" w:bidi="ar"/>
        </w:rPr>
        <w:t>第十二条  借款人申请借用还贷周转金时必须提交以下材料：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0"/>
        <w:jc w:val="left"/>
      </w:pPr>
      <w:r>
        <w:rPr>
          <w:rFonts w:hint="default" w:ascii="仿宋_GB2312" w:hAnsi="宋体" w:eastAsia="仿宋_GB2312" w:cs="仿宋_GB2312"/>
          <w:i w:val="0"/>
          <w:caps w:val="0"/>
          <w:color w:val="000000"/>
          <w:spacing w:val="-12"/>
          <w:kern w:val="0"/>
          <w:sz w:val="32"/>
          <w:szCs w:val="32"/>
          <w:bdr w:val="none" w:color="auto" w:sz="0" w:space="0"/>
          <w:lang w:val="en-US" w:eastAsia="zh-CN" w:bidi="ar"/>
        </w:rPr>
        <w:t>（一）《企业借用还贷周转金申请书》、《企业借用还贷周转金审批表》，企业法人代表个人承担连带担保责任信用担保函；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0"/>
        <w:jc w:val="left"/>
      </w:pPr>
      <w:r>
        <w:rPr>
          <w:rFonts w:hint="default" w:ascii="仿宋_GB2312" w:hAnsi="宋体" w:eastAsia="仿宋_GB2312" w:cs="仿宋_GB2312"/>
          <w:i w:val="0"/>
          <w:caps w:val="0"/>
          <w:color w:val="000000"/>
          <w:spacing w:val="-12"/>
          <w:kern w:val="0"/>
          <w:sz w:val="32"/>
          <w:szCs w:val="32"/>
          <w:bdr w:val="none" w:color="auto" w:sz="0" w:space="0"/>
          <w:lang w:val="en-US" w:eastAsia="zh-CN" w:bidi="ar"/>
        </w:rPr>
        <w:t>（二）借款人借款合同原件及复印件；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0"/>
        <w:jc w:val="left"/>
      </w:pPr>
      <w:r>
        <w:rPr>
          <w:rFonts w:hint="default" w:ascii="仿宋_GB2312" w:hAnsi="宋体" w:eastAsia="仿宋_GB2312" w:cs="仿宋_GB2312"/>
          <w:i w:val="0"/>
          <w:caps w:val="0"/>
          <w:color w:val="000000"/>
          <w:spacing w:val="-12"/>
          <w:kern w:val="0"/>
          <w:sz w:val="32"/>
          <w:szCs w:val="32"/>
          <w:bdr w:val="none" w:color="auto" w:sz="0" w:space="0"/>
          <w:lang w:val="en-US" w:eastAsia="zh-CN" w:bidi="ar"/>
        </w:rPr>
        <w:t>（三）借款人借用贷款的保证材料（如抵押、质押手续等）；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0"/>
        <w:jc w:val="left"/>
      </w:pPr>
      <w:r>
        <w:rPr>
          <w:rFonts w:hint="default" w:ascii="仿宋_GB2312" w:hAnsi="宋体" w:eastAsia="仿宋_GB2312" w:cs="仿宋_GB2312"/>
          <w:i w:val="0"/>
          <w:caps w:val="0"/>
          <w:color w:val="000000"/>
          <w:spacing w:val="-12"/>
          <w:kern w:val="0"/>
          <w:sz w:val="32"/>
          <w:szCs w:val="32"/>
          <w:bdr w:val="none" w:color="auto" w:sz="0" w:space="0"/>
          <w:lang w:val="en-US" w:eastAsia="zh-CN" w:bidi="ar"/>
        </w:rPr>
        <w:t>（四）承贷银行出具承诺函；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0"/>
        <w:jc w:val="left"/>
      </w:pPr>
      <w:r>
        <w:rPr>
          <w:rFonts w:hint="default" w:ascii="仿宋_GB2312" w:hAnsi="宋体" w:eastAsia="仿宋_GB2312" w:cs="仿宋_GB2312"/>
          <w:i w:val="0"/>
          <w:caps w:val="0"/>
          <w:color w:val="000000"/>
          <w:spacing w:val="-12"/>
          <w:kern w:val="0"/>
          <w:sz w:val="32"/>
          <w:szCs w:val="32"/>
          <w:bdr w:val="none" w:color="auto" w:sz="0" w:space="0"/>
          <w:lang w:val="en-US" w:eastAsia="zh-CN" w:bidi="ar"/>
        </w:rPr>
        <w:t>（五）中心要求提供的其它材料。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0"/>
        <w:jc w:val="left"/>
      </w:pPr>
      <w:r>
        <w:rPr>
          <w:rFonts w:hint="default" w:ascii="仿宋_GB2312" w:hAnsi="宋体" w:eastAsia="仿宋_GB2312" w:cs="仿宋_GB2312"/>
          <w:i w:val="0"/>
          <w:caps w:val="0"/>
          <w:color w:val="000000"/>
          <w:spacing w:val="-12"/>
          <w:kern w:val="0"/>
          <w:sz w:val="32"/>
          <w:szCs w:val="32"/>
          <w:bdr w:val="none" w:color="auto" w:sz="0" w:space="0"/>
          <w:lang w:val="en-US" w:eastAsia="zh-CN" w:bidi="ar"/>
        </w:rPr>
        <w:t>第十三条  周转金审批程序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0"/>
        <w:jc w:val="left"/>
      </w:pPr>
      <w:r>
        <w:rPr>
          <w:rFonts w:hint="default" w:ascii="仿宋_GB2312" w:hAnsi="宋体" w:eastAsia="仿宋_GB2312" w:cs="仿宋_GB2312"/>
          <w:i w:val="0"/>
          <w:caps w:val="0"/>
          <w:color w:val="000000"/>
          <w:spacing w:val="-12"/>
          <w:kern w:val="0"/>
          <w:sz w:val="32"/>
          <w:szCs w:val="32"/>
          <w:bdr w:val="none" w:color="auto" w:sz="0" w:space="0"/>
          <w:lang w:val="en-US" w:eastAsia="zh-CN" w:bidi="ar"/>
        </w:rPr>
        <w:t>（一）承贷银行应优化信贷流程，对拟续贷的客户在贷款到期前提前办理续贷前的相关手续，做到无缝对接。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0"/>
        <w:jc w:val="left"/>
      </w:pPr>
      <w:r>
        <w:rPr>
          <w:rFonts w:hint="default" w:ascii="仿宋_GB2312" w:hAnsi="宋体" w:eastAsia="仿宋_GB2312" w:cs="仿宋_GB2312"/>
          <w:i w:val="0"/>
          <w:caps w:val="0"/>
          <w:color w:val="000000"/>
          <w:spacing w:val="-12"/>
          <w:kern w:val="0"/>
          <w:sz w:val="32"/>
          <w:szCs w:val="32"/>
          <w:bdr w:val="none" w:color="auto" w:sz="0" w:space="0"/>
          <w:lang w:val="en-US" w:eastAsia="zh-CN" w:bidi="ar"/>
        </w:rPr>
        <w:t>（二）借款人申请贷用周转金时，须在银行贷款到期日20个工作日前，向承贷银行提出续贷申请，填报《企业借用还贷周转金申请书》和《企业借用还贷周转金审批表》，并出具企业法人代表个人承担连带担保责任信用担保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0"/>
        <w:jc w:val="left"/>
      </w:pPr>
      <w:r>
        <w:rPr>
          <w:rFonts w:hint="default" w:ascii="仿宋_GB2312" w:hAnsi="宋体" w:eastAsia="仿宋_GB2312" w:cs="仿宋_GB2312"/>
          <w:i w:val="0"/>
          <w:caps w:val="0"/>
          <w:color w:val="000000"/>
          <w:spacing w:val="-12"/>
          <w:kern w:val="0"/>
          <w:sz w:val="32"/>
          <w:szCs w:val="32"/>
          <w:bdr w:val="none" w:color="auto" w:sz="0" w:space="0"/>
          <w:lang w:val="en-US" w:eastAsia="zh-CN" w:bidi="ar"/>
        </w:rPr>
        <w:t>（三）承贷银行在接到借款人申请后，认真审查、审核，将符合条件的借款人推荐到服务中心，在《企业借用还贷周转金申请书》签署推荐意见，向服务中心出具《企业借用还贷周转金贷款承诺函》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0"/>
        <w:jc w:val="left"/>
      </w:pPr>
      <w:r>
        <w:rPr>
          <w:rFonts w:hint="default" w:ascii="仿宋_GB2312" w:hAnsi="宋体" w:eastAsia="仿宋_GB2312" w:cs="仿宋_GB2312"/>
          <w:i w:val="0"/>
          <w:caps w:val="0"/>
          <w:color w:val="000000"/>
          <w:spacing w:val="-12"/>
          <w:kern w:val="0"/>
          <w:sz w:val="32"/>
          <w:szCs w:val="32"/>
          <w:bdr w:val="none" w:color="auto" w:sz="0" w:space="0"/>
          <w:lang w:val="en-US" w:eastAsia="zh-CN" w:bidi="ar"/>
        </w:rPr>
        <w:t>（四）服务中心应根据企业提供的相关资料和《企业借用还贷周转金审批表》中部门与领导小组签署的批准意见后，与借款人、承贷银行、第三方关联企业、第三方关联银行五方签订《企业借用还贷周转金使用协议书》，并按规定程序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0"/>
        <w:jc w:val="left"/>
      </w:pPr>
      <w:r>
        <w:rPr>
          <w:rFonts w:hint="default" w:ascii="仿宋_GB2312" w:hAnsi="宋体" w:eastAsia="仿宋_GB2312" w:cs="仿宋_GB2312"/>
          <w:i w:val="0"/>
          <w:caps w:val="0"/>
          <w:color w:val="000000"/>
          <w:spacing w:val="-12"/>
          <w:kern w:val="0"/>
          <w:sz w:val="32"/>
          <w:szCs w:val="32"/>
          <w:bdr w:val="none" w:color="auto" w:sz="0" w:space="0"/>
          <w:lang w:val="en-US" w:eastAsia="zh-CN" w:bidi="ar"/>
        </w:rPr>
        <w:t>（五）周转金放款、归还及利息、使用费支付方式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00"/>
        <w:jc w:val="left"/>
      </w:pPr>
      <w:r>
        <w:rPr>
          <w:rFonts w:hint="default" w:ascii="仿宋_GB2312" w:hAnsi="宋体" w:eastAsia="仿宋_GB2312" w:cs="仿宋_GB2312"/>
          <w:i w:val="0"/>
          <w:caps w:val="0"/>
          <w:color w:val="000000"/>
          <w:spacing w:val="-12"/>
          <w:kern w:val="0"/>
          <w:sz w:val="32"/>
          <w:szCs w:val="32"/>
          <w:bdr w:val="none" w:color="auto" w:sz="0" w:space="0"/>
          <w:lang w:val="en-US" w:eastAsia="zh-CN" w:bidi="ar"/>
        </w:rPr>
        <w:t>周转金放款方式：借款人向服务中心开具借款收据后，服务中心一次性支付借款，存入承贷银行指定借款人账户，用于归还到期的贷款。周转金归还方式：借款人续贷资金应存入承贷银行指定的借款人账户上，承贷银行监督借款人在续贷资金发放到位后当日立即将借用的还贷周转金转入第三方关联企业开户银行，第三方关联企业开户银行应监督第三方关联企业一次性足额归还服务中心周转金专用账户。利息、使用费支付方式：借款人在周转金放款前，将借用周转金应支付的利息及相关使用费支付到服务中心周转金专用账户，归还借款后据实结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  </w:t>
      </w:r>
      <w:r>
        <w:rPr>
          <w:rFonts w:hint="default" w:ascii="仿宋_GB2312" w:hAnsi="宋体" w:eastAsia="仿宋_GB2312" w:cs="仿宋_GB2312"/>
          <w:b/>
          <w:i w:val="0"/>
          <w:caps w:val="0"/>
          <w:color w:val="000000"/>
          <w:spacing w:val="0"/>
          <w:kern w:val="0"/>
          <w:sz w:val="32"/>
          <w:szCs w:val="32"/>
          <w:bdr w:val="none" w:color="auto" w:sz="0" w:space="0"/>
          <w:lang w:val="en-US" w:eastAsia="zh-CN" w:bidi="ar"/>
        </w:rPr>
        <w:t>第三章    管理与监督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第十四条 承贷银行发放新贷款时，必须及时通知服务中心和借款人，将贷款资金及时转入第三方关联企业开户银行，</w:t>
      </w:r>
      <w:r>
        <w:rPr>
          <w:rFonts w:hint="default" w:ascii="仿宋_GB2312" w:hAnsi="宋体" w:eastAsia="仿宋_GB2312" w:cs="仿宋_GB2312"/>
          <w:i w:val="0"/>
          <w:caps w:val="0"/>
          <w:color w:val="000000"/>
          <w:spacing w:val="0"/>
          <w:kern w:val="0"/>
          <w:sz w:val="30"/>
          <w:szCs w:val="30"/>
          <w:bdr w:val="none" w:color="auto" w:sz="0" w:space="0"/>
          <w:lang w:val="en-US" w:eastAsia="zh-CN" w:bidi="ar"/>
        </w:rPr>
        <w:t>第三方关联企业开户</w:t>
      </w:r>
      <w:r>
        <w:rPr>
          <w:rFonts w:hint="default" w:ascii="仿宋_GB2312" w:hAnsi="宋体" w:eastAsia="仿宋_GB2312" w:cs="仿宋_GB2312"/>
          <w:i w:val="0"/>
          <w:caps w:val="0"/>
          <w:color w:val="000000"/>
          <w:spacing w:val="0"/>
          <w:kern w:val="0"/>
          <w:sz w:val="32"/>
          <w:szCs w:val="32"/>
          <w:bdr w:val="none" w:color="auto" w:sz="0" w:space="0"/>
          <w:lang w:val="en-US" w:eastAsia="zh-CN" w:bidi="ar"/>
        </w:rPr>
        <w:t>银行应监督第三方关联企业将资金转入服务中心周转金专用账户，归还借用的周转金。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第十五条 由于承贷银行和</w:t>
      </w:r>
      <w:r>
        <w:rPr>
          <w:rFonts w:hint="default" w:ascii="仿宋_GB2312" w:hAnsi="宋体" w:eastAsia="仿宋_GB2312" w:cs="仿宋_GB2312"/>
          <w:i w:val="0"/>
          <w:caps w:val="0"/>
          <w:color w:val="000000"/>
          <w:spacing w:val="0"/>
          <w:kern w:val="0"/>
          <w:sz w:val="30"/>
          <w:szCs w:val="30"/>
          <w:bdr w:val="none" w:color="auto" w:sz="0" w:space="0"/>
          <w:lang w:val="en-US" w:eastAsia="zh-CN" w:bidi="ar"/>
        </w:rPr>
        <w:t>第三方关联企业开户</w:t>
      </w:r>
      <w:r>
        <w:rPr>
          <w:rFonts w:hint="default" w:ascii="仿宋_GB2312" w:hAnsi="宋体" w:eastAsia="仿宋_GB2312" w:cs="仿宋_GB2312"/>
          <w:i w:val="0"/>
          <w:caps w:val="0"/>
          <w:color w:val="000000"/>
          <w:spacing w:val="0"/>
          <w:kern w:val="0"/>
          <w:sz w:val="32"/>
          <w:szCs w:val="32"/>
          <w:bdr w:val="none" w:color="auto" w:sz="0" w:space="0"/>
          <w:lang w:val="en-US" w:eastAsia="zh-CN" w:bidi="ar"/>
        </w:rPr>
        <w:t>银行不能有效履行担保义务，致使借出的周转金不能按时收回，将视情况采取法律制裁措施进行清收，并追究出具确认银行和第三方关联企业银行的相关责任，包括取消该行的金融机构表彰和贷款投入贡献奖励等，同时财政部门将取消在该行的全部财政性存款业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第十六条 服务中心每年对借款人使用周转金情况进行信用评定，对评选结果优良的借款人，次年使用周转金时予以优先考虑，对评选结果较差的借款人，暂停或取消使用周转金的资格。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第十七条 借款人逾期不归还周转金，按其签订的《安福县小微企业还贷周转金使用协议》约定追究其违约责任，视同挪用财政资金，按拖欠金额按日加收2‰的滞纳金，并通过法律手段予以清收；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第十八条 有关管理机构、融资服务中心、贷款银行的相关人员与借款人弄虚作假，造成资金损失的，将依照《财政违法行为处罚处分条例》等规定进行处理、处罚，构成犯罪的，依法追究刑事责任。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第十九条 有关管理机构、融资服务中心在工作中成效显著，将从收益资金中拿出一部分资金用于奖励。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pPr>
      <w:r>
        <w:rPr>
          <w:rFonts w:hint="default" w:ascii="仿宋_GB2312" w:hAnsi="宋体" w:eastAsia="仿宋_GB2312" w:cs="仿宋_GB2312"/>
          <w:b/>
          <w:i w:val="0"/>
          <w:caps w:val="0"/>
          <w:color w:val="000000"/>
          <w:spacing w:val="0"/>
          <w:kern w:val="0"/>
          <w:sz w:val="32"/>
          <w:szCs w:val="32"/>
          <w:bdr w:val="none" w:color="auto" w:sz="0" w:space="0"/>
          <w:lang w:val="en-US" w:eastAsia="zh-CN" w:bidi="ar"/>
        </w:rPr>
        <w:t>第四章 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pPr>
      <w:r>
        <w:rPr>
          <w:rFonts w:hint="default" w:ascii="仿宋_GB2312" w:hAnsi="宋体" w:eastAsia="仿宋_GB2312" w:cs="仿宋_GB2312"/>
          <w:i w:val="0"/>
          <w:caps w:val="0"/>
          <w:color w:val="000000"/>
          <w:spacing w:val="0"/>
          <w:kern w:val="0"/>
          <w:sz w:val="32"/>
          <w:szCs w:val="32"/>
          <w:bdr w:val="none" w:color="auto" w:sz="0" w:space="0"/>
          <w:lang w:val="en-US" w:eastAsia="zh-CN" w:bidi="ar"/>
        </w:rPr>
        <w:t>第二十条 本办法由安福县小微企业融资服务中心负责解释及修订。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300" w:lineRule="atLeast"/>
        <w:ind w:left="0" w:right="0"/>
      </w:pPr>
      <w:r>
        <w:rPr>
          <w:rFonts w:hint="eastAsia" w:ascii="宋体" w:hAnsi="宋体" w:eastAsia="宋体" w:cs="宋体"/>
          <w:i w:val="0"/>
          <w:caps w:val="0"/>
          <w:color w:val="000000"/>
          <w:spacing w:val="0"/>
          <w:sz w:val="32"/>
          <w:szCs w:val="32"/>
          <w:bdr w:val="none" w:color="auto" w:sz="0" w:space="0"/>
        </w:rPr>
        <w:t>第二十一条 本办法自发布之日起执行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46C41"/>
    <w:rsid w:val="7F946C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2018-05-12T13:21:00Z</dcterms:created>
  <dc:creator>huchunming</dc:creator>
  <cp:lastModifiedBy>huchunming</cp:lastModifiedBy>
  <dcterms:modified xsi:type="dcterms:W3CDTF">2018-05-12T13:22:10Z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