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36E" w:rsidRDefault="0054436E" w:rsidP="0054436E">
      <w:pPr>
        <w:jc w:val="center"/>
        <w:rPr>
          <w:rFonts w:ascii="ˎ̥" w:hAnsi="ˎ̥"/>
          <w:color w:val="2A2A2A"/>
          <w:sz w:val="23"/>
          <w:szCs w:val="23"/>
        </w:rPr>
      </w:pPr>
      <w:bookmarkStart w:id="0" w:name="_GoBack"/>
      <w:r>
        <w:rPr>
          <w:rFonts w:hint="eastAsia"/>
          <w:b/>
          <w:bCs/>
          <w:color w:val="D30101"/>
          <w:sz w:val="27"/>
          <w:szCs w:val="27"/>
        </w:rPr>
        <w:t>济南市历下区出台扶持知识经济发展的优惠政策</w:t>
      </w:r>
    </w:p>
    <w:bookmarkEnd w:id="0"/>
    <w:p w:rsidR="0005687E" w:rsidRDefault="0054436E">
      <w:r>
        <w:rPr>
          <w:rFonts w:ascii="ˎ̥" w:hAnsi="ˎ̥"/>
          <w:color w:val="2A2A2A"/>
          <w:sz w:val="23"/>
          <w:szCs w:val="23"/>
        </w:rPr>
        <w:t>近日，济南市历下区人民政府印发了《历下区关于促进知识经济发展的实施办法（试行）》，大力扶持知识经济从业机构，促进全区知识经济快速发展。这是我国首个出台的关于扶持知识经济发展的优惠政策。</w:t>
      </w:r>
      <w:r>
        <w:rPr>
          <w:rFonts w:ascii="ˎ̥" w:hAnsi="ˎ̥"/>
          <w:color w:val="2A2A2A"/>
          <w:sz w:val="23"/>
          <w:szCs w:val="23"/>
        </w:rPr>
        <w:br/>
        <w:t xml:space="preserve">    </w:t>
      </w:r>
      <w:r>
        <w:rPr>
          <w:rFonts w:ascii="ˎ̥" w:hAnsi="ˎ̥"/>
          <w:color w:val="2A2A2A"/>
          <w:sz w:val="23"/>
          <w:szCs w:val="23"/>
        </w:rPr>
        <w:t>该《实施办法》明确指出，知识经济从业机构是指具有独立法人资格，在历下办理税务登记并缴税，从事科技研发、设计、文化创意、科技中介服务、经营性教育、医疗等的从业机构。主要有五大类别，包括科研院所、设计机构、文化创意机构、科技中介服务机构和经营性教育、医疗机构。</w:t>
      </w:r>
      <w:r>
        <w:rPr>
          <w:rFonts w:ascii="ˎ̥" w:hAnsi="ˎ̥"/>
          <w:color w:val="2A2A2A"/>
          <w:sz w:val="23"/>
          <w:szCs w:val="23"/>
        </w:rPr>
        <w:br/>
        <w:t xml:space="preserve">    </w:t>
      </w:r>
      <w:r>
        <w:rPr>
          <w:rFonts w:ascii="ˎ̥" w:hAnsi="ˎ̥"/>
          <w:color w:val="2A2A2A"/>
          <w:sz w:val="23"/>
          <w:szCs w:val="23"/>
        </w:rPr>
        <w:t>《实施办法》指出，将在区级科技经费中统筹安排一定扶持资金，作为</w:t>
      </w:r>
      <w:r>
        <w:rPr>
          <w:rFonts w:ascii="ˎ̥" w:hAnsi="ˎ̥"/>
          <w:color w:val="2A2A2A"/>
          <w:sz w:val="23"/>
          <w:szCs w:val="23"/>
        </w:rPr>
        <w:t>“</w:t>
      </w:r>
      <w:r>
        <w:rPr>
          <w:rFonts w:ascii="ˎ̥" w:hAnsi="ˎ̥"/>
          <w:color w:val="2A2A2A"/>
          <w:sz w:val="23"/>
          <w:szCs w:val="23"/>
        </w:rPr>
        <w:t>历下区知识经济发展专项资金</w:t>
      </w:r>
      <w:r>
        <w:rPr>
          <w:rFonts w:ascii="ˎ̥" w:hAnsi="ˎ̥"/>
          <w:color w:val="2A2A2A"/>
          <w:sz w:val="23"/>
          <w:szCs w:val="23"/>
        </w:rPr>
        <w:t>”</w:t>
      </w:r>
      <w:r>
        <w:rPr>
          <w:rFonts w:ascii="ˎ̥" w:hAnsi="ˎ̥"/>
          <w:color w:val="2A2A2A"/>
          <w:sz w:val="23"/>
          <w:szCs w:val="23"/>
        </w:rPr>
        <w:t>。一是鼓励引进知识经济从业机构。对新引进的知识经济从业机构，自注册之日起三年内，按其区级财政贡献额的</w:t>
      </w:r>
      <w:r>
        <w:rPr>
          <w:rFonts w:ascii="ˎ̥" w:hAnsi="ˎ̥"/>
          <w:color w:val="2A2A2A"/>
          <w:sz w:val="23"/>
          <w:szCs w:val="23"/>
        </w:rPr>
        <w:t>10%</w:t>
      </w:r>
      <w:r>
        <w:rPr>
          <w:rFonts w:ascii="ˎ̥" w:hAnsi="ˎ̥"/>
          <w:color w:val="2A2A2A"/>
          <w:sz w:val="23"/>
          <w:szCs w:val="23"/>
        </w:rPr>
        <w:t>给予奖励（最高不超过</w:t>
      </w:r>
      <w:r>
        <w:rPr>
          <w:rFonts w:ascii="ˎ̥" w:hAnsi="ˎ̥"/>
          <w:color w:val="2A2A2A"/>
          <w:sz w:val="23"/>
          <w:szCs w:val="23"/>
        </w:rPr>
        <w:t>30</w:t>
      </w:r>
      <w:r>
        <w:rPr>
          <w:rFonts w:ascii="ˎ̥" w:hAnsi="ˎ̥"/>
          <w:color w:val="2A2A2A"/>
          <w:sz w:val="23"/>
          <w:szCs w:val="23"/>
        </w:rPr>
        <w:t>万元），用于奖励知识经济从业机构法人代表；对引进的直属于国家部（委）、中国科学院、中国工程院等国家级大院、大所、名校独资或合资兴办的具有独立法人资格并在区内注册纳税的科研院所或分支机构，一次性给予最高不超过</w:t>
      </w:r>
      <w:r>
        <w:rPr>
          <w:rFonts w:ascii="ˎ̥" w:hAnsi="ˎ̥"/>
          <w:color w:val="2A2A2A"/>
          <w:sz w:val="23"/>
          <w:szCs w:val="23"/>
        </w:rPr>
        <w:t>20</w:t>
      </w:r>
      <w:r>
        <w:rPr>
          <w:rFonts w:ascii="ˎ̥" w:hAnsi="ˎ̥"/>
          <w:color w:val="2A2A2A"/>
          <w:sz w:val="23"/>
          <w:szCs w:val="23"/>
        </w:rPr>
        <w:t>万元创业补助。对其它大院、大所、名校独资或合资兴办的具有独立法人资格并在区内注册纳税的科研院所或分支机构，一次性给予最高不超过</w:t>
      </w:r>
      <w:r>
        <w:rPr>
          <w:rFonts w:ascii="ˎ̥" w:hAnsi="ˎ̥"/>
          <w:color w:val="2A2A2A"/>
          <w:sz w:val="23"/>
          <w:szCs w:val="23"/>
        </w:rPr>
        <w:t>10</w:t>
      </w:r>
      <w:r>
        <w:rPr>
          <w:rFonts w:ascii="ˎ̥" w:hAnsi="ˎ̥"/>
          <w:color w:val="2A2A2A"/>
          <w:sz w:val="23"/>
          <w:szCs w:val="23"/>
        </w:rPr>
        <w:t>万元创业补助。二是鼓励开展科技创新活动。知识经济从业机构研发的科技成果荣获国家科技进步奖：一等奖奖励</w:t>
      </w:r>
      <w:r>
        <w:rPr>
          <w:rFonts w:ascii="ˎ̥" w:hAnsi="ˎ̥"/>
          <w:color w:val="2A2A2A"/>
          <w:sz w:val="23"/>
          <w:szCs w:val="23"/>
        </w:rPr>
        <w:t>10</w:t>
      </w:r>
      <w:r>
        <w:rPr>
          <w:rFonts w:ascii="ˎ̥" w:hAnsi="ˎ̥"/>
          <w:color w:val="2A2A2A"/>
          <w:sz w:val="23"/>
          <w:szCs w:val="23"/>
        </w:rPr>
        <w:t>万元，二等奖奖励</w:t>
      </w:r>
      <w:r>
        <w:rPr>
          <w:rFonts w:ascii="ˎ̥" w:hAnsi="ˎ̥"/>
          <w:color w:val="2A2A2A"/>
          <w:sz w:val="23"/>
          <w:szCs w:val="23"/>
        </w:rPr>
        <w:t>5</w:t>
      </w:r>
      <w:r>
        <w:rPr>
          <w:rFonts w:ascii="ˎ̥" w:hAnsi="ˎ̥"/>
          <w:color w:val="2A2A2A"/>
          <w:sz w:val="23"/>
          <w:szCs w:val="23"/>
        </w:rPr>
        <w:t>万元；省级科技进步奖：一等奖奖励</w:t>
      </w:r>
      <w:r>
        <w:rPr>
          <w:rFonts w:ascii="ˎ̥" w:hAnsi="ˎ̥"/>
          <w:color w:val="2A2A2A"/>
          <w:sz w:val="23"/>
          <w:szCs w:val="23"/>
        </w:rPr>
        <w:t>2</w:t>
      </w:r>
      <w:r>
        <w:rPr>
          <w:rFonts w:ascii="ˎ̥" w:hAnsi="ˎ̥"/>
          <w:color w:val="2A2A2A"/>
          <w:sz w:val="23"/>
          <w:szCs w:val="23"/>
        </w:rPr>
        <w:t>万元，二等奖奖励</w:t>
      </w:r>
      <w:r>
        <w:rPr>
          <w:rFonts w:ascii="ˎ̥" w:hAnsi="ˎ̥"/>
          <w:color w:val="2A2A2A"/>
          <w:sz w:val="23"/>
          <w:szCs w:val="23"/>
        </w:rPr>
        <w:t>1.5</w:t>
      </w:r>
      <w:r>
        <w:rPr>
          <w:rFonts w:ascii="ˎ̥" w:hAnsi="ˎ̥"/>
          <w:color w:val="2A2A2A"/>
          <w:sz w:val="23"/>
          <w:szCs w:val="23"/>
        </w:rPr>
        <w:t>万元，三等奖奖励</w:t>
      </w:r>
      <w:r>
        <w:rPr>
          <w:rFonts w:ascii="ˎ̥" w:hAnsi="ˎ̥"/>
          <w:color w:val="2A2A2A"/>
          <w:sz w:val="23"/>
          <w:szCs w:val="23"/>
        </w:rPr>
        <w:t>1</w:t>
      </w:r>
      <w:r>
        <w:rPr>
          <w:rFonts w:ascii="ˎ̥" w:hAnsi="ˎ̥"/>
          <w:color w:val="2A2A2A"/>
          <w:sz w:val="23"/>
          <w:szCs w:val="23"/>
        </w:rPr>
        <w:t>万元；市级科技进步奖：一等奖奖励</w:t>
      </w:r>
      <w:r>
        <w:rPr>
          <w:rFonts w:ascii="ˎ̥" w:hAnsi="ˎ̥"/>
          <w:color w:val="2A2A2A"/>
          <w:sz w:val="23"/>
          <w:szCs w:val="23"/>
        </w:rPr>
        <w:t>1</w:t>
      </w:r>
      <w:r>
        <w:rPr>
          <w:rFonts w:ascii="ˎ̥" w:hAnsi="ˎ̥"/>
          <w:color w:val="2A2A2A"/>
          <w:sz w:val="23"/>
          <w:szCs w:val="23"/>
        </w:rPr>
        <w:t>万元，二等奖奖励</w:t>
      </w:r>
      <w:r>
        <w:rPr>
          <w:rFonts w:ascii="ˎ̥" w:hAnsi="ˎ̥"/>
          <w:color w:val="2A2A2A"/>
          <w:sz w:val="23"/>
          <w:szCs w:val="23"/>
        </w:rPr>
        <w:t>8000</w:t>
      </w:r>
      <w:r>
        <w:rPr>
          <w:rFonts w:ascii="ˎ̥" w:hAnsi="ˎ̥"/>
          <w:color w:val="2A2A2A"/>
          <w:sz w:val="23"/>
          <w:szCs w:val="23"/>
        </w:rPr>
        <w:t>元，三等奖奖励</w:t>
      </w:r>
      <w:r>
        <w:rPr>
          <w:rFonts w:ascii="ˎ̥" w:hAnsi="ˎ̥"/>
          <w:color w:val="2A2A2A"/>
          <w:sz w:val="23"/>
          <w:szCs w:val="23"/>
        </w:rPr>
        <w:t>5000</w:t>
      </w:r>
      <w:r>
        <w:rPr>
          <w:rFonts w:ascii="ˎ̥" w:hAnsi="ˎ̥"/>
          <w:color w:val="2A2A2A"/>
          <w:sz w:val="23"/>
          <w:szCs w:val="23"/>
        </w:rPr>
        <w:t>元；对辖区知识经济从业机构每年发明专利申请量前三名的单位给予</w:t>
      </w:r>
      <w:r>
        <w:rPr>
          <w:rFonts w:ascii="ˎ̥" w:hAnsi="ˎ̥"/>
          <w:color w:val="2A2A2A"/>
          <w:sz w:val="23"/>
          <w:szCs w:val="23"/>
        </w:rPr>
        <w:t>5000-20000</w:t>
      </w:r>
      <w:r>
        <w:rPr>
          <w:rFonts w:ascii="ˎ̥" w:hAnsi="ˎ̥"/>
          <w:color w:val="2A2A2A"/>
          <w:sz w:val="23"/>
          <w:szCs w:val="23"/>
        </w:rPr>
        <w:t>元的奖励；对知识经济从业机构制定或作为主要承担者制定的标准，经有关国际组织、国家主管部门发布为国际标准、国家标准、国家行业标准的，分别给予</w:t>
      </w:r>
      <w:r>
        <w:rPr>
          <w:rFonts w:ascii="ˎ̥" w:hAnsi="ˎ̥"/>
          <w:color w:val="2A2A2A"/>
          <w:sz w:val="23"/>
          <w:szCs w:val="23"/>
        </w:rPr>
        <w:t>15</w:t>
      </w:r>
      <w:r>
        <w:rPr>
          <w:rFonts w:ascii="ˎ̥" w:hAnsi="ˎ̥"/>
          <w:color w:val="2A2A2A"/>
          <w:sz w:val="23"/>
          <w:szCs w:val="23"/>
        </w:rPr>
        <w:t>万元、</w:t>
      </w:r>
      <w:r>
        <w:rPr>
          <w:rFonts w:ascii="ˎ̥" w:hAnsi="ˎ̥"/>
          <w:color w:val="2A2A2A"/>
          <w:sz w:val="23"/>
          <w:szCs w:val="23"/>
        </w:rPr>
        <w:t>10</w:t>
      </w:r>
      <w:r>
        <w:rPr>
          <w:rFonts w:ascii="ˎ̥" w:hAnsi="ˎ̥"/>
          <w:color w:val="2A2A2A"/>
          <w:sz w:val="23"/>
          <w:szCs w:val="23"/>
        </w:rPr>
        <w:t>万元、</w:t>
      </w:r>
      <w:r>
        <w:rPr>
          <w:rFonts w:ascii="ˎ̥" w:hAnsi="ˎ̥"/>
          <w:color w:val="2A2A2A"/>
          <w:sz w:val="23"/>
          <w:szCs w:val="23"/>
        </w:rPr>
        <w:t>5</w:t>
      </w:r>
      <w:r>
        <w:rPr>
          <w:rFonts w:ascii="ˎ̥" w:hAnsi="ˎ̥"/>
          <w:color w:val="2A2A2A"/>
          <w:sz w:val="23"/>
          <w:szCs w:val="23"/>
        </w:rPr>
        <w:t>万元的一次性奖励。同一标准荣获不同等级认定的，按最高等级计奖，不重复计奖。所得奖金用于奖励技术标准完成者的比例应不低于</w:t>
      </w:r>
      <w:r>
        <w:rPr>
          <w:rFonts w:ascii="ˎ̥" w:hAnsi="ˎ̥"/>
          <w:color w:val="2A2A2A"/>
          <w:sz w:val="23"/>
          <w:szCs w:val="23"/>
        </w:rPr>
        <w:t>60%</w:t>
      </w:r>
      <w:r>
        <w:rPr>
          <w:rFonts w:ascii="ˎ̥" w:hAnsi="ˎ̥"/>
          <w:color w:val="2A2A2A"/>
          <w:sz w:val="23"/>
          <w:szCs w:val="23"/>
        </w:rPr>
        <w:t>。鼓励承担国家标准化专业委员会及分技术委员会建设，分别给予</w:t>
      </w:r>
      <w:r>
        <w:rPr>
          <w:rFonts w:ascii="ˎ̥" w:hAnsi="ˎ̥"/>
          <w:color w:val="2A2A2A"/>
          <w:sz w:val="23"/>
          <w:szCs w:val="23"/>
        </w:rPr>
        <w:t>15</w:t>
      </w:r>
      <w:r>
        <w:rPr>
          <w:rFonts w:ascii="ˎ̥" w:hAnsi="ˎ̥"/>
          <w:color w:val="2A2A2A"/>
          <w:sz w:val="23"/>
          <w:szCs w:val="23"/>
        </w:rPr>
        <w:t>万元、</w:t>
      </w:r>
      <w:r>
        <w:rPr>
          <w:rFonts w:ascii="ˎ̥" w:hAnsi="ˎ̥"/>
          <w:color w:val="2A2A2A"/>
          <w:sz w:val="23"/>
          <w:szCs w:val="23"/>
        </w:rPr>
        <w:t>10</w:t>
      </w:r>
      <w:r>
        <w:rPr>
          <w:rFonts w:ascii="ˎ̥" w:hAnsi="ˎ̥"/>
          <w:color w:val="2A2A2A"/>
          <w:sz w:val="23"/>
          <w:szCs w:val="23"/>
        </w:rPr>
        <w:t>万元的一次性奖励；知识经济从业机构所涉及的设计、咨询、勘察、规划等资质每提高一个等级，给予</w:t>
      </w:r>
      <w:r>
        <w:rPr>
          <w:rFonts w:ascii="ˎ̥" w:hAnsi="ˎ̥"/>
          <w:color w:val="2A2A2A"/>
          <w:sz w:val="23"/>
          <w:szCs w:val="23"/>
        </w:rPr>
        <w:t>2</w:t>
      </w:r>
      <w:r>
        <w:rPr>
          <w:rFonts w:ascii="ˎ̥" w:hAnsi="ˎ̥"/>
          <w:color w:val="2A2A2A"/>
          <w:sz w:val="23"/>
          <w:szCs w:val="23"/>
        </w:rPr>
        <w:t>万元的一次性奖励。对获得省部级以上奖项的项目承担者每项给予不超过</w:t>
      </w:r>
      <w:r>
        <w:rPr>
          <w:rFonts w:ascii="ˎ̥" w:hAnsi="ˎ̥"/>
          <w:color w:val="2A2A2A"/>
          <w:sz w:val="23"/>
          <w:szCs w:val="23"/>
        </w:rPr>
        <w:t>1</w:t>
      </w:r>
      <w:r>
        <w:rPr>
          <w:rFonts w:ascii="ˎ̥" w:hAnsi="ˎ̥"/>
          <w:color w:val="2A2A2A"/>
          <w:sz w:val="23"/>
          <w:szCs w:val="23"/>
        </w:rPr>
        <w:t>万元的一次性奖励。三是鼓励科技成果就地转化。对知识经济从业机构自主研发的科技成果、专利技术，在辖区企业转化的，项目完成并产生效益后对成果转让方给予奖励。奖励标准按该项目实施第一年区级财政贡献额的</w:t>
      </w:r>
      <w:r>
        <w:rPr>
          <w:rFonts w:ascii="ˎ̥" w:hAnsi="ˎ̥"/>
          <w:color w:val="2A2A2A"/>
          <w:sz w:val="23"/>
          <w:szCs w:val="23"/>
        </w:rPr>
        <w:t>10%</w:t>
      </w:r>
      <w:r>
        <w:rPr>
          <w:rFonts w:ascii="ˎ̥" w:hAnsi="ˎ̥"/>
          <w:color w:val="2A2A2A"/>
          <w:sz w:val="23"/>
          <w:szCs w:val="23"/>
        </w:rPr>
        <w:t>给予一次性补助（最高不超过</w:t>
      </w:r>
      <w:r>
        <w:rPr>
          <w:rFonts w:ascii="ˎ̥" w:hAnsi="ˎ̥"/>
          <w:color w:val="2A2A2A"/>
          <w:sz w:val="23"/>
          <w:szCs w:val="23"/>
        </w:rPr>
        <w:t>10</w:t>
      </w:r>
      <w:r>
        <w:rPr>
          <w:rFonts w:ascii="ˎ̥" w:hAnsi="ˎ̥"/>
          <w:color w:val="2A2A2A"/>
          <w:sz w:val="23"/>
          <w:szCs w:val="23"/>
        </w:rPr>
        <w:t>万元）。四是鼓励知识经济创新平台建设。对知识经济从业机构新创建的园区、孵化器、产业技术创新联盟根据级别给予一次性奖励。其中国家级奖励</w:t>
      </w:r>
      <w:r>
        <w:rPr>
          <w:rFonts w:ascii="ˎ̥" w:hAnsi="ˎ̥"/>
          <w:color w:val="2A2A2A"/>
          <w:sz w:val="23"/>
          <w:szCs w:val="23"/>
        </w:rPr>
        <w:t>20</w:t>
      </w:r>
      <w:r>
        <w:rPr>
          <w:rFonts w:ascii="ˎ̥" w:hAnsi="ˎ̥"/>
          <w:color w:val="2A2A2A"/>
          <w:sz w:val="23"/>
          <w:szCs w:val="23"/>
        </w:rPr>
        <w:t>万元，省级奖励</w:t>
      </w:r>
      <w:r>
        <w:rPr>
          <w:rFonts w:ascii="ˎ̥" w:hAnsi="ˎ̥"/>
          <w:color w:val="2A2A2A"/>
          <w:sz w:val="23"/>
          <w:szCs w:val="23"/>
        </w:rPr>
        <w:t>10</w:t>
      </w:r>
      <w:r>
        <w:rPr>
          <w:rFonts w:ascii="ˎ̥" w:hAnsi="ˎ̥"/>
          <w:color w:val="2A2A2A"/>
          <w:sz w:val="23"/>
          <w:szCs w:val="23"/>
        </w:rPr>
        <w:t>万元；对新建立市级以上工程技术研究中心、重点实验室、等科技创新服务平台的知识经济从业机构，根据级别给予一次性奖励。其中，国家级科技创新平台最高奖励</w:t>
      </w:r>
      <w:r>
        <w:rPr>
          <w:rFonts w:ascii="ˎ̥" w:hAnsi="ˎ̥"/>
          <w:color w:val="2A2A2A"/>
          <w:sz w:val="23"/>
          <w:szCs w:val="23"/>
        </w:rPr>
        <w:t>20</w:t>
      </w:r>
      <w:r>
        <w:rPr>
          <w:rFonts w:ascii="ˎ̥" w:hAnsi="ˎ̥"/>
          <w:color w:val="2A2A2A"/>
          <w:sz w:val="23"/>
          <w:szCs w:val="23"/>
        </w:rPr>
        <w:t>万元，省级最高奖励</w:t>
      </w:r>
      <w:r>
        <w:rPr>
          <w:rFonts w:ascii="ˎ̥" w:hAnsi="ˎ̥"/>
          <w:color w:val="2A2A2A"/>
          <w:sz w:val="23"/>
          <w:szCs w:val="23"/>
        </w:rPr>
        <w:t>5</w:t>
      </w:r>
      <w:r>
        <w:rPr>
          <w:rFonts w:ascii="ˎ̥" w:hAnsi="ˎ̥"/>
          <w:color w:val="2A2A2A"/>
          <w:sz w:val="23"/>
          <w:szCs w:val="23"/>
        </w:rPr>
        <w:t>万元，市级最高奖励</w:t>
      </w:r>
      <w:r>
        <w:rPr>
          <w:rFonts w:ascii="ˎ̥" w:hAnsi="ˎ̥"/>
          <w:color w:val="2A2A2A"/>
          <w:sz w:val="23"/>
          <w:szCs w:val="23"/>
        </w:rPr>
        <w:t>2</w:t>
      </w:r>
      <w:r>
        <w:rPr>
          <w:rFonts w:ascii="ˎ̥" w:hAnsi="ˎ̥"/>
          <w:color w:val="2A2A2A"/>
          <w:sz w:val="23"/>
          <w:szCs w:val="23"/>
        </w:rPr>
        <w:t>万元。对新建立院士工作站、博士后工作站的知识经济从业机构，分别一次性给予</w:t>
      </w:r>
      <w:r>
        <w:rPr>
          <w:rFonts w:ascii="ˎ̥" w:hAnsi="ˎ̥"/>
          <w:color w:val="2A2A2A"/>
          <w:sz w:val="23"/>
          <w:szCs w:val="23"/>
        </w:rPr>
        <w:t>5</w:t>
      </w:r>
      <w:r>
        <w:rPr>
          <w:rFonts w:ascii="ˎ̥" w:hAnsi="ˎ̥"/>
          <w:color w:val="2A2A2A"/>
          <w:sz w:val="23"/>
          <w:szCs w:val="23"/>
        </w:rPr>
        <w:t>万元、</w:t>
      </w:r>
      <w:r>
        <w:rPr>
          <w:rFonts w:ascii="ˎ̥" w:hAnsi="ˎ̥"/>
          <w:color w:val="2A2A2A"/>
          <w:sz w:val="23"/>
          <w:szCs w:val="23"/>
        </w:rPr>
        <w:t>2</w:t>
      </w:r>
      <w:r>
        <w:rPr>
          <w:rFonts w:ascii="ˎ̥" w:hAnsi="ˎ̥"/>
          <w:color w:val="2A2A2A"/>
          <w:sz w:val="23"/>
          <w:szCs w:val="23"/>
        </w:rPr>
        <w:t>万元的工作补助。五是鼓励培养引进优秀人才。来区内创办知识经济从业机构的国内外优秀人才和留学人员，获得国家、省、市人才计划的分别给予</w:t>
      </w:r>
      <w:r>
        <w:rPr>
          <w:rFonts w:ascii="ˎ̥" w:hAnsi="ˎ̥"/>
          <w:color w:val="2A2A2A"/>
          <w:sz w:val="23"/>
          <w:szCs w:val="23"/>
        </w:rPr>
        <w:t>10</w:t>
      </w:r>
      <w:r>
        <w:rPr>
          <w:rFonts w:ascii="ˎ̥" w:hAnsi="ˎ̥"/>
          <w:color w:val="2A2A2A"/>
          <w:sz w:val="23"/>
          <w:szCs w:val="23"/>
        </w:rPr>
        <w:t>万元、</w:t>
      </w:r>
      <w:r>
        <w:rPr>
          <w:rFonts w:ascii="ˎ̥" w:hAnsi="ˎ̥"/>
          <w:color w:val="2A2A2A"/>
          <w:sz w:val="23"/>
          <w:szCs w:val="23"/>
        </w:rPr>
        <w:t>2</w:t>
      </w:r>
      <w:r>
        <w:rPr>
          <w:rFonts w:ascii="ˎ̥" w:hAnsi="ˎ̥"/>
          <w:color w:val="2A2A2A"/>
          <w:sz w:val="23"/>
          <w:szCs w:val="23"/>
        </w:rPr>
        <w:t>万元、</w:t>
      </w:r>
      <w:r>
        <w:rPr>
          <w:rFonts w:ascii="ˎ̥" w:hAnsi="ˎ̥"/>
          <w:color w:val="2A2A2A"/>
          <w:sz w:val="23"/>
          <w:szCs w:val="23"/>
        </w:rPr>
        <w:t>1</w:t>
      </w:r>
      <w:r>
        <w:rPr>
          <w:rFonts w:ascii="ˎ̥" w:hAnsi="ˎ̥"/>
          <w:color w:val="2A2A2A"/>
          <w:sz w:val="23"/>
          <w:szCs w:val="23"/>
        </w:rPr>
        <w:t>万元的创业资助；对在知识经济从业机构中进入博士后工作站专职工作的博士，给予每人每年</w:t>
      </w:r>
      <w:r>
        <w:rPr>
          <w:rFonts w:ascii="ˎ̥" w:hAnsi="ˎ̥"/>
          <w:color w:val="2A2A2A"/>
          <w:sz w:val="23"/>
          <w:szCs w:val="23"/>
        </w:rPr>
        <w:t>1</w:t>
      </w:r>
      <w:r>
        <w:rPr>
          <w:rFonts w:ascii="ˎ̥" w:hAnsi="ˎ̥"/>
          <w:color w:val="2A2A2A"/>
          <w:sz w:val="23"/>
          <w:szCs w:val="23"/>
        </w:rPr>
        <w:t>万元的科研补助。六是鼓励上规模、出效益。本地的知识经济从业机构，以其上度年区级财政贡献额为基数，对区级财政贡献在</w:t>
      </w:r>
      <w:r>
        <w:rPr>
          <w:rFonts w:ascii="ˎ̥" w:hAnsi="ˎ̥"/>
          <w:color w:val="2A2A2A"/>
          <w:sz w:val="23"/>
          <w:szCs w:val="23"/>
        </w:rPr>
        <w:t>50</w:t>
      </w:r>
      <w:r>
        <w:rPr>
          <w:rFonts w:ascii="ˎ̥" w:hAnsi="ˎ̥"/>
          <w:color w:val="2A2A2A"/>
          <w:sz w:val="23"/>
          <w:szCs w:val="23"/>
        </w:rPr>
        <w:t>万元以上的，按其区级财政贡献年递增额的</w:t>
      </w:r>
      <w:r>
        <w:rPr>
          <w:rFonts w:ascii="ˎ̥" w:hAnsi="ˎ̥"/>
          <w:color w:val="2A2A2A"/>
          <w:sz w:val="23"/>
          <w:szCs w:val="23"/>
        </w:rPr>
        <w:t>10%</w:t>
      </w:r>
      <w:r>
        <w:rPr>
          <w:rFonts w:ascii="ˎ̥" w:hAnsi="ˎ̥"/>
          <w:color w:val="2A2A2A"/>
          <w:sz w:val="23"/>
          <w:szCs w:val="23"/>
        </w:rPr>
        <w:t>给予奖励补助（最高不超过</w:t>
      </w:r>
      <w:r>
        <w:rPr>
          <w:rFonts w:ascii="ˎ̥" w:hAnsi="ˎ̥"/>
          <w:color w:val="2A2A2A"/>
          <w:sz w:val="23"/>
          <w:szCs w:val="23"/>
        </w:rPr>
        <w:t>80</w:t>
      </w:r>
      <w:r>
        <w:rPr>
          <w:rFonts w:ascii="ˎ̥" w:hAnsi="ˎ̥"/>
          <w:color w:val="2A2A2A"/>
          <w:sz w:val="23"/>
          <w:szCs w:val="23"/>
        </w:rPr>
        <w:t>万元），补助资金专项用于奖励知识经济从业机构法人代表及其内部做出突出</w:t>
      </w:r>
      <w:r>
        <w:rPr>
          <w:rFonts w:ascii="ˎ̥" w:hAnsi="ˎ̥"/>
          <w:color w:val="2A2A2A"/>
          <w:sz w:val="23"/>
          <w:szCs w:val="23"/>
        </w:rPr>
        <w:lastRenderedPageBreak/>
        <w:t>贡献的个人。七是鼓励建立多元化投融资体系。对在促进知识经济产业投融资中</w:t>
      </w:r>
      <w:proofErr w:type="gramStart"/>
      <w:r>
        <w:rPr>
          <w:rFonts w:ascii="ˎ̥" w:hAnsi="ˎ̥"/>
          <w:color w:val="2A2A2A"/>
          <w:sz w:val="23"/>
          <w:szCs w:val="23"/>
        </w:rPr>
        <w:t>作出</w:t>
      </w:r>
      <w:proofErr w:type="gramEnd"/>
      <w:r>
        <w:rPr>
          <w:rFonts w:ascii="ˎ̥" w:hAnsi="ˎ̥"/>
          <w:color w:val="2A2A2A"/>
          <w:sz w:val="23"/>
          <w:szCs w:val="23"/>
        </w:rPr>
        <w:t>突出贡献的商业银行、担保机构及风险投资公司的法人代表给予不超过</w:t>
      </w:r>
      <w:r>
        <w:rPr>
          <w:rFonts w:ascii="ˎ̥" w:hAnsi="ˎ̥"/>
          <w:color w:val="2A2A2A"/>
          <w:sz w:val="23"/>
          <w:szCs w:val="23"/>
        </w:rPr>
        <w:t>10</w:t>
      </w:r>
      <w:r>
        <w:rPr>
          <w:rFonts w:ascii="ˎ̥" w:hAnsi="ˎ̥"/>
          <w:color w:val="2A2A2A"/>
          <w:sz w:val="23"/>
          <w:szCs w:val="23"/>
        </w:rPr>
        <w:t>万元的奖励。</w:t>
      </w:r>
      <w:r>
        <w:rPr>
          <w:rFonts w:ascii="ˎ̥" w:hAnsi="ˎ̥"/>
          <w:color w:val="2A2A2A"/>
          <w:sz w:val="23"/>
          <w:szCs w:val="23"/>
        </w:rPr>
        <w:br/>
        <w:t xml:space="preserve">    </w:t>
      </w:r>
      <w:r>
        <w:rPr>
          <w:rFonts w:ascii="ˎ̥" w:hAnsi="ˎ̥"/>
          <w:color w:val="2A2A2A"/>
          <w:sz w:val="23"/>
          <w:szCs w:val="23"/>
        </w:rPr>
        <w:t>本《实施办法》规定，知识经济发展专项资金每年兑付一次，以财政计税年度计。申请享受本办法中优惠政策的知识经济从业机构，应于每年年初向区知识经济发展工作领导小组办公室提出书面申请，并出具相关依据材料，经领导小组核查并报区政府研究确定后公布奖励名单及金额。</w:t>
      </w:r>
      <w:r>
        <w:rPr>
          <w:rFonts w:ascii="ˎ̥" w:hAnsi="ˎ̥"/>
          <w:color w:val="2A2A2A"/>
          <w:sz w:val="23"/>
          <w:szCs w:val="23"/>
        </w:rPr>
        <w:br/>
        <w:t>(</w:t>
      </w:r>
      <w:r>
        <w:rPr>
          <w:rFonts w:ascii="ˎ̥" w:hAnsi="ˎ̥"/>
          <w:color w:val="2A2A2A"/>
          <w:sz w:val="23"/>
          <w:szCs w:val="23"/>
        </w:rPr>
        <w:t>济南市科技局</w:t>
      </w:r>
      <w:r>
        <w:rPr>
          <w:rFonts w:ascii="ˎ̥" w:hAnsi="ˎ̥"/>
          <w:color w:val="2A2A2A"/>
          <w:sz w:val="23"/>
          <w:szCs w:val="23"/>
        </w:rPr>
        <w:t>)</w:t>
      </w:r>
      <w:r>
        <w:rPr>
          <w:rFonts w:ascii="ˎ̥" w:hAnsi="ˎ̥"/>
          <w:color w:val="2A2A2A"/>
          <w:sz w:val="23"/>
          <w:szCs w:val="23"/>
        </w:rPr>
        <w:br/>
      </w:r>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F5"/>
    <w:rsid w:val="001B6451"/>
    <w:rsid w:val="0054436E"/>
    <w:rsid w:val="00EF74AA"/>
    <w:rsid w:val="00FD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7A7CE-3B98-4A8B-B047-E15E5D27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04F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D04F5"/>
  </w:style>
  <w:style w:type="character" w:styleId="a4">
    <w:name w:val="Hyperlink"/>
    <w:basedOn w:val="a0"/>
    <w:uiPriority w:val="99"/>
    <w:semiHidden/>
    <w:unhideWhenUsed/>
    <w:rsid w:val="00FD04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076118">
      <w:bodyDiv w:val="1"/>
      <w:marLeft w:val="0"/>
      <w:marRight w:val="0"/>
      <w:marTop w:val="0"/>
      <w:marBottom w:val="0"/>
      <w:divBdr>
        <w:top w:val="none" w:sz="0" w:space="0" w:color="auto"/>
        <w:left w:val="none" w:sz="0" w:space="0" w:color="auto"/>
        <w:bottom w:val="none" w:sz="0" w:space="0" w:color="auto"/>
        <w:right w:val="none" w:sz="0" w:space="0" w:color="auto"/>
      </w:divBdr>
      <w:divsChild>
        <w:div w:id="767048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2</cp:revision>
  <dcterms:created xsi:type="dcterms:W3CDTF">2018-05-07T06:20:00Z</dcterms:created>
  <dcterms:modified xsi:type="dcterms:W3CDTF">2018-09-05T08:54:00Z</dcterms:modified>
</cp:coreProperties>
</file>