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赤峰市人民政府关于印发《赤峰市市长产品质量奖实施办法》的通知</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各旗县区人民政府，市直有关委办局：</w:t>
      </w:r>
      <w:r>
        <w:rPr>
          <w:rFonts w:ascii="Helvetica" w:hAnsi="Helvetica" w:cs="Helvetica"/>
          <w:color w:val="212121"/>
          <w:sz w:val="21"/>
          <w:szCs w:val="21"/>
        </w:rPr>
        <w:br/>
      </w:r>
      <w:r>
        <w:rPr>
          <w:rFonts w:ascii="Helvetica" w:hAnsi="Helvetica" w:cs="Helvetica"/>
          <w:color w:val="212121"/>
          <w:sz w:val="21"/>
          <w:szCs w:val="21"/>
        </w:rPr>
        <w:t xml:space="preserve">　　现将《赤峰市市长产品质量奖实施办法》印发给你们，请认真贯彻执行。</w:t>
      </w:r>
    </w:p>
    <w:p w:rsidR="00394264" w:rsidRDefault="00394264" w:rsidP="00394264">
      <w:pPr>
        <w:pStyle w:val="a4"/>
        <w:spacing w:line="432" w:lineRule="auto"/>
        <w:jc w:val="right"/>
        <w:rPr>
          <w:rFonts w:ascii="Helvetica" w:hAnsi="Helvetica" w:cs="Helvetica"/>
          <w:color w:val="212121"/>
          <w:sz w:val="21"/>
          <w:szCs w:val="21"/>
        </w:rPr>
      </w:pPr>
      <w:r>
        <w:rPr>
          <w:rFonts w:ascii="Helvetica" w:hAnsi="Helvetica" w:cs="Helvetica"/>
          <w:color w:val="212121"/>
          <w:sz w:val="21"/>
          <w:szCs w:val="21"/>
        </w:rPr>
        <w:t>2014</w:t>
      </w:r>
      <w:r>
        <w:rPr>
          <w:rFonts w:ascii="Helvetica" w:hAnsi="Helvetica" w:cs="Helvetica"/>
          <w:color w:val="212121"/>
          <w:sz w:val="21"/>
          <w:szCs w:val="21"/>
        </w:rPr>
        <w:t>年</w:t>
      </w:r>
      <w:r>
        <w:rPr>
          <w:rFonts w:ascii="Helvetica" w:hAnsi="Helvetica" w:cs="Helvetica"/>
          <w:color w:val="212121"/>
          <w:sz w:val="21"/>
          <w:szCs w:val="21"/>
        </w:rPr>
        <w:t>3</w:t>
      </w:r>
      <w:r>
        <w:rPr>
          <w:rFonts w:ascii="Helvetica" w:hAnsi="Helvetica" w:cs="Helvetica"/>
          <w:color w:val="212121"/>
          <w:sz w:val="21"/>
          <w:szCs w:val="21"/>
        </w:rPr>
        <w:t>月</w:t>
      </w:r>
      <w:r>
        <w:rPr>
          <w:rFonts w:ascii="Helvetica" w:hAnsi="Helvetica" w:cs="Helvetica"/>
          <w:color w:val="212121"/>
          <w:sz w:val="21"/>
          <w:szCs w:val="21"/>
        </w:rPr>
        <w:t>17</w:t>
      </w:r>
      <w:r>
        <w:rPr>
          <w:rFonts w:ascii="Helvetica" w:hAnsi="Helvetica" w:cs="Helvetica"/>
          <w:color w:val="212121"/>
          <w:sz w:val="21"/>
          <w:szCs w:val="21"/>
        </w:rPr>
        <w:t>日</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赤峰市市长产品质量</w:t>
      </w:r>
      <w:proofErr w:type="gramStart"/>
      <w:r>
        <w:rPr>
          <w:rStyle w:val="a3"/>
          <w:rFonts w:ascii="Helvetica" w:hAnsi="Helvetica" w:cs="Helvetica"/>
          <w:color w:val="212121"/>
          <w:sz w:val="21"/>
          <w:szCs w:val="21"/>
        </w:rPr>
        <w:t>奖实施</w:t>
      </w:r>
      <w:proofErr w:type="gramEnd"/>
      <w:r>
        <w:rPr>
          <w:rStyle w:val="a3"/>
          <w:rFonts w:ascii="Helvetica" w:hAnsi="Helvetica" w:cs="Helvetica"/>
          <w:color w:val="212121"/>
          <w:sz w:val="21"/>
          <w:szCs w:val="21"/>
        </w:rPr>
        <w:t>办法</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第一章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总</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则</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第一条</w:t>
      </w:r>
      <w:r>
        <w:rPr>
          <w:rFonts w:ascii="Helvetica" w:hAnsi="Helvetica" w:cs="Helvetica"/>
          <w:color w:val="212121"/>
          <w:sz w:val="21"/>
          <w:szCs w:val="21"/>
        </w:rPr>
        <w:t xml:space="preserve">  </w:t>
      </w:r>
      <w:r>
        <w:rPr>
          <w:rFonts w:ascii="Helvetica" w:hAnsi="Helvetica" w:cs="Helvetica"/>
          <w:color w:val="212121"/>
          <w:sz w:val="21"/>
          <w:szCs w:val="21"/>
        </w:rPr>
        <w:t>为大力推进质量强市战略，引导和激励全市各行各业不断增强品牌意识，加强质量管理，提高产品质量，推动全市经济社会又好又快发展，根据《中华人民共和国产品质量法》和国务院《质量发展纲要》，结合我市实际，特制定本办法。</w:t>
      </w:r>
      <w:r>
        <w:rPr>
          <w:rFonts w:ascii="Helvetica" w:hAnsi="Helvetica" w:cs="Helvetica"/>
          <w:color w:val="212121"/>
          <w:sz w:val="21"/>
          <w:szCs w:val="21"/>
        </w:rPr>
        <w:br/>
      </w:r>
      <w:r>
        <w:rPr>
          <w:rFonts w:ascii="Helvetica" w:hAnsi="Helvetica" w:cs="Helvetica"/>
          <w:color w:val="212121"/>
          <w:sz w:val="21"/>
          <w:szCs w:val="21"/>
        </w:rPr>
        <w:t xml:space="preserve">　　第二条</w:t>
      </w:r>
      <w:r>
        <w:rPr>
          <w:rFonts w:ascii="Helvetica" w:hAnsi="Helvetica" w:cs="Helvetica"/>
          <w:color w:val="212121"/>
          <w:sz w:val="21"/>
          <w:szCs w:val="21"/>
        </w:rPr>
        <w:t xml:space="preserve">  </w:t>
      </w:r>
      <w:r>
        <w:rPr>
          <w:rFonts w:ascii="Helvetica" w:hAnsi="Helvetica" w:cs="Helvetica"/>
          <w:color w:val="212121"/>
          <w:sz w:val="21"/>
          <w:szCs w:val="21"/>
        </w:rPr>
        <w:t>本办法所称赤峰市市长产品质量奖</w:t>
      </w:r>
      <w:r>
        <w:rPr>
          <w:rFonts w:ascii="Helvetica" w:hAnsi="Helvetica" w:cs="Helvetica"/>
          <w:color w:val="212121"/>
          <w:sz w:val="21"/>
          <w:szCs w:val="21"/>
        </w:rPr>
        <w:t>(</w:t>
      </w:r>
      <w:r>
        <w:rPr>
          <w:rFonts w:ascii="Helvetica" w:hAnsi="Helvetica" w:cs="Helvetica"/>
          <w:color w:val="212121"/>
          <w:sz w:val="21"/>
          <w:szCs w:val="21"/>
        </w:rPr>
        <w:t>以下简称</w:t>
      </w:r>
      <w:r>
        <w:rPr>
          <w:rFonts w:ascii="Helvetica" w:hAnsi="Helvetica" w:cs="Helvetica"/>
          <w:color w:val="212121"/>
          <w:sz w:val="21"/>
          <w:szCs w:val="21"/>
        </w:rPr>
        <w:t>“</w:t>
      </w:r>
      <w:r>
        <w:rPr>
          <w:rFonts w:ascii="Helvetica" w:hAnsi="Helvetica" w:cs="Helvetica"/>
          <w:color w:val="212121"/>
          <w:sz w:val="21"/>
          <w:szCs w:val="21"/>
        </w:rPr>
        <w:t>市长质量奖</w:t>
      </w:r>
      <w:r>
        <w:rPr>
          <w:rFonts w:ascii="Helvetica" w:hAnsi="Helvetica" w:cs="Helvetica"/>
          <w:color w:val="212121"/>
          <w:sz w:val="21"/>
          <w:szCs w:val="21"/>
        </w:rPr>
        <w:t>”)</w:t>
      </w:r>
      <w:r>
        <w:rPr>
          <w:rFonts w:ascii="Helvetica" w:hAnsi="Helvetica" w:cs="Helvetica"/>
          <w:color w:val="212121"/>
          <w:sz w:val="21"/>
          <w:szCs w:val="21"/>
        </w:rPr>
        <w:t>是市政府设立的最高产品质量荣誉奖，授予在赤峰市登记注册、有广泛的社会知名度与影响力，质量管理水平和自主创新能力在市内同行业中处于领先地位、取得显著经济效益和社会效益，获得</w:t>
      </w:r>
      <w:r>
        <w:rPr>
          <w:rFonts w:ascii="Helvetica" w:hAnsi="Helvetica" w:cs="Helvetica"/>
          <w:color w:val="212121"/>
          <w:sz w:val="21"/>
          <w:szCs w:val="21"/>
        </w:rPr>
        <w:t>“</w:t>
      </w:r>
      <w:r>
        <w:rPr>
          <w:rFonts w:ascii="Helvetica" w:hAnsi="Helvetica" w:cs="Helvetica"/>
          <w:color w:val="212121"/>
          <w:sz w:val="21"/>
          <w:szCs w:val="21"/>
        </w:rPr>
        <w:t>国家名牌产品</w:t>
      </w:r>
      <w:r>
        <w:rPr>
          <w:rFonts w:ascii="Helvetica" w:hAnsi="Helvetica" w:cs="Helvetica"/>
          <w:color w:val="212121"/>
          <w:sz w:val="21"/>
          <w:szCs w:val="21"/>
        </w:rPr>
        <w:t>”</w:t>
      </w:r>
      <w:r>
        <w:rPr>
          <w:rFonts w:ascii="Helvetica" w:hAnsi="Helvetica" w:cs="Helvetica"/>
          <w:color w:val="212121"/>
          <w:sz w:val="21"/>
          <w:szCs w:val="21"/>
        </w:rPr>
        <w:t>或</w:t>
      </w:r>
      <w:r>
        <w:rPr>
          <w:rFonts w:ascii="Helvetica" w:hAnsi="Helvetica" w:cs="Helvetica"/>
          <w:color w:val="212121"/>
          <w:sz w:val="21"/>
          <w:szCs w:val="21"/>
        </w:rPr>
        <w:t>“</w:t>
      </w:r>
      <w:r>
        <w:rPr>
          <w:rFonts w:ascii="Helvetica" w:hAnsi="Helvetica" w:cs="Helvetica"/>
          <w:color w:val="212121"/>
          <w:sz w:val="21"/>
          <w:szCs w:val="21"/>
        </w:rPr>
        <w:t>自治区名牌产品</w:t>
      </w:r>
      <w:r>
        <w:rPr>
          <w:rFonts w:ascii="Helvetica" w:hAnsi="Helvetica" w:cs="Helvetica"/>
          <w:color w:val="212121"/>
          <w:sz w:val="21"/>
          <w:szCs w:val="21"/>
        </w:rPr>
        <w:t>”</w:t>
      </w:r>
      <w:r>
        <w:rPr>
          <w:rFonts w:ascii="Helvetica" w:hAnsi="Helvetica" w:cs="Helvetica"/>
          <w:color w:val="212121"/>
          <w:sz w:val="21"/>
          <w:szCs w:val="21"/>
        </w:rPr>
        <w:t>称号的产品生产及制造企业。</w:t>
      </w:r>
      <w:r>
        <w:rPr>
          <w:rFonts w:ascii="Helvetica" w:hAnsi="Helvetica" w:cs="Helvetica"/>
          <w:color w:val="212121"/>
          <w:sz w:val="21"/>
          <w:szCs w:val="21"/>
        </w:rPr>
        <w:br/>
      </w:r>
      <w:r>
        <w:rPr>
          <w:rFonts w:ascii="Helvetica" w:hAnsi="Helvetica" w:cs="Helvetica"/>
          <w:color w:val="212121"/>
          <w:sz w:val="21"/>
          <w:szCs w:val="21"/>
        </w:rPr>
        <w:t xml:space="preserve">　　第三条</w:t>
      </w:r>
      <w:r>
        <w:rPr>
          <w:rFonts w:ascii="Helvetica" w:hAnsi="Helvetica" w:cs="Helvetica"/>
          <w:color w:val="212121"/>
          <w:sz w:val="21"/>
          <w:szCs w:val="21"/>
        </w:rPr>
        <w:t xml:space="preserve">  </w:t>
      </w:r>
      <w:r>
        <w:rPr>
          <w:rFonts w:ascii="Helvetica" w:hAnsi="Helvetica" w:cs="Helvetica"/>
          <w:color w:val="212121"/>
          <w:sz w:val="21"/>
          <w:szCs w:val="21"/>
        </w:rPr>
        <w:t>市长质量奖的推选坚持科学、公正、公平、公开的原则。</w:t>
      </w:r>
      <w:r>
        <w:rPr>
          <w:rFonts w:ascii="Helvetica" w:hAnsi="Helvetica" w:cs="Helvetica"/>
          <w:color w:val="212121"/>
          <w:sz w:val="21"/>
          <w:szCs w:val="21"/>
        </w:rPr>
        <w:br/>
      </w:r>
      <w:r>
        <w:rPr>
          <w:rFonts w:ascii="Helvetica" w:hAnsi="Helvetica" w:cs="Helvetica"/>
          <w:color w:val="212121"/>
          <w:sz w:val="21"/>
          <w:szCs w:val="21"/>
        </w:rPr>
        <w:t xml:space="preserve">　　第四条</w:t>
      </w:r>
      <w:r>
        <w:rPr>
          <w:rFonts w:ascii="Helvetica" w:hAnsi="Helvetica" w:cs="Helvetica"/>
          <w:color w:val="212121"/>
          <w:sz w:val="21"/>
          <w:szCs w:val="21"/>
        </w:rPr>
        <w:t xml:space="preserve">  </w:t>
      </w:r>
      <w:r>
        <w:rPr>
          <w:rFonts w:ascii="Helvetica" w:hAnsi="Helvetica" w:cs="Helvetica"/>
          <w:color w:val="212121"/>
          <w:sz w:val="21"/>
          <w:szCs w:val="21"/>
        </w:rPr>
        <w:t>市长质量奖为年度奖。当年申报单位均达不到奖励条件的，奖项可以空缺。</w:t>
      </w:r>
      <w:r>
        <w:rPr>
          <w:rFonts w:ascii="Helvetica" w:hAnsi="Helvetica" w:cs="Helvetica"/>
          <w:color w:val="212121"/>
          <w:sz w:val="21"/>
          <w:szCs w:val="21"/>
        </w:rPr>
        <w:br/>
      </w:r>
      <w:r>
        <w:rPr>
          <w:rFonts w:ascii="Helvetica" w:hAnsi="Helvetica" w:cs="Helvetica"/>
          <w:color w:val="212121"/>
          <w:sz w:val="21"/>
          <w:szCs w:val="21"/>
        </w:rPr>
        <w:t xml:space="preserve">　　第五条</w:t>
      </w:r>
      <w:r>
        <w:rPr>
          <w:rFonts w:ascii="Helvetica" w:hAnsi="Helvetica" w:cs="Helvetica"/>
          <w:color w:val="212121"/>
          <w:sz w:val="21"/>
          <w:szCs w:val="21"/>
        </w:rPr>
        <w:t xml:space="preserve">  </w:t>
      </w:r>
      <w:r>
        <w:rPr>
          <w:rFonts w:ascii="Helvetica" w:hAnsi="Helvetica" w:cs="Helvetica"/>
          <w:color w:val="212121"/>
          <w:sz w:val="21"/>
          <w:szCs w:val="21"/>
        </w:rPr>
        <w:t>市长质量奖的推选不收取任何费用。</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第二章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组织管理</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第六条</w:t>
      </w:r>
      <w:r>
        <w:rPr>
          <w:rFonts w:ascii="Helvetica" w:hAnsi="Helvetica" w:cs="Helvetica"/>
          <w:color w:val="212121"/>
          <w:sz w:val="21"/>
          <w:szCs w:val="21"/>
        </w:rPr>
        <w:t xml:space="preserve">  </w:t>
      </w:r>
      <w:r>
        <w:rPr>
          <w:rFonts w:ascii="Helvetica" w:hAnsi="Helvetica" w:cs="Helvetica"/>
          <w:color w:val="212121"/>
          <w:sz w:val="21"/>
          <w:szCs w:val="21"/>
        </w:rPr>
        <w:t>设立</w:t>
      </w:r>
      <w:r>
        <w:rPr>
          <w:rFonts w:ascii="Helvetica" w:hAnsi="Helvetica" w:cs="Helvetica"/>
          <w:color w:val="212121"/>
          <w:sz w:val="21"/>
          <w:szCs w:val="21"/>
        </w:rPr>
        <w:t>“</w:t>
      </w:r>
      <w:r>
        <w:rPr>
          <w:rFonts w:ascii="Helvetica" w:hAnsi="Helvetica" w:cs="Helvetica"/>
          <w:color w:val="212121"/>
          <w:sz w:val="21"/>
          <w:szCs w:val="21"/>
        </w:rPr>
        <w:t>赤峰市市长产品质量奖审定委员会</w:t>
      </w:r>
      <w:r>
        <w:rPr>
          <w:rFonts w:ascii="Helvetica" w:hAnsi="Helvetica" w:cs="Helvetica"/>
          <w:color w:val="212121"/>
          <w:sz w:val="21"/>
          <w:szCs w:val="21"/>
        </w:rPr>
        <w:t>”(</w:t>
      </w:r>
      <w:r>
        <w:rPr>
          <w:rFonts w:ascii="Helvetica" w:hAnsi="Helvetica" w:cs="Helvetica"/>
          <w:color w:val="212121"/>
          <w:sz w:val="21"/>
          <w:szCs w:val="21"/>
        </w:rPr>
        <w:t>以下简称</w:t>
      </w:r>
      <w:r>
        <w:rPr>
          <w:rFonts w:ascii="Helvetica" w:hAnsi="Helvetica" w:cs="Helvetica"/>
          <w:color w:val="212121"/>
          <w:sz w:val="21"/>
          <w:szCs w:val="21"/>
        </w:rPr>
        <w:t>“</w:t>
      </w:r>
      <w:r>
        <w:rPr>
          <w:rFonts w:ascii="Helvetica" w:hAnsi="Helvetica" w:cs="Helvetica"/>
          <w:color w:val="212121"/>
          <w:sz w:val="21"/>
          <w:szCs w:val="21"/>
        </w:rPr>
        <w:t>审定委员会</w:t>
      </w:r>
      <w:r>
        <w:rPr>
          <w:rFonts w:ascii="Helvetica" w:hAnsi="Helvetica" w:cs="Helvetica"/>
          <w:color w:val="212121"/>
          <w:sz w:val="21"/>
          <w:szCs w:val="21"/>
        </w:rPr>
        <w:t>”)</w:t>
      </w:r>
      <w:r>
        <w:rPr>
          <w:rFonts w:ascii="Helvetica" w:hAnsi="Helvetica" w:cs="Helvetica"/>
          <w:color w:val="212121"/>
          <w:sz w:val="21"/>
          <w:szCs w:val="21"/>
        </w:rPr>
        <w:t>。审定委员会主任由赤峰市分管质量工作的副市长担任，委员由质量强市工作领导小组成员和政府有关部门人员组成。</w:t>
      </w:r>
      <w:r>
        <w:rPr>
          <w:rFonts w:ascii="Helvetica" w:hAnsi="Helvetica" w:cs="Helvetica"/>
          <w:color w:val="212121"/>
          <w:sz w:val="21"/>
          <w:szCs w:val="21"/>
        </w:rPr>
        <w:br/>
      </w:r>
      <w:r>
        <w:rPr>
          <w:rFonts w:ascii="Helvetica" w:hAnsi="Helvetica" w:cs="Helvetica"/>
          <w:color w:val="212121"/>
          <w:sz w:val="21"/>
          <w:szCs w:val="21"/>
        </w:rPr>
        <w:t xml:space="preserve">　　审定委员会主要职责是组织、推动、指导市长质量奖评选活动，审定市长质量奖评审</w:t>
      </w:r>
      <w:r>
        <w:rPr>
          <w:rFonts w:ascii="Helvetica" w:hAnsi="Helvetica" w:cs="Helvetica"/>
          <w:color w:val="212121"/>
          <w:sz w:val="21"/>
          <w:szCs w:val="21"/>
        </w:rPr>
        <w:lastRenderedPageBreak/>
        <w:t>标准、实施指南和评审工作程序，研究决定市长质量奖评审过程中的重大事项和审议拟奖励名单、补贴资金分配方案。</w:t>
      </w:r>
      <w:r>
        <w:rPr>
          <w:rFonts w:ascii="Helvetica" w:hAnsi="Helvetica" w:cs="Helvetica"/>
          <w:color w:val="212121"/>
          <w:sz w:val="21"/>
          <w:szCs w:val="21"/>
        </w:rPr>
        <w:br/>
      </w:r>
      <w:r>
        <w:rPr>
          <w:rFonts w:ascii="Helvetica" w:hAnsi="Helvetica" w:cs="Helvetica"/>
          <w:color w:val="212121"/>
          <w:sz w:val="21"/>
          <w:szCs w:val="21"/>
        </w:rPr>
        <w:t xml:space="preserve">　　第七条</w:t>
      </w:r>
      <w:r>
        <w:rPr>
          <w:rFonts w:ascii="Helvetica" w:hAnsi="Helvetica" w:cs="Helvetica"/>
          <w:color w:val="212121"/>
          <w:sz w:val="21"/>
          <w:szCs w:val="21"/>
        </w:rPr>
        <w:t xml:space="preserve">  </w:t>
      </w:r>
      <w:r>
        <w:rPr>
          <w:rFonts w:ascii="Helvetica" w:hAnsi="Helvetica" w:cs="Helvetica"/>
          <w:color w:val="212121"/>
          <w:sz w:val="21"/>
          <w:szCs w:val="21"/>
        </w:rPr>
        <w:t>设立市长质量奖推选办公室，办公室设在市质量技术监督局，负责市长质量奖日常管理工作。主要职责是：</w:t>
      </w:r>
      <w:r>
        <w:rPr>
          <w:rFonts w:ascii="Helvetica" w:hAnsi="Helvetica" w:cs="Helvetica"/>
          <w:color w:val="212121"/>
          <w:sz w:val="21"/>
          <w:szCs w:val="21"/>
        </w:rPr>
        <w:br/>
      </w:r>
      <w:r>
        <w:rPr>
          <w:rFonts w:ascii="Helvetica" w:hAnsi="Helvetica" w:cs="Helvetica"/>
          <w:color w:val="212121"/>
          <w:sz w:val="21"/>
          <w:szCs w:val="21"/>
        </w:rPr>
        <w:t xml:space="preserve">　　（一）组织制</w:t>
      </w:r>
      <w:r>
        <w:rPr>
          <w:rFonts w:ascii="Helvetica" w:hAnsi="Helvetica" w:cs="Helvetica"/>
          <w:color w:val="212121"/>
          <w:sz w:val="21"/>
          <w:szCs w:val="21"/>
        </w:rPr>
        <w:t>(</w:t>
      </w:r>
      <w:r>
        <w:rPr>
          <w:rFonts w:ascii="Helvetica" w:hAnsi="Helvetica" w:cs="Helvetica"/>
          <w:color w:val="212121"/>
          <w:sz w:val="21"/>
          <w:szCs w:val="21"/>
        </w:rPr>
        <w:t>修</w:t>
      </w:r>
      <w:r>
        <w:rPr>
          <w:rFonts w:ascii="Helvetica" w:hAnsi="Helvetica" w:cs="Helvetica"/>
          <w:color w:val="212121"/>
          <w:sz w:val="21"/>
          <w:szCs w:val="21"/>
        </w:rPr>
        <w:t>)</w:t>
      </w:r>
      <w:proofErr w:type="gramStart"/>
      <w:r>
        <w:rPr>
          <w:rFonts w:ascii="Helvetica" w:hAnsi="Helvetica" w:cs="Helvetica"/>
          <w:color w:val="212121"/>
          <w:sz w:val="21"/>
          <w:szCs w:val="21"/>
        </w:rPr>
        <w:t>订市长</w:t>
      </w:r>
      <w:proofErr w:type="gramEnd"/>
      <w:r>
        <w:rPr>
          <w:rFonts w:ascii="Helvetica" w:hAnsi="Helvetica" w:cs="Helvetica"/>
          <w:color w:val="212121"/>
          <w:sz w:val="21"/>
          <w:szCs w:val="21"/>
        </w:rPr>
        <w:t>质量奖各奖项的具体评审标准、实施指南、工作程序等工作制度。</w:t>
      </w:r>
      <w:r>
        <w:rPr>
          <w:rFonts w:ascii="Helvetica" w:hAnsi="Helvetica" w:cs="Helvetica"/>
          <w:color w:val="212121"/>
          <w:sz w:val="21"/>
          <w:szCs w:val="21"/>
        </w:rPr>
        <w:br/>
      </w:r>
      <w:r>
        <w:rPr>
          <w:rFonts w:ascii="Helvetica" w:hAnsi="Helvetica" w:cs="Helvetica"/>
          <w:color w:val="212121"/>
          <w:sz w:val="21"/>
          <w:szCs w:val="21"/>
        </w:rPr>
        <w:t xml:space="preserve">　　（二）编制市长质量奖补贴资金分配方案，受理市长质量</w:t>
      </w:r>
      <w:proofErr w:type="gramStart"/>
      <w:r>
        <w:rPr>
          <w:rFonts w:ascii="Helvetica" w:hAnsi="Helvetica" w:cs="Helvetica"/>
          <w:color w:val="212121"/>
          <w:sz w:val="21"/>
          <w:szCs w:val="21"/>
        </w:rPr>
        <w:t>奖申请</w:t>
      </w:r>
      <w:proofErr w:type="gramEnd"/>
      <w:r>
        <w:rPr>
          <w:rFonts w:ascii="Helvetica" w:hAnsi="Helvetica" w:cs="Helvetica"/>
          <w:color w:val="212121"/>
          <w:sz w:val="21"/>
          <w:szCs w:val="21"/>
        </w:rPr>
        <w:t>和组织推荐，总结、宣传、推广典型经验和成果。</w:t>
      </w:r>
      <w:r>
        <w:rPr>
          <w:rFonts w:ascii="Helvetica" w:hAnsi="Helvetica" w:cs="Helvetica"/>
          <w:color w:val="212121"/>
          <w:sz w:val="21"/>
          <w:szCs w:val="21"/>
        </w:rPr>
        <w:br/>
      </w:r>
      <w:r>
        <w:rPr>
          <w:rFonts w:ascii="Helvetica" w:hAnsi="Helvetica" w:cs="Helvetica"/>
          <w:color w:val="212121"/>
          <w:sz w:val="21"/>
          <w:szCs w:val="21"/>
        </w:rPr>
        <w:t xml:space="preserve">　　（三）汇总并向审定委员会报告市长质量奖评选结果，提出审议候选名单。</w:t>
      </w:r>
      <w:r>
        <w:rPr>
          <w:rFonts w:ascii="Helvetica" w:hAnsi="Helvetica" w:cs="Helvetica"/>
          <w:color w:val="212121"/>
          <w:sz w:val="21"/>
          <w:szCs w:val="21"/>
        </w:rPr>
        <w:br/>
      </w:r>
      <w:r>
        <w:rPr>
          <w:rFonts w:ascii="Helvetica" w:hAnsi="Helvetica" w:cs="Helvetica"/>
          <w:color w:val="212121"/>
          <w:sz w:val="21"/>
          <w:szCs w:val="21"/>
        </w:rPr>
        <w:t xml:space="preserve">　　第八条</w:t>
      </w:r>
      <w:r>
        <w:rPr>
          <w:rFonts w:ascii="Helvetica" w:hAnsi="Helvetica" w:cs="Helvetica"/>
          <w:color w:val="212121"/>
          <w:sz w:val="21"/>
          <w:szCs w:val="21"/>
        </w:rPr>
        <w:t xml:space="preserve">  </w:t>
      </w:r>
      <w:r>
        <w:rPr>
          <w:rFonts w:ascii="Helvetica" w:hAnsi="Helvetica" w:cs="Helvetica"/>
          <w:color w:val="212121"/>
          <w:sz w:val="21"/>
          <w:szCs w:val="21"/>
        </w:rPr>
        <w:t>市长质量奖评选过程中，应充分发挥行业部门</w:t>
      </w:r>
      <w:r>
        <w:rPr>
          <w:rFonts w:ascii="Helvetica" w:hAnsi="Helvetica" w:cs="Helvetica"/>
          <w:color w:val="212121"/>
          <w:sz w:val="21"/>
          <w:szCs w:val="21"/>
        </w:rPr>
        <w:t>(</w:t>
      </w:r>
      <w:r>
        <w:rPr>
          <w:rFonts w:ascii="Helvetica" w:hAnsi="Helvetica" w:cs="Helvetica"/>
          <w:color w:val="212121"/>
          <w:sz w:val="21"/>
          <w:szCs w:val="21"/>
        </w:rPr>
        <w:t>协会</w:t>
      </w:r>
      <w:r>
        <w:rPr>
          <w:rFonts w:ascii="Helvetica" w:hAnsi="Helvetica" w:cs="Helvetica"/>
          <w:color w:val="212121"/>
          <w:sz w:val="21"/>
          <w:szCs w:val="21"/>
        </w:rPr>
        <w:t>)</w:t>
      </w:r>
      <w:r>
        <w:rPr>
          <w:rFonts w:ascii="Helvetica" w:hAnsi="Helvetica" w:cs="Helvetica"/>
          <w:color w:val="212121"/>
          <w:sz w:val="21"/>
          <w:szCs w:val="21"/>
        </w:rPr>
        <w:t>、技术机构、社会团体、中介机构和新闻媒体的作用，采取有效方式，广泛征求群众意见。</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第三章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申报条件</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第九条</w:t>
      </w:r>
      <w:r>
        <w:rPr>
          <w:rFonts w:ascii="Helvetica" w:hAnsi="Helvetica" w:cs="Helvetica"/>
          <w:color w:val="212121"/>
          <w:sz w:val="21"/>
          <w:szCs w:val="21"/>
        </w:rPr>
        <w:t xml:space="preserve">  </w:t>
      </w:r>
      <w:r>
        <w:rPr>
          <w:rFonts w:ascii="Helvetica" w:hAnsi="Helvetica" w:cs="Helvetica"/>
          <w:color w:val="212121"/>
          <w:sz w:val="21"/>
          <w:szCs w:val="21"/>
        </w:rPr>
        <w:t>申报市长质量奖的单位应具备下列基本条件：</w:t>
      </w:r>
      <w:r>
        <w:rPr>
          <w:rFonts w:ascii="Helvetica" w:hAnsi="Helvetica" w:cs="Helvetica"/>
          <w:color w:val="212121"/>
          <w:sz w:val="21"/>
          <w:szCs w:val="21"/>
        </w:rPr>
        <w:br/>
      </w:r>
      <w:r>
        <w:rPr>
          <w:rFonts w:ascii="Helvetica" w:hAnsi="Helvetica" w:cs="Helvetica"/>
          <w:color w:val="212121"/>
          <w:sz w:val="21"/>
          <w:szCs w:val="21"/>
        </w:rPr>
        <w:t xml:space="preserve">　　（一）依法在赤峰市行政区域内登记注册，具有独立法人资格。</w:t>
      </w:r>
      <w:r>
        <w:rPr>
          <w:rFonts w:ascii="Helvetica" w:hAnsi="Helvetica" w:cs="Helvetica"/>
          <w:color w:val="212121"/>
          <w:sz w:val="21"/>
          <w:szCs w:val="21"/>
        </w:rPr>
        <w:br/>
      </w:r>
      <w:r>
        <w:rPr>
          <w:rFonts w:ascii="Helvetica" w:hAnsi="Helvetica" w:cs="Helvetica"/>
          <w:color w:val="212121"/>
          <w:sz w:val="21"/>
          <w:szCs w:val="21"/>
        </w:rPr>
        <w:t xml:space="preserve">　　（二）生产的产品被评为国家名牌产品或被评为自治区名牌产品。</w:t>
      </w:r>
      <w:r>
        <w:rPr>
          <w:rFonts w:ascii="Helvetica" w:hAnsi="Helvetica" w:cs="Helvetica"/>
          <w:color w:val="212121"/>
          <w:sz w:val="21"/>
          <w:szCs w:val="21"/>
        </w:rPr>
        <w:br/>
      </w:r>
      <w:r>
        <w:rPr>
          <w:rFonts w:ascii="Helvetica" w:hAnsi="Helvetica" w:cs="Helvetica"/>
          <w:color w:val="212121"/>
          <w:sz w:val="21"/>
          <w:szCs w:val="21"/>
        </w:rPr>
        <w:t xml:space="preserve">　　（三）积极采用先进的质量管理方法，质量管理体系健全，具有自我完善的持续改进机制。</w:t>
      </w:r>
      <w:r>
        <w:rPr>
          <w:rFonts w:ascii="Helvetica" w:hAnsi="Helvetica" w:cs="Helvetica"/>
          <w:color w:val="212121"/>
          <w:sz w:val="21"/>
          <w:szCs w:val="21"/>
        </w:rPr>
        <w:br/>
      </w:r>
      <w:r>
        <w:rPr>
          <w:rFonts w:ascii="Helvetica" w:hAnsi="Helvetica" w:cs="Helvetica"/>
          <w:color w:val="212121"/>
          <w:sz w:val="21"/>
          <w:szCs w:val="21"/>
        </w:rPr>
        <w:t xml:space="preserve">　　（四）品牌优势突出，具有良好的质量信用记录和社会声誉。</w:t>
      </w:r>
      <w:r>
        <w:rPr>
          <w:rFonts w:ascii="Helvetica" w:hAnsi="Helvetica" w:cs="Helvetica"/>
          <w:color w:val="212121"/>
          <w:sz w:val="21"/>
          <w:szCs w:val="21"/>
        </w:rPr>
        <w:br/>
      </w:r>
      <w:r>
        <w:rPr>
          <w:rFonts w:ascii="Helvetica" w:hAnsi="Helvetica" w:cs="Helvetica"/>
          <w:color w:val="212121"/>
          <w:sz w:val="21"/>
          <w:szCs w:val="21"/>
        </w:rPr>
        <w:t xml:space="preserve">　　（五）严格遵守国家环境保护政策，积极采用先进生产工艺和环保技术，在节能减排和环境保护方面取得突出成效。</w:t>
      </w:r>
      <w:r>
        <w:rPr>
          <w:rFonts w:ascii="Helvetica" w:hAnsi="Helvetica" w:cs="Helvetica"/>
          <w:color w:val="212121"/>
          <w:sz w:val="21"/>
          <w:szCs w:val="21"/>
        </w:rPr>
        <w:br/>
      </w:r>
      <w:r>
        <w:rPr>
          <w:rFonts w:ascii="Helvetica" w:hAnsi="Helvetica" w:cs="Helvetica"/>
          <w:color w:val="212121"/>
          <w:sz w:val="21"/>
          <w:szCs w:val="21"/>
        </w:rPr>
        <w:t xml:space="preserve">　　第十条</w:t>
      </w:r>
      <w:r>
        <w:rPr>
          <w:rFonts w:ascii="Helvetica" w:hAnsi="Helvetica" w:cs="Helvetica"/>
          <w:color w:val="212121"/>
          <w:sz w:val="21"/>
          <w:szCs w:val="21"/>
        </w:rPr>
        <w:t xml:space="preserve">  </w:t>
      </w:r>
      <w:r>
        <w:rPr>
          <w:rFonts w:ascii="Helvetica" w:hAnsi="Helvetica" w:cs="Helvetica"/>
          <w:color w:val="212121"/>
          <w:sz w:val="21"/>
          <w:szCs w:val="21"/>
        </w:rPr>
        <w:t>市长质量奖获奖企业生产的</w:t>
      </w:r>
      <w:proofErr w:type="gramStart"/>
      <w:r>
        <w:rPr>
          <w:rFonts w:ascii="Helvetica" w:hAnsi="Helvetica" w:cs="Helvetica"/>
          <w:color w:val="212121"/>
          <w:sz w:val="21"/>
          <w:szCs w:val="21"/>
        </w:rPr>
        <w:t>产品被复评为</w:t>
      </w:r>
      <w:proofErr w:type="gramEnd"/>
      <w:r>
        <w:rPr>
          <w:rFonts w:ascii="Helvetica" w:hAnsi="Helvetica" w:cs="Helvetica"/>
          <w:color w:val="212121"/>
          <w:sz w:val="21"/>
          <w:szCs w:val="21"/>
        </w:rPr>
        <w:t>同级名牌产品的，不得再次申报市长质量奖。</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第四章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评审程序</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lastRenderedPageBreak/>
        <w:t xml:space="preserve">　　第十一条</w:t>
      </w:r>
      <w:r>
        <w:rPr>
          <w:rFonts w:ascii="Helvetica" w:hAnsi="Helvetica" w:cs="Helvetica"/>
          <w:color w:val="212121"/>
          <w:sz w:val="21"/>
          <w:szCs w:val="21"/>
        </w:rPr>
        <w:t xml:space="preserve">  </w:t>
      </w:r>
      <w:r>
        <w:rPr>
          <w:rFonts w:ascii="Helvetica" w:hAnsi="Helvetica" w:cs="Helvetica"/>
          <w:color w:val="212121"/>
          <w:sz w:val="21"/>
          <w:szCs w:val="21"/>
        </w:rPr>
        <w:t>市长质量奖的评选主要包括申报单位资格审核和审定委员会审议。</w:t>
      </w:r>
      <w:r>
        <w:rPr>
          <w:rFonts w:ascii="Helvetica" w:hAnsi="Helvetica" w:cs="Helvetica"/>
          <w:color w:val="212121"/>
          <w:sz w:val="21"/>
          <w:szCs w:val="21"/>
        </w:rPr>
        <w:br/>
      </w:r>
      <w:r>
        <w:rPr>
          <w:rFonts w:ascii="Helvetica" w:hAnsi="Helvetica" w:cs="Helvetica"/>
          <w:color w:val="212121"/>
          <w:sz w:val="21"/>
          <w:szCs w:val="21"/>
        </w:rPr>
        <w:t xml:space="preserve">　　第十二条</w:t>
      </w:r>
      <w:r>
        <w:rPr>
          <w:rFonts w:ascii="Helvetica" w:hAnsi="Helvetica" w:cs="Helvetica"/>
          <w:color w:val="212121"/>
          <w:sz w:val="21"/>
          <w:szCs w:val="21"/>
        </w:rPr>
        <w:t xml:space="preserve">  </w:t>
      </w:r>
      <w:r>
        <w:rPr>
          <w:rFonts w:ascii="Helvetica" w:hAnsi="Helvetica" w:cs="Helvetica"/>
          <w:color w:val="212121"/>
          <w:sz w:val="21"/>
          <w:szCs w:val="21"/>
        </w:rPr>
        <w:t>申报单位应根据本年度市长质量奖的申报条件，在规定时限内向评选办公室提交申报材料，申报材料包括《赤峰市市长产品质量奖申报表》和相关证实性材料。</w:t>
      </w:r>
      <w:r>
        <w:rPr>
          <w:rFonts w:ascii="Helvetica" w:hAnsi="Helvetica" w:cs="Helvetica"/>
          <w:color w:val="212121"/>
          <w:sz w:val="21"/>
          <w:szCs w:val="21"/>
        </w:rPr>
        <w:br/>
      </w:r>
      <w:r>
        <w:rPr>
          <w:rFonts w:ascii="Helvetica" w:hAnsi="Helvetica" w:cs="Helvetica"/>
          <w:color w:val="212121"/>
          <w:sz w:val="21"/>
          <w:szCs w:val="21"/>
        </w:rPr>
        <w:t xml:space="preserve">　　第十三条</w:t>
      </w:r>
      <w:r>
        <w:rPr>
          <w:rFonts w:ascii="Helvetica" w:hAnsi="Helvetica" w:cs="Helvetica"/>
          <w:color w:val="212121"/>
          <w:sz w:val="21"/>
          <w:szCs w:val="21"/>
        </w:rPr>
        <w:t xml:space="preserve">  </w:t>
      </w:r>
      <w:r>
        <w:rPr>
          <w:rFonts w:ascii="Helvetica" w:hAnsi="Helvetica" w:cs="Helvetica"/>
          <w:color w:val="212121"/>
          <w:sz w:val="21"/>
          <w:szCs w:val="21"/>
        </w:rPr>
        <w:t>评选办公室对拟奖励单位在市级主要媒体、网站上进行公示，公示期为</w:t>
      </w:r>
      <w:r>
        <w:rPr>
          <w:rFonts w:ascii="Helvetica" w:hAnsi="Helvetica" w:cs="Helvetica"/>
          <w:color w:val="212121"/>
          <w:sz w:val="21"/>
          <w:szCs w:val="21"/>
        </w:rPr>
        <w:t>7</w:t>
      </w:r>
      <w:r>
        <w:rPr>
          <w:rFonts w:ascii="Helvetica" w:hAnsi="Helvetica" w:cs="Helvetica"/>
          <w:color w:val="212121"/>
          <w:sz w:val="21"/>
          <w:szCs w:val="21"/>
        </w:rPr>
        <w:t>个工作日。公示没有异议的拟奖励单位，</w:t>
      </w:r>
      <w:proofErr w:type="gramStart"/>
      <w:r>
        <w:rPr>
          <w:rFonts w:ascii="Helvetica" w:hAnsi="Helvetica" w:cs="Helvetica"/>
          <w:color w:val="212121"/>
          <w:sz w:val="21"/>
          <w:szCs w:val="21"/>
        </w:rPr>
        <w:t>报审定</w:t>
      </w:r>
      <w:proofErr w:type="gramEnd"/>
      <w:r>
        <w:rPr>
          <w:rFonts w:ascii="Helvetica" w:hAnsi="Helvetica" w:cs="Helvetica"/>
          <w:color w:val="212121"/>
          <w:sz w:val="21"/>
          <w:szCs w:val="21"/>
        </w:rPr>
        <w:t>委员会主任审核、市长审定后，由市政府发文公布，并向获奖单位颁发市长质量</w:t>
      </w:r>
      <w:proofErr w:type="gramStart"/>
      <w:r>
        <w:rPr>
          <w:rFonts w:ascii="Helvetica" w:hAnsi="Helvetica" w:cs="Helvetica"/>
          <w:color w:val="212121"/>
          <w:sz w:val="21"/>
          <w:szCs w:val="21"/>
        </w:rPr>
        <w:t>奖</w:t>
      </w:r>
      <w:proofErr w:type="gramEnd"/>
      <w:r>
        <w:rPr>
          <w:rFonts w:ascii="Helvetica" w:hAnsi="Helvetica" w:cs="Helvetica"/>
          <w:color w:val="212121"/>
          <w:sz w:val="21"/>
          <w:szCs w:val="21"/>
        </w:rPr>
        <w:t>奖牌</w:t>
      </w:r>
      <w:r>
        <w:rPr>
          <w:rFonts w:ascii="Helvetica" w:hAnsi="Helvetica" w:cs="Helvetica"/>
          <w:color w:val="212121"/>
          <w:sz w:val="21"/>
          <w:szCs w:val="21"/>
        </w:rPr>
        <w:t>(</w:t>
      </w:r>
      <w:r>
        <w:rPr>
          <w:rFonts w:ascii="Helvetica" w:hAnsi="Helvetica" w:cs="Helvetica"/>
          <w:color w:val="212121"/>
          <w:sz w:val="21"/>
          <w:szCs w:val="21"/>
        </w:rPr>
        <w:t>奖杯</w:t>
      </w:r>
      <w:r>
        <w:rPr>
          <w:rFonts w:ascii="Helvetica" w:hAnsi="Helvetica" w:cs="Helvetica"/>
          <w:color w:val="212121"/>
          <w:sz w:val="21"/>
          <w:szCs w:val="21"/>
        </w:rPr>
        <w:t>)</w:t>
      </w:r>
      <w:r>
        <w:rPr>
          <w:rFonts w:ascii="Helvetica" w:hAnsi="Helvetica" w:cs="Helvetica"/>
          <w:color w:val="212121"/>
          <w:sz w:val="21"/>
          <w:szCs w:val="21"/>
        </w:rPr>
        <w:t>、证书和奖金。</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第五章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奖励及经费</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第十四条</w:t>
      </w:r>
      <w:r>
        <w:rPr>
          <w:rFonts w:ascii="Helvetica" w:hAnsi="Helvetica" w:cs="Helvetica"/>
          <w:color w:val="212121"/>
          <w:sz w:val="21"/>
          <w:szCs w:val="21"/>
        </w:rPr>
        <w:t xml:space="preserve">  </w:t>
      </w:r>
      <w:r>
        <w:rPr>
          <w:rFonts w:ascii="Helvetica" w:hAnsi="Helvetica" w:cs="Helvetica"/>
          <w:color w:val="212121"/>
          <w:sz w:val="21"/>
          <w:szCs w:val="21"/>
        </w:rPr>
        <w:t>对评为国家名牌产品的企业奖励</w:t>
      </w:r>
      <w:r>
        <w:rPr>
          <w:rFonts w:ascii="Helvetica" w:hAnsi="Helvetica" w:cs="Helvetica"/>
          <w:color w:val="212121"/>
          <w:sz w:val="21"/>
          <w:szCs w:val="21"/>
        </w:rPr>
        <w:t>500</w:t>
      </w:r>
      <w:r>
        <w:rPr>
          <w:rFonts w:ascii="Helvetica" w:hAnsi="Helvetica" w:cs="Helvetica"/>
          <w:color w:val="212121"/>
          <w:sz w:val="21"/>
          <w:szCs w:val="21"/>
        </w:rPr>
        <w:t>万元。</w:t>
      </w:r>
      <w:r>
        <w:rPr>
          <w:rFonts w:ascii="Helvetica" w:hAnsi="Helvetica" w:cs="Helvetica"/>
          <w:color w:val="212121"/>
          <w:sz w:val="21"/>
          <w:szCs w:val="21"/>
        </w:rPr>
        <w:br/>
      </w:r>
      <w:r>
        <w:rPr>
          <w:rFonts w:ascii="Helvetica" w:hAnsi="Helvetica" w:cs="Helvetica"/>
          <w:color w:val="212121"/>
          <w:sz w:val="21"/>
          <w:szCs w:val="21"/>
        </w:rPr>
        <w:t xml:space="preserve">　　第十五条</w:t>
      </w:r>
      <w:r>
        <w:rPr>
          <w:rFonts w:ascii="Helvetica" w:hAnsi="Helvetica" w:cs="Helvetica"/>
          <w:color w:val="212121"/>
          <w:sz w:val="21"/>
          <w:szCs w:val="21"/>
        </w:rPr>
        <w:t xml:space="preserve">  </w:t>
      </w:r>
      <w:r>
        <w:rPr>
          <w:rFonts w:ascii="Helvetica" w:hAnsi="Helvetica" w:cs="Helvetica"/>
          <w:color w:val="212121"/>
          <w:sz w:val="21"/>
          <w:szCs w:val="21"/>
        </w:rPr>
        <w:t>对评为自治区名牌产品且上个统计年度产值超过</w:t>
      </w:r>
      <w:r>
        <w:rPr>
          <w:rFonts w:ascii="Helvetica" w:hAnsi="Helvetica" w:cs="Helvetica"/>
          <w:color w:val="212121"/>
          <w:sz w:val="21"/>
          <w:szCs w:val="21"/>
        </w:rPr>
        <w:t>1</w:t>
      </w:r>
      <w:r>
        <w:rPr>
          <w:rFonts w:ascii="Helvetica" w:hAnsi="Helvetica" w:cs="Helvetica"/>
          <w:color w:val="212121"/>
          <w:sz w:val="21"/>
          <w:szCs w:val="21"/>
        </w:rPr>
        <w:t>亿元的企业奖励</w:t>
      </w:r>
      <w:r>
        <w:rPr>
          <w:rFonts w:ascii="Helvetica" w:hAnsi="Helvetica" w:cs="Helvetica"/>
          <w:color w:val="212121"/>
          <w:sz w:val="21"/>
          <w:szCs w:val="21"/>
        </w:rPr>
        <w:t>100</w:t>
      </w:r>
      <w:r>
        <w:rPr>
          <w:rFonts w:ascii="Helvetica" w:hAnsi="Helvetica" w:cs="Helvetica"/>
          <w:color w:val="212121"/>
          <w:sz w:val="21"/>
          <w:szCs w:val="21"/>
        </w:rPr>
        <w:t>万元。</w:t>
      </w:r>
      <w:r>
        <w:rPr>
          <w:rFonts w:ascii="Helvetica" w:hAnsi="Helvetica" w:cs="Helvetica"/>
          <w:color w:val="212121"/>
          <w:sz w:val="21"/>
          <w:szCs w:val="21"/>
        </w:rPr>
        <w:br/>
      </w:r>
      <w:r>
        <w:rPr>
          <w:rFonts w:ascii="Helvetica" w:hAnsi="Helvetica" w:cs="Helvetica"/>
          <w:color w:val="212121"/>
          <w:sz w:val="21"/>
          <w:szCs w:val="21"/>
        </w:rPr>
        <w:t xml:space="preserve">　　第十六条</w:t>
      </w:r>
      <w:r>
        <w:rPr>
          <w:rFonts w:ascii="Helvetica" w:hAnsi="Helvetica" w:cs="Helvetica"/>
          <w:color w:val="212121"/>
          <w:sz w:val="21"/>
          <w:szCs w:val="21"/>
        </w:rPr>
        <w:t xml:space="preserve">  </w:t>
      </w:r>
      <w:r>
        <w:rPr>
          <w:rFonts w:ascii="Helvetica" w:hAnsi="Helvetica" w:cs="Helvetica"/>
          <w:color w:val="212121"/>
          <w:sz w:val="21"/>
          <w:szCs w:val="21"/>
        </w:rPr>
        <w:t>获得自治区名牌产品称号，但上个统计年度产值未达到</w:t>
      </w:r>
      <w:r>
        <w:rPr>
          <w:rFonts w:ascii="Helvetica" w:hAnsi="Helvetica" w:cs="Helvetica"/>
          <w:color w:val="212121"/>
          <w:sz w:val="21"/>
          <w:szCs w:val="21"/>
        </w:rPr>
        <w:t>1</w:t>
      </w:r>
      <w:r>
        <w:rPr>
          <w:rFonts w:ascii="Helvetica" w:hAnsi="Helvetica" w:cs="Helvetica"/>
          <w:color w:val="212121"/>
          <w:sz w:val="21"/>
          <w:szCs w:val="21"/>
        </w:rPr>
        <w:t>亿元的企业，市政府每年拨付</w:t>
      </w:r>
      <w:r>
        <w:rPr>
          <w:rFonts w:ascii="Helvetica" w:hAnsi="Helvetica" w:cs="Helvetica"/>
          <w:color w:val="212121"/>
          <w:sz w:val="21"/>
          <w:szCs w:val="21"/>
        </w:rPr>
        <w:t>100</w:t>
      </w:r>
      <w:r>
        <w:rPr>
          <w:rFonts w:ascii="Helvetica" w:hAnsi="Helvetica" w:cs="Helvetica"/>
          <w:color w:val="212121"/>
          <w:sz w:val="21"/>
          <w:szCs w:val="21"/>
        </w:rPr>
        <w:t>万元作为产品质量基金，对这部分企业进行专项扶持、适当补助。</w:t>
      </w:r>
      <w:r>
        <w:rPr>
          <w:rFonts w:ascii="Helvetica" w:hAnsi="Helvetica" w:cs="Helvetica"/>
          <w:color w:val="212121"/>
          <w:sz w:val="21"/>
          <w:szCs w:val="21"/>
        </w:rPr>
        <w:br/>
      </w:r>
      <w:r>
        <w:rPr>
          <w:rFonts w:ascii="Helvetica" w:hAnsi="Helvetica" w:cs="Helvetica"/>
          <w:color w:val="212121"/>
          <w:sz w:val="21"/>
          <w:szCs w:val="21"/>
        </w:rPr>
        <w:t xml:space="preserve">　　第十七条</w:t>
      </w:r>
      <w:r>
        <w:rPr>
          <w:rFonts w:ascii="Helvetica" w:hAnsi="Helvetica" w:cs="Helvetica"/>
          <w:color w:val="212121"/>
          <w:sz w:val="21"/>
          <w:szCs w:val="21"/>
        </w:rPr>
        <w:t xml:space="preserve">  </w:t>
      </w:r>
      <w:r>
        <w:rPr>
          <w:rFonts w:ascii="Helvetica" w:hAnsi="Helvetica" w:cs="Helvetica"/>
          <w:color w:val="212121"/>
          <w:sz w:val="21"/>
          <w:szCs w:val="21"/>
        </w:rPr>
        <w:t>获得市长质量奖的国有及国有控股企业，可从奖励资金中提取</w:t>
      </w:r>
      <w:r>
        <w:rPr>
          <w:rFonts w:ascii="Helvetica" w:hAnsi="Helvetica" w:cs="Helvetica"/>
          <w:color w:val="212121"/>
          <w:sz w:val="21"/>
          <w:szCs w:val="21"/>
        </w:rPr>
        <w:t>20%</w:t>
      </w:r>
      <w:r>
        <w:rPr>
          <w:rFonts w:ascii="Helvetica" w:hAnsi="Helvetica" w:cs="Helvetica"/>
          <w:color w:val="212121"/>
          <w:sz w:val="21"/>
          <w:szCs w:val="21"/>
        </w:rPr>
        <w:t>的比例奖励企业法人，以增强相关企业加强品牌建设，争创国家、自治区名牌产品的积极性。</w:t>
      </w:r>
      <w:r>
        <w:rPr>
          <w:rFonts w:ascii="Helvetica" w:hAnsi="Helvetica" w:cs="Helvetica"/>
          <w:color w:val="212121"/>
          <w:sz w:val="21"/>
          <w:szCs w:val="21"/>
        </w:rPr>
        <w:br/>
      </w:r>
      <w:r>
        <w:rPr>
          <w:rFonts w:ascii="Helvetica" w:hAnsi="Helvetica" w:cs="Helvetica"/>
          <w:color w:val="212121"/>
          <w:sz w:val="21"/>
          <w:szCs w:val="21"/>
        </w:rPr>
        <w:t xml:space="preserve">　　第十八条</w:t>
      </w:r>
      <w:r>
        <w:rPr>
          <w:rFonts w:ascii="Helvetica" w:hAnsi="Helvetica" w:cs="Helvetica"/>
          <w:color w:val="212121"/>
          <w:sz w:val="21"/>
          <w:szCs w:val="21"/>
        </w:rPr>
        <w:t xml:space="preserve">  </w:t>
      </w:r>
      <w:r>
        <w:rPr>
          <w:rFonts w:ascii="Helvetica" w:hAnsi="Helvetica" w:cs="Helvetica"/>
          <w:color w:val="212121"/>
          <w:sz w:val="21"/>
          <w:szCs w:val="21"/>
        </w:rPr>
        <w:t>市长质量奖的奖金和评选经费列入市级财政预算，实行专款专用。</w:t>
      </w:r>
      <w:r>
        <w:rPr>
          <w:rFonts w:ascii="Helvetica" w:hAnsi="Helvetica" w:cs="Helvetica"/>
          <w:color w:val="212121"/>
          <w:sz w:val="21"/>
          <w:szCs w:val="21"/>
        </w:rPr>
        <w:br/>
      </w:r>
      <w:r>
        <w:rPr>
          <w:rFonts w:ascii="Helvetica" w:hAnsi="Helvetica" w:cs="Helvetica"/>
          <w:color w:val="212121"/>
          <w:sz w:val="21"/>
          <w:szCs w:val="21"/>
        </w:rPr>
        <w:t xml:space="preserve">　　第十九条</w:t>
      </w:r>
      <w:r>
        <w:rPr>
          <w:rFonts w:ascii="Helvetica" w:hAnsi="Helvetica" w:cs="Helvetica"/>
          <w:color w:val="212121"/>
          <w:sz w:val="21"/>
          <w:szCs w:val="21"/>
        </w:rPr>
        <w:t xml:space="preserve">  </w:t>
      </w:r>
      <w:r>
        <w:rPr>
          <w:rFonts w:ascii="Helvetica" w:hAnsi="Helvetica" w:cs="Helvetica"/>
          <w:color w:val="212121"/>
          <w:sz w:val="21"/>
          <w:szCs w:val="21"/>
        </w:rPr>
        <w:t>市长质量奖奖金主要用于获奖企业的质量持续提升、质量攻关和人员培训、质量检验机构和实验室建设的投入等，不得挪作他用。评选经费主要用于会议费、公告费等相关支出。</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第六章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监督管理</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第二十条</w:t>
      </w:r>
      <w:r>
        <w:rPr>
          <w:rFonts w:ascii="Helvetica" w:hAnsi="Helvetica" w:cs="Helvetica"/>
          <w:color w:val="212121"/>
          <w:sz w:val="21"/>
          <w:szCs w:val="21"/>
        </w:rPr>
        <w:t xml:space="preserve">  </w:t>
      </w:r>
      <w:r>
        <w:rPr>
          <w:rFonts w:ascii="Helvetica" w:hAnsi="Helvetica" w:cs="Helvetica"/>
          <w:color w:val="212121"/>
          <w:sz w:val="21"/>
          <w:szCs w:val="21"/>
        </w:rPr>
        <w:t>对弄虚作假，采取不正当手段骗取市长质量奖荣誉的单位，审定委员会可提请市政府撤销其市长质量奖称号，收回奖牌</w:t>
      </w:r>
      <w:r>
        <w:rPr>
          <w:rFonts w:ascii="Helvetica" w:hAnsi="Helvetica" w:cs="Helvetica"/>
          <w:color w:val="212121"/>
          <w:sz w:val="21"/>
          <w:szCs w:val="21"/>
        </w:rPr>
        <w:t>(</w:t>
      </w:r>
      <w:r>
        <w:rPr>
          <w:rFonts w:ascii="Helvetica" w:hAnsi="Helvetica" w:cs="Helvetica"/>
          <w:color w:val="212121"/>
          <w:sz w:val="21"/>
          <w:szCs w:val="21"/>
        </w:rPr>
        <w:t>奖杯</w:t>
      </w:r>
      <w:r>
        <w:rPr>
          <w:rFonts w:ascii="Helvetica" w:hAnsi="Helvetica" w:cs="Helvetica"/>
          <w:color w:val="212121"/>
          <w:sz w:val="21"/>
          <w:szCs w:val="21"/>
        </w:rPr>
        <w:t>)</w:t>
      </w:r>
      <w:r>
        <w:rPr>
          <w:rFonts w:ascii="Helvetica" w:hAnsi="Helvetica" w:cs="Helvetica"/>
          <w:color w:val="212121"/>
          <w:sz w:val="21"/>
          <w:szCs w:val="21"/>
        </w:rPr>
        <w:t>、证书，追缴奖金，并予以曝光。</w:t>
      </w:r>
      <w:r>
        <w:rPr>
          <w:rFonts w:ascii="Helvetica" w:hAnsi="Helvetica" w:cs="Helvetica"/>
          <w:color w:val="212121"/>
          <w:sz w:val="21"/>
          <w:szCs w:val="21"/>
        </w:rPr>
        <w:br/>
      </w:r>
      <w:r>
        <w:rPr>
          <w:rFonts w:ascii="Helvetica" w:hAnsi="Helvetica" w:cs="Helvetica"/>
          <w:color w:val="212121"/>
          <w:sz w:val="21"/>
          <w:szCs w:val="21"/>
        </w:rPr>
        <w:t xml:space="preserve">　　第二十一条</w:t>
      </w:r>
      <w:r>
        <w:rPr>
          <w:rFonts w:ascii="Helvetica" w:hAnsi="Helvetica" w:cs="Helvetica"/>
          <w:color w:val="212121"/>
          <w:sz w:val="21"/>
          <w:szCs w:val="21"/>
        </w:rPr>
        <w:t xml:space="preserve">  </w:t>
      </w:r>
      <w:r>
        <w:rPr>
          <w:rFonts w:ascii="Helvetica" w:hAnsi="Helvetica" w:cs="Helvetica"/>
          <w:color w:val="212121"/>
          <w:sz w:val="21"/>
          <w:szCs w:val="21"/>
        </w:rPr>
        <w:t>获奖单位在获奖后如发生下列情形之一的，由评审办公室调查核实并提交审定委员会研究决定后，报请市政府撤销其市长质量奖奖项，并向社会公布：</w:t>
      </w:r>
      <w:r>
        <w:rPr>
          <w:rFonts w:ascii="Helvetica" w:hAnsi="Helvetica" w:cs="Helvetica"/>
          <w:color w:val="212121"/>
          <w:sz w:val="21"/>
          <w:szCs w:val="21"/>
        </w:rPr>
        <w:br/>
      </w:r>
      <w:r>
        <w:rPr>
          <w:rFonts w:ascii="Helvetica" w:hAnsi="Helvetica" w:cs="Helvetica"/>
          <w:color w:val="212121"/>
          <w:sz w:val="21"/>
          <w:szCs w:val="21"/>
        </w:rPr>
        <w:lastRenderedPageBreak/>
        <w:t xml:space="preserve">　　（一）发生质量、安全、环保、卫生等重大责任事故的。</w:t>
      </w:r>
      <w:r>
        <w:rPr>
          <w:rFonts w:ascii="Helvetica" w:hAnsi="Helvetica" w:cs="Helvetica"/>
          <w:color w:val="212121"/>
          <w:sz w:val="21"/>
          <w:szCs w:val="21"/>
        </w:rPr>
        <w:br/>
      </w:r>
      <w:r>
        <w:rPr>
          <w:rFonts w:ascii="Helvetica" w:hAnsi="Helvetica" w:cs="Helvetica"/>
          <w:color w:val="212121"/>
          <w:sz w:val="21"/>
          <w:szCs w:val="21"/>
        </w:rPr>
        <w:t xml:space="preserve">　　（二）产品质量不稳定，经国家或自治区级质量监督抽查判定为不合格的，或出现重大质量事故的。</w:t>
      </w:r>
      <w:r>
        <w:rPr>
          <w:rFonts w:ascii="Helvetica" w:hAnsi="Helvetica" w:cs="Helvetica"/>
          <w:color w:val="212121"/>
          <w:sz w:val="21"/>
          <w:szCs w:val="21"/>
        </w:rPr>
        <w:br/>
      </w:r>
      <w:r>
        <w:rPr>
          <w:rFonts w:ascii="Helvetica" w:hAnsi="Helvetica" w:cs="Helvetica"/>
          <w:color w:val="212121"/>
          <w:sz w:val="21"/>
          <w:szCs w:val="21"/>
        </w:rPr>
        <w:t xml:space="preserve">　　（三）产品质量发生重大问题，被有关方面和群众投诉并查证属实的。</w:t>
      </w:r>
      <w:r>
        <w:rPr>
          <w:rFonts w:ascii="Helvetica" w:hAnsi="Helvetica" w:cs="Helvetica"/>
          <w:color w:val="212121"/>
          <w:sz w:val="21"/>
          <w:szCs w:val="21"/>
        </w:rPr>
        <w:br/>
      </w:r>
      <w:r>
        <w:rPr>
          <w:rFonts w:ascii="Helvetica" w:hAnsi="Helvetica" w:cs="Helvetica"/>
          <w:color w:val="212121"/>
          <w:sz w:val="21"/>
          <w:szCs w:val="21"/>
        </w:rPr>
        <w:t xml:space="preserve">　　（四）出口产品因质量问题被国外通报或索赔，造成国家形象和产品信誉受到较大损害的。</w:t>
      </w:r>
      <w:r>
        <w:rPr>
          <w:rFonts w:ascii="Helvetica" w:hAnsi="Helvetica" w:cs="Helvetica"/>
          <w:color w:val="212121"/>
          <w:sz w:val="21"/>
          <w:szCs w:val="21"/>
        </w:rPr>
        <w:br/>
      </w:r>
      <w:r>
        <w:rPr>
          <w:rFonts w:ascii="Helvetica" w:hAnsi="Helvetica" w:cs="Helvetica"/>
          <w:color w:val="212121"/>
          <w:sz w:val="21"/>
          <w:szCs w:val="21"/>
        </w:rPr>
        <w:t xml:space="preserve">　　（五）因经营管理不善，出现严重经营性亏损的。</w:t>
      </w:r>
      <w:r>
        <w:rPr>
          <w:rFonts w:ascii="Helvetica" w:hAnsi="Helvetica" w:cs="Helvetica"/>
          <w:color w:val="212121"/>
          <w:sz w:val="21"/>
          <w:szCs w:val="21"/>
        </w:rPr>
        <w:br/>
      </w:r>
      <w:r>
        <w:rPr>
          <w:rFonts w:ascii="Helvetica" w:hAnsi="Helvetica" w:cs="Helvetica"/>
          <w:color w:val="212121"/>
          <w:sz w:val="21"/>
          <w:szCs w:val="21"/>
        </w:rPr>
        <w:t xml:space="preserve">　　（六）发生其他严重违反法律法规行为的。</w:t>
      </w:r>
      <w:r>
        <w:rPr>
          <w:rFonts w:ascii="Helvetica" w:hAnsi="Helvetica" w:cs="Helvetica"/>
          <w:color w:val="212121"/>
          <w:sz w:val="21"/>
          <w:szCs w:val="21"/>
        </w:rPr>
        <w:br/>
      </w:r>
      <w:r>
        <w:rPr>
          <w:rFonts w:ascii="Helvetica" w:hAnsi="Helvetica" w:cs="Helvetica"/>
          <w:color w:val="212121"/>
          <w:sz w:val="21"/>
          <w:szCs w:val="21"/>
        </w:rPr>
        <w:t xml:space="preserve">　　第二十二条</w:t>
      </w:r>
      <w:r>
        <w:rPr>
          <w:rFonts w:ascii="Helvetica" w:hAnsi="Helvetica" w:cs="Helvetica"/>
          <w:color w:val="212121"/>
          <w:sz w:val="21"/>
          <w:szCs w:val="21"/>
        </w:rPr>
        <w:t xml:space="preserve">  </w:t>
      </w:r>
      <w:r>
        <w:rPr>
          <w:rFonts w:ascii="Helvetica" w:hAnsi="Helvetica" w:cs="Helvetica"/>
          <w:color w:val="212121"/>
          <w:sz w:val="21"/>
          <w:szCs w:val="21"/>
        </w:rPr>
        <w:t>建立获奖单位定期巡访及动态管理制度。有关部门应及时了解获奖单位的生产经营和质量管理等情况，督促其保持荣誉，不断提升改进绩效。</w:t>
      </w:r>
      <w:r>
        <w:rPr>
          <w:rFonts w:ascii="Helvetica" w:hAnsi="Helvetica" w:cs="Helvetica"/>
          <w:color w:val="212121"/>
          <w:sz w:val="21"/>
          <w:szCs w:val="21"/>
        </w:rPr>
        <w:br/>
      </w:r>
      <w:r>
        <w:rPr>
          <w:rFonts w:ascii="Helvetica" w:hAnsi="Helvetica" w:cs="Helvetica"/>
          <w:color w:val="212121"/>
          <w:sz w:val="21"/>
          <w:szCs w:val="21"/>
        </w:rPr>
        <w:t xml:space="preserve">　　第二十三条</w:t>
      </w:r>
      <w:r>
        <w:rPr>
          <w:rFonts w:ascii="Helvetica" w:hAnsi="Helvetica" w:cs="Helvetica"/>
          <w:color w:val="212121"/>
          <w:sz w:val="21"/>
          <w:szCs w:val="21"/>
        </w:rPr>
        <w:t xml:space="preserve">  </w:t>
      </w:r>
      <w:r>
        <w:rPr>
          <w:rFonts w:ascii="Helvetica" w:hAnsi="Helvetica" w:cs="Helvetica"/>
          <w:color w:val="212121"/>
          <w:sz w:val="21"/>
          <w:szCs w:val="21"/>
        </w:rPr>
        <w:t>获奖单位有义务宣传、交流其质量工作先进经验和成果，可以在有关活动中宣传市长质量奖荣誉，但必须标明获奖时间。</w:t>
      </w:r>
      <w:r>
        <w:rPr>
          <w:rFonts w:ascii="Helvetica" w:hAnsi="Helvetica" w:cs="Helvetica"/>
          <w:color w:val="212121"/>
          <w:sz w:val="21"/>
          <w:szCs w:val="21"/>
        </w:rPr>
        <w:br/>
      </w:r>
      <w:r>
        <w:rPr>
          <w:rFonts w:ascii="Helvetica" w:hAnsi="Helvetica" w:cs="Helvetica"/>
          <w:color w:val="212121"/>
          <w:sz w:val="21"/>
          <w:szCs w:val="21"/>
        </w:rPr>
        <w:t xml:space="preserve">　　第二十四条</w:t>
      </w:r>
      <w:r>
        <w:rPr>
          <w:rFonts w:ascii="Helvetica" w:hAnsi="Helvetica" w:cs="Helvetica"/>
          <w:color w:val="212121"/>
          <w:sz w:val="21"/>
          <w:szCs w:val="21"/>
        </w:rPr>
        <w:t xml:space="preserve">  </w:t>
      </w:r>
      <w:r>
        <w:rPr>
          <w:rFonts w:ascii="Helvetica" w:hAnsi="Helvetica" w:cs="Helvetica"/>
          <w:color w:val="212121"/>
          <w:sz w:val="21"/>
          <w:szCs w:val="21"/>
        </w:rPr>
        <w:t>承担市长质量奖评审工作的有关机构和人员要严格遵守评审有关规定、程序，依法保守申报单位的商业或技术秘密，严格自律，公正廉洁。</w:t>
      </w:r>
    </w:p>
    <w:p w:rsidR="00394264" w:rsidRDefault="00394264" w:rsidP="00394264">
      <w:pPr>
        <w:pStyle w:val="a4"/>
        <w:spacing w:line="432" w:lineRule="auto"/>
        <w:jc w:val="center"/>
        <w:rPr>
          <w:rFonts w:ascii="Helvetica" w:hAnsi="Helvetica" w:cs="Helvetica"/>
          <w:color w:val="212121"/>
          <w:sz w:val="21"/>
          <w:szCs w:val="21"/>
        </w:rPr>
      </w:pPr>
      <w:r>
        <w:rPr>
          <w:rStyle w:val="a3"/>
          <w:rFonts w:ascii="Helvetica" w:hAnsi="Helvetica" w:cs="Helvetica"/>
          <w:color w:val="212121"/>
          <w:sz w:val="21"/>
          <w:szCs w:val="21"/>
        </w:rPr>
        <w:t>第七章</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附</w:t>
      </w:r>
      <w:r>
        <w:rPr>
          <w:rStyle w:val="a3"/>
          <w:rFonts w:ascii="Helvetica" w:hAnsi="Helvetica" w:cs="Helvetica"/>
          <w:color w:val="212121"/>
          <w:sz w:val="21"/>
          <w:szCs w:val="21"/>
        </w:rPr>
        <w:t xml:space="preserve">  </w:t>
      </w:r>
      <w:r>
        <w:rPr>
          <w:rStyle w:val="a3"/>
          <w:rFonts w:ascii="Helvetica" w:hAnsi="Helvetica" w:cs="Helvetica"/>
          <w:color w:val="212121"/>
          <w:sz w:val="21"/>
          <w:szCs w:val="21"/>
        </w:rPr>
        <w:t>则</w:t>
      </w:r>
    </w:p>
    <w:p w:rsidR="00394264" w:rsidRDefault="00394264" w:rsidP="00394264">
      <w:pPr>
        <w:pStyle w:val="a4"/>
        <w:spacing w:line="432" w:lineRule="auto"/>
        <w:rPr>
          <w:rFonts w:ascii="Helvetica" w:hAnsi="Helvetica" w:cs="Helvetica"/>
          <w:color w:val="212121"/>
          <w:sz w:val="21"/>
          <w:szCs w:val="21"/>
        </w:rPr>
      </w:pPr>
      <w:r>
        <w:rPr>
          <w:rFonts w:ascii="Helvetica" w:hAnsi="Helvetica" w:cs="Helvetica"/>
          <w:color w:val="212121"/>
          <w:sz w:val="21"/>
          <w:szCs w:val="21"/>
        </w:rPr>
        <w:t xml:space="preserve">　　第二十五条</w:t>
      </w:r>
      <w:r>
        <w:rPr>
          <w:rFonts w:ascii="Helvetica" w:hAnsi="Helvetica" w:cs="Helvetica"/>
          <w:color w:val="212121"/>
          <w:sz w:val="21"/>
          <w:szCs w:val="21"/>
        </w:rPr>
        <w:t xml:space="preserve">  </w:t>
      </w:r>
      <w:r>
        <w:rPr>
          <w:rFonts w:ascii="Helvetica" w:hAnsi="Helvetica" w:cs="Helvetica"/>
          <w:color w:val="212121"/>
          <w:sz w:val="21"/>
          <w:szCs w:val="21"/>
        </w:rPr>
        <w:t>本办法自发布之日起实施。</w:t>
      </w:r>
      <w:r>
        <w:rPr>
          <w:rFonts w:ascii="Helvetica" w:hAnsi="Helvetica" w:cs="Helvetica"/>
          <w:color w:val="212121"/>
          <w:sz w:val="21"/>
          <w:szCs w:val="21"/>
        </w:rPr>
        <w:br/>
      </w:r>
      <w:r>
        <w:rPr>
          <w:rFonts w:ascii="Helvetica" w:hAnsi="Helvetica" w:cs="Helvetica"/>
          <w:color w:val="212121"/>
          <w:sz w:val="21"/>
          <w:szCs w:val="21"/>
        </w:rPr>
        <w:t xml:space="preserve">　　第二十六条</w:t>
      </w:r>
      <w:r>
        <w:rPr>
          <w:rFonts w:ascii="Helvetica" w:hAnsi="Helvetica" w:cs="Helvetica"/>
          <w:color w:val="212121"/>
          <w:sz w:val="21"/>
          <w:szCs w:val="21"/>
        </w:rPr>
        <w:t xml:space="preserve">  </w:t>
      </w:r>
      <w:r>
        <w:rPr>
          <w:rFonts w:ascii="Helvetica" w:hAnsi="Helvetica" w:cs="Helvetica"/>
          <w:color w:val="212121"/>
          <w:sz w:val="21"/>
          <w:szCs w:val="21"/>
        </w:rPr>
        <w:t>鼓励各地区、各行业结合实际设立相应的质量奖。</w:t>
      </w:r>
    </w:p>
    <w:p w:rsidR="00650BB8" w:rsidRPr="00394264" w:rsidRDefault="00394264">
      <w:bookmarkStart w:id="0" w:name="_GoBack"/>
      <w:bookmarkEnd w:id="0"/>
    </w:p>
    <w:sectPr w:rsidR="00650BB8" w:rsidRPr="003942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44"/>
    <w:rsid w:val="001F7137"/>
    <w:rsid w:val="00392DEA"/>
    <w:rsid w:val="00394264"/>
    <w:rsid w:val="00551BE2"/>
    <w:rsid w:val="00672B93"/>
    <w:rsid w:val="00CD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8304C-5D86-45A7-A79B-802248CA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styleId="a3">
    <w:name w:val="Strong"/>
    <w:basedOn w:val="a0"/>
    <w:uiPriority w:val="22"/>
    <w:qFormat/>
    <w:rsid w:val="00394264"/>
    <w:rPr>
      <w:b/>
      <w:bCs/>
    </w:rPr>
  </w:style>
  <w:style w:type="paragraph" w:styleId="a4">
    <w:name w:val="Normal (Web)"/>
    <w:basedOn w:val="a"/>
    <w:uiPriority w:val="99"/>
    <w:semiHidden/>
    <w:unhideWhenUsed/>
    <w:rsid w:val="00394264"/>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03977">
      <w:bodyDiv w:val="1"/>
      <w:marLeft w:val="0"/>
      <w:marRight w:val="0"/>
      <w:marTop w:val="0"/>
      <w:marBottom w:val="0"/>
      <w:divBdr>
        <w:top w:val="none" w:sz="0" w:space="0" w:color="auto"/>
        <w:left w:val="none" w:sz="0" w:space="0" w:color="auto"/>
        <w:bottom w:val="none" w:sz="0" w:space="0" w:color="auto"/>
        <w:right w:val="none" w:sz="0" w:space="0" w:color="auto"/>
      </w:divBdr>
      <w:divsChild>
        <w:div w:id="1457288739">
          <w:marLeft w:val="0"/>
          <w:marRight w:val="0"/>
          <w:marTop w:val="0"/>
          <w:marBottom w:val="0"/>
          <w:divBdr>
            <w:top w:val="none" w:sz="0" w:space="0" w:color="auto"/>
            <w:left w:val="none" w:sz="0" w:space="0" w:color="auto"/>
            <w:bottom w:val="none" w:sz="0" w:space="0" w:color="auto"/>
            <w:right w:val="none" w:sz="0" w:space="0" w:color="auto"/>
          </w:divBdr>
          <w:divsChild>
            <w:div w:id="1585721156">
              <w:marLeft w:val="0"/>
              <w:marRight w:val="0"/>
              <w:marTop w:val="0"/>
              <w:marBottom w:val="0"/>
              <w:divBdr>
                <w:top w:val="none" w:sz="0" w:space="0" w:color="auto"/>
                <w:left w:val="none" w:sz="0" w:space="0" w:color="auto"/>
                <w:bottom w:val="none" w:sz="0" w:space="0" w:color="auto"/>
                <w:right w:val="none" w:sz="0" w:space="0" w:color="auto"/>
              </w:divBdr>
              <w:divsChild>
                <w:div w:id="1195457696">
                  <w:marLeft w:val="0"/>
                  <w:marRight w:val="0"/>
                  <w:marTop w:val="0"/>
                  <w:marBottom w:val="0"/>
                  <w:divBdr>
                    <w:top w:val="none" w:sz="0" w:space="0" w:color="auto"/>
                    <w:left w:val="none" w:sz="0" w:space="0" w:color="auto"/>
                    <w:bottom w:val="none" w:sz="0" w:space="0" w:color="auto"/>
                    <w:right w:val="none" w:sz="0" w:space="0" w:color="auto"/>
                  </w:divBdr>
                  <w:divsChild>
                    <w:div w:id="2036542035">
                      <w:marLeft w:val="0"/>
                      <w:marRight w:val="0"/>
                      <w:marTop w:val="0"/>
                      <w:marBottom w:val="0"/>
                      <w:divBdr>
                        <w:top w:val="none" w:sz="0" w:space="0" w:color="auto"/>
                        <w:left w:val="none" w:sz="0" w:space="0" w:color="auto"/>
                        <w:bottom w:val="none" w:sz="0" w:space="0" w:color="auto"/>
                        <w:right w:val="none" w:sz="0" w:space="0" w:color="auto"/>
                      </w:divBdr>
                      <w:divsChild>
                        <w:div w:id="1737701757">
                          <w:marLeft w:val="30"/>
                          <w:marRight w:val="0"/>
                          <w:marTop w:val="0"/>
                          <w:marBottom w:val="0"/>
                          <w:divBdr>
                            <w:top w:val="none" w:sz="0" w:space="0" w:color="auto"/>
                            <w:left w:val="none" w:sz="0" w:space="0" w:color="auto"/>
                            <w:bottom w:val="none" w:sz="0" w:space="0" w:color="auto"/>
                            <w:right w:val="none" w:sz="0" w:space="0" w:color="auto"/>
                          </w:divBdr>
                          <w:divsChild>
                            <w:div w:id="172231880">
                              <w:marLeft w:val="0"/>
                              <w:marRight w:val="0"/>
                              <w:marTop w:val="0"/>
                              <w:marBottom w:val="0"/>
                              <w:divBdr>
                                <w:top w:val="none" w:sz="0" w:space="0" w:color="auto"/>
                                <w:left w:val="none" w:sz="0" w:space="0" w:color="auto"/>
                                <w:bottom w:val="none" w:sz="0" w:space="0" w:color="auto"/>
                                <w:right w:val="none" w:sz="0" w:space="0" w:color="auto"/>
                              </w:divBdr>
                              <w:divsChild>
                                <w:div w:id="1045330883">
                                  <w:marLeft w:val="0"/>
                                  <w:marRight w:val="0"/>
                                  <w:marTop w:val="0"/>
                                  <w:marBottom w:val="0"/>
                                  <w:divBdr>
                                    <w:top w:val="single" w:sz="6" w:space="23" w:color="DDDDDD"/>
                                    <w:left w:val="single" w:sz="6" w:space="23" w:color="DDDDDD"/>
                                    <w:bottom w:val="single" w:sz="6" w:space="23" w:color="DDDDDD"/>
                                    <w:right w:val="single" w:sz="6" w:space="23" w:color="DDDDDD"/>
                                  </w:divBdr>
                                  <w:divsChild>
                                    <w:div w:id="1721979658">
                                      <w:marLeft w:val="0"/>
                                      <w:marRight w:val="0"/>
                                      <w:marTop w:val="0"/>
                                      <w:marBottom w:val="0"/>
                                      <w:divBdr>
                                        <w:top w:val="none" w:sz="0" w:space="0" w:color="auto"/>
                                        <w:left w:val="none" w:sz="0" w:space="0" w:color="auto"/>
                                        <w:bottom w:val="none" w:sz="0" w:space="0" w:color="auto"/>
                                        <w:right w:val="none" w:sz="0" w:space="0" w:color="auto"/>
                                      </w:divBdr>
                                      <w:divsChild>
                                        <w:div w:id="212734846">
                                          <w:marLeft w:val="0"/>
                                          <w:marRight w:val="0"/>
                                          <w:marTop w:val="0"/>
                                          <w:marBottom w:val="0"/>
                                          <w:divBdr>
                                            <w:top w:val="none" w:sz="0" w:space="0" w:color="auto"/>
                                            <w:left w:val="none" w:sz="0" w:space="0" w:color="auto"/>
                                            <w:bottom w:val="none" w:sz="0" w:space="0" w:color="auto"/>
                                            <w:right w:val="none" w:sz="0" w:space="0" w:color="auto"/>
                                          </w:divBdr>
                                          <w:divsChild>
                                            <w:div w:id="15496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2018-05-28T02:55:00Z</dcterms:created>
  <dcterms:modified xsi:type="dcterms:W3CDTF">2018-05-28T02:56:00Z</dcterms:modified>
</cp:coreProperties>
</file>